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440" w:leftChars="0" w:right="0" w:firstLine="720" w:firstLineChars="0"/>
        <w:jc w:val="both"/>
        <w:textAlignment w:val="baseline"/>
        <w:rPr>
          <w:rFonts w:hint="default" w:ascii="Times New Roman" w:hAnsi="Times New Roman" w:eastAsia="Helvetica" w:cs="Times New Roman"/>
          <w:b/>
          <w:bCs/>
          <w:i w:val="0"/>
          <w:iCs w:val="0"/>
          <w:caps w:val="0"/>
          <w:color w:val="auto"/>
          <w:spacing w:val="0"/>
          <w:sz w:val="21"/>
          <w:szCs w:val="21"/>
          <w:u w:val="none"/>
          <w:shd w:val="clear" w:fill="FFFFFF"/>
          <w:vertAlign w:val="baseline"/>
          <w:lang w:val="en-US"/>
        </w:rPr>
      </w:pPr>
      <w:r>
        <w:rPr>
          <w:rFonts w:hint="default" w:ascii="Times New Roman" w:hAnsi="Times New Roman" w:eastAsia="Helvetica" w:cs="Times New Roman"/>
          <w:b/>
          <w:bCs/>
          <w:i w:val="0"/>
          <w:iCs w:val="0"/>
          <w:caps w:val="0"/>
          <w:color w:val="auto"/>
          <w:spacing w:val="0"/>
          <w:sz w:val="21"/>
          <w:szCs w:val="21"/>
          <w:u w:val="none"/>
          <w:shd w:val="clear" w:fill="FFFFFF"/>
          <w:vertAlign w:val="baseline"/>
          <w:lang w:val="en-US"/>
        </w:rPr>
        <w:t>SPRIJIN CET</w:t>
      </w:r>
      <w:r>
        <w:rPr>
          <w:rFonts w:hint="default" w:eastAsia="Helvetica" w:cs="Times New Roman"/>
          <w:b/>
          <w:bCs/>
          <w:i w:val="0"/>
          <w:iCs w:val="0"/>
          <w:caps w:val="0"/>
          <w:color w:val="auto"/>
          <w:spacing w:val="0"/>
          <w:sz w:val="21"/>
          <w:szCs w:val="21"/>
          <w:u w:val="none"/>
          <w:shd w:val="clear" w:fill="FFFFFF"/>
          <w:vertAlign w:val="baseline"/>
          <w:lang w:val="ro-RO"/>
        </w:rPr>
        <w:t>ĂȚENII UCRAINIE</w:t>
      </w:r>
      <w:r>
        <w:rPr>
          <w:rFonts w:hint="default" w:ascii="Times New Roman" w:hAnsi="Times New Roman" w:eastAsia="Helvetica" w:cs="Times New Roman"/>
          <w:b/>
          <w:bCs/>
          <w:i w:val="0"/>
          <w:iCs w:val="0"/>
          <w:caps w:val="0"/>
          <w:color w:val="auto"/>
          <w:spacing w:val="0"/>
          <w:sz w:val="21"/>
          <w:szCs w:val="21"/>
          <w:u w:val="none"/>
          <w:shd w:val="clear" w:fill="FFFFFF"/>
          <w:vertAlign w:val="baseline"/>
          <w:lang w:val="en-US"/>
        </w:rPr>
        <w:t>NI</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440" w:leftChars="0" w:right="0" w:firstLine="720" w:firstLineChars="0"/>
        <w:jc w:val="both"/>
        <w:textAlignment w:val="baseline"/>
        <w:rPr>
          <w:rFonts w:hint="default" w:ascii="Times New Roman" w:hAnsi="Times New Roman" w:eastAsia="Helvetica" w:cs="Times New Roman"/>
          <w:i w:val="0"/>
          <w:iCs w:val="0"/>
          <w:caps w:val="0"/>
          <w:color w:val="auto"/>
          <w:spacing w:val="0"/>
          <w:sz w:val="21"/>
          <w:szCs w:val="21"/>
          <w:u w:val="none"/>
          <w:shd w:val="clear" w:fill="FFFFFF"/>
          <w:vertAlign w:val="baseline"/>
          <w:lang w:val="en-US"/>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eastAsia="Helvetica" w:cs="Times New Roman"/>
          <w:i w:val="0"/>
          <w:iCs w:val="0"/>
          <w:caps w:val="0"/>
          <w:color w:val="333333"/>
          <w:spacing w:val="0"/>
          <w:sz w:val="21"/>
          <w:szCs w:val="21"/>
          <w:u w:val="none"/>
          <w:shd w:val="clear" w:fill="FFFFFF"/>
          <w:vertAlign w:val="baseline"/>
          <w:lang w:val="ro-RO"/>
        </w:rPr>
        <w:tab/>
      </w:r>
      <w:r>
        <w:rPr>
          <w:rStyle w:val="4"/>
          <w:rFonts w:hint="default" w:ascii="Times New Roman" w:hAnsi="Times New Roman" w:eastAsia="Helvetica" w:cs="Times New Roman"/>
          <w:i w:val="0"/>
          <w:iCs w:val="0"/>
          <w:caps w:val="0"/>
          <w:color w:val="333333"/>
          <w:spacing w:val="0"/>
          <w:sz w:val="21"/>
          <w:szCs w:val="21"/>
          <w:u w:val="none"/>
          <w:shd w:val="clear" w:fill="FFFFFF"/>
          <w:vertAlign w:val="baseline"/>
          <w:lang w:val="ro-RO"/>
        </w:rPr>
        <w:t>F</w:t>
      </w:r>
      <w:r>
        <w:rPr>
          <w:rStyle w:val="4"/>
          <w:rFonts w:hint="default" w:ascii="Times New Roman" w:hAnsi="Times New Roman" w:eastAsia="Helvetica" w:cs="Times New Roman"/>
          <w:i w:val="0"/>
          <w:iCs w:val="0"/>
          <w:caps w:val="0"/>
          <w:color w:val="333333"/>
          <w:spacing w:val="0"/>
          <w:sz w:val="21"/>
          <w:szCs w:val="21"/>
          <w:u w:val="none"/>
          <w:shd w:val="clear" w:fill="FFFFFF"/>
          <w:vertAlign w:val="baseline"/>
          <w:lang w:val="ro"/>
        </w:rPr>
        <w:t>amiliile şi persoanele singure, beneficiare ale Deciziei de punere în aplicare (UE) 2022/382 a Consiliului,</w:t>
      </w:r>
      <w:r>
        <w:rPr>
          <w:rStyle w:val="4"/>
          <w:rFonts w:hint="default" w:eastAsia="Helvetica" w:cs="Times New Roman"/>
          <w:i w:val="0"/>
          <w:iCs w:val="0"/>
          <w:caps w:val="0"/>
          <w:color w:val="333333"/>
          <w:spacing w:val="0"/>
          <w:sz w:val="21"/>
          <w:szCs w:val="21"/>
          <w:u w:val="none"/>
          <w:shd w:val="clear" w:fill="FFFFFF"/>
          <w:vertAlign w:val="baseline"/>
          <w:lang w:val="ro-RO"/>
        </w:rPr>
        <w:t xml:space="preserve"> </w:t>
      </w:r>
      <w:r>
        <w:rPr>
          <w:rStyle w:val="4"/>
          <w:rFonts w:hint="default" w:ascii="Times New Roman" w:hAnsi="Times New Roman" w:eastAsia="Helvetica" w:cs="Times New Roman"/>
          <w:i w:val="0"/>
          <w:iCs w:val="0"/>
          <w:caps w:val="0"/>
          <w:color w:val="333333"/>
          <w:spacing w:val="0"/>
          <w:sz w:val="21"/>
          <w:szCs w:val="21"/>
          <w:u w:val="none"/>
          <w:shd w:val="clear" w:fill="FFFFFF"/>
          <w:vertAlign w:val="baseline"/>
          <w:lang w:val="ro"/>
        </w:rPr>
        <w:t xml:space="preserve"> beneficiază începând cu data de </w:t>
      </w:r>
      <w:r>
        <w:rPr>
          <w:rStyle w:val="6"/>
          <w:rFonts w:hint="default" w:ascii="Times New Roman" w:hAnsi="Times New Roman" w:eastAsia="Helvetica" w:cs="Times New Roman"/>
          <w:i/>
          <w:iCs/>
          <w:caps w:val="0"/>
          <w:color w:val="333333"/>
          <w:spacing w:val="0"/>
          <w:sz w:val="21"/>
          <w:szCs w:val="21"/>
          <w:u w:val="none"/>
          <w:shd w:val="clear" w:fill="FFFFFF"/>
          <w:vertAlign w:val="baseline"/>
          <w:lang w:val="ro"/>
        </w:rPr>
        <w:t>1 mai 2023</w:t>
      </w:r>
      <w:r>
        <w:rPr>
          <w:rStyle w:val="4"/>
          <w:rFonts w:hint="default" w:ascii="Times New Roman" w:hAnsi="Times New Roman" w:eastAsia="Helvetica" w:cs="Times New Roman"/>
          <w:i w:val="0"/>
          <w:iCs w:val="0"/>
          <w:caps w:val="0"/>
          <w:color w:val="333333"/>
          <w:spacing w:val="0"/>
          <w:sz w:val="21"/>
          <w:szCs w:val="21"/>
          <w:u w:val="none"/>
          <w:shd w:val="clear" w:fill="FFFFFF"/>
          <w:vertAlign w:val="baseline"/>
          <w:lang w:val="ro"/>
        </w:rPr>
        <w:t>, pentru o singură perioadă de maximum 4 luni consecutiv, de o </w:t>
      </w:r>
      <w:r>
        <w:rPr>
          <w:rStyle w:val="6"/>
          <w:rFonts w:hint="default" w:ascii="Times New Roman" w:hAnsi="Times New Roman" w:eastAsia="Helvetica" w:cs="Times New Roman"/>
          <w:i/>
          <w:iCs/>
          <w:caps w:val="0"/>
          <w:color w:val="333333"/>
          <w:spacing w:val="0"/>
          <w:sz w:val="21"/>
          <w:szCs w:val="21"/>
          <w:u w:val="none"/>
          <w:shd w:val="clear" w:fill="FFFFFF"/>
          <w:vertAlign w:val="baseline"/>
          <w:lang w:val="ro"/>
        </w:rPr>
        <w:t>sumă forfetară lunară</w:t>
      </w:r>
      <w:r>
        <w:rPr>
          <w:rStyle w:val="4"/>
          <w:rFonts w:hint="default" w:ascii="Times New Roman" w:hAnsi="Times New Roman" w:eastAsia="Helvetica" w:cs="Times New Roman"/>
          <w:i w:val="0"/>
          <w:iCs w:val="0"/>
          <w:caps w:val="0"/>
          <w:color w:val="333333"/>
          <w:spacing w:val="0"/>
          <w:sz w:val="21"/>
          <w:szCs w:val="21"/>
          <w:u w:val="none"/>
          <w:shd w:val="clear" w:fill="FFFFFF"/>
          <w:vertAlign w:val="baseline"/>
          <w:lang w:val="ro"/>
        </w:rPr>
        <w:t>, pentru acoperirea cheltuielilor de </w:t>
      </w:r>
      <w:r>
        <w:rPr>
          <w:rStyle w:val="6"/>
          <w:rFonts w:hint="default" w:ascii="Times New Roman" w:hAnsi="Times New Roman" w:eastAsia="Helvetica" w:cs="Times New Roman"/>
          <w:i/>
          <w:iCs/>
          <w:caps w:val="0"/>
          <w:color w:val="333333"/>
          <w:spacing w:val="0"/>
          <w:sz w:val="21"/>
          <w:szCs w:val="21"/>
          <w:u w:val="none"/>
          <w:shd w:val="clear" w:fill="FFFFFF"/>
          <w:vertAlign w:val="baseline"/>
          <w:lang w:val="ro"/>
        </w:rPr>
        <w:t>cazare și hrană</w:t>
      </w:r>
      <w:r>
        <w:rPr>
          <w:rFonts w:hint="default" w:ascii="Times New Roman" w:hAnsi="Times New Roman" w:eastAsia="Helvetica" w:cs="Times New Roman"/>
          <w:i/>
          <w:iCs/>
          <w:caps w:val="0"/>
          <w:color w:val="333333"/>
          <w:spacing w:val="0"/>
          <w:sz w:val="21"/>
          <w:szCs w:val="21"/>
          <w:u w:val="none"/>
          <w:shd w:val="clear" w:fill="FFFFFF"/>
          <w:vertAlign w:val="baseline"/>
          <w:lang w:val="ro"/>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12"/>
          <w:szCs w:val="12"/>
          <w:u w:val="none"/>
          <w:shd w:val="clear" w:fill="FFFFFF"/>
          <w:vertAlign w:val="baseline"/>
        </w:rPr>
        <w:br w:type="textWrapping"/>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         </w:t>
      </w:r>
      <w:r>
        <w:rPr>
          <w:rFonts w:hint="default" w:eastAsia="Helvetica" w:cs="Times New Roman"/>
          <w:b/>
          <w:bCs/>
          <w:i w:val="0"/>
          <w:iCs w:val="0"/>
          <w:caps w:val="0"/>
          <w:color w:val="000000"/>
          <w:spacing w:val="0"/>
          <w:sz w:val="21"/>
          <w:szCs w:val="21"/>
          <w:u w:val="none"/>
          <w:shd w:val="clear" w:fill="FFFFFF"/>
          <w:vertAlign w:val="baseline"/>
          <w:lang w:val="ro-RO"/>
        </w:rPr>
        <w:tab/>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Pentru a beneficia în prima lună</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de decontarea cheltuielilor forfetare conform prevederilor H</w:t>
      </w:r>
      <w:r>
        <w:rPr>
          <w:rFonts w:hint="default" w:eastAsia="Helvetica" w:cs="Times New Roman"/>
          <w:i w:val="0"/>
          <w:iCs w:val="0"/>
          <w:caps w:val="0"/>
          <w:color w:val="000000"/>
          <w:spacing w:val="0"/>
          <w:sz w:val="21"/>
          <w:szCs w:val="21"/>
          <w:u w:val="none"/>
          <w:shd w:val="clear" w:fill="FFFFFF"/>
          <w:vertAlign w:val="baseline"/>
          <w:lang w:val="ro-RO"/>
        </w:rPr>
        <w:t>.</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G</w:t>
      </w:r>
      <w:r>
        <w:rPr>
          <w:rFonts w:hint="default" w:eastAsia="Helvetica" w:cs="Times New Roman"/>
          <w:i w:val="0"/>
          <w:iCs w:val="0"/>
          <w:caps w:val="0"/>
          <w:color w:val="000000"/>
          <w:spacing w:val="0"/>
          <w:sz w:val="21"/>
          <w:szCs w:val="21"/>
          <w:u w:val="none"/>
          <w:shd w:val="clear" w:fill="FFFFFF"/>
          <w:vertAlign w:val="baseline"/>
          <w:lang w:val="ro-RO"/>
        </w:rPr>
        <w:t>.</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xml:space="preserve"> nr.368/2023, persoanele care provin din zona conflictului armat depun: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pP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 </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o cerere</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la autoritatea administraţiei publice locale a unităţii/subdiviziunii administrativ-teritoriale </w:t>
      </w:r>
      <w:r>
        <w:rPr>
          <w:rFonts w:hint="default" w:ascii="Times New Roman" w:hAnsi="Times New Roman" w:eastAsia="Helvetica" w:cs="Times New Roman"/>
          <w:b w:val="0"/>
          <w:bCs w:val="0"/>
          <w:i w:val="0"/>
          <w:iCs w:val="0"/>
          <w:caps w:val="0"/>
          <w:color w:val="000000"/>
          <w:spacing w:val="0"/>
          <w:sz w:val="21"/>
          <w:szCs w:val="21"/>
          <w:u w:val="none"/>
          <w:shd w:val="clear" w:fill="FFFFFF"/>
          <w:vertAlign w:val="baseline"/>
          <w:lang w:val="ro"/>
        </w:rPr>
        <w:t>pe raza căreia optează să locuiască solicitantul</w:t>
      </w:r>
      <w:r>
        <w:rPr>
          <w:rFonts w:hint="default" w:eastAsia="Helvetica" w:cs="Times New Roman"/>
          <w:b w:val="0"/>
          <w:bCs w:val="0"/>
          <w:i w:val="0"/>
          <w:iCs w:val="0"/>
          <w:caps w:val="0"/>
          <w:color w:val="000000"/>
          <w:spacing w:val="0"/>
          <w:sz w:val="21"/>
          <w:szCs w:val="21"/>
          <w:u w:val="none"/>
          <w:shd w:val="clear" w:fill="FFFFFF"/>
          <w:vertAlign w:val="baseline"/>
          <w:lang w:val="ro-RO"/>
        </w:rPr>
        <w:t xml:space="preserve"> (Direcția de Asistență Socială Caransebeș)</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w:t>
      </w:r>
      <w:r>
        <w:rPr>
          <w:rFonts w:hint="default" w:eastAsia="Helvetica" w:cs="Times New Roman"/>
          <w:i w:val="0"/>
          <w:iCs w:val="0"/>
          <w:caps w:val="0"/>
          <w:color w:val="000000"/>
          <w:spacing w:val="0"/>
          <w:sz w:val="21"/>
          <w:szCs w:val="21"/>
          <w:u w:val="none"/>
          <w:shd w:val="clear" w:fill="FFFFFF"/>
          <w:vertAlign w:val="baseline"/>
          <w:lang w:val="ro-RO"/>
        </w:rPr>
        <w:t xml:space="preserve"> </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copia permisului de şedere pentru beneficiarii Deciziei de punere în aplicare (UE) </w:t>
      </w:r>
      <w:r>
        <w:rPr>
          <w:rFonts w:hint="default" w:ascii="Times New Roman" w:hAnsi="Times New Roman" w:eastAsia="Helvetica" w:cs="Times New Roman"/>
          <w:i w:val="0"/>
          <w:iCs w:val="0"/>
          <w:caps w:val="0"/>
          <w:color w:val="333333"/>
          <w:spacing w:val="0"/>
          <w:sz w:val="21"/>
          <w:szCs w:val="21"/>
          <w:u w:val="none"/>
          <w:shd w:val="clear" w:fill="FFFFFF"/>
          <w:vertAlign w:val="baseline"/>
        </w:rPr>
        <w:t>2022/382</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 a Consiliului din 4 martie 2022 de constatare a existenţei unui aflux masiv de persoane strămutate din Ucraina în înţelesul </w:t>
      </w:r>
      <w:r>
        <w:rPr>
          <w:rFonts w:hint="default" w:ascii="Times New Roman" w:hAnsi="Times New Roman" w:eastAsia="Helvetica" w:cs="Times New Roman"/>
          <w:i w:val="0"/>
          <w:iCs w:val="0"/>
          <w:caps w:val="0"/>
          <w:color w:val="333333"/>
          <w:spacing w:val="0"/>
          <w:sz w:val="21"/>
          <w:szCs w:val="21"/>
          <w:u w:val="none"/>
          <w:shd w:val="clear" w:fill="FFFFFF"/>
          <w:vertAlign w:val="baseline"/>
        </w:rPr>
        <w:t>articolului 5</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 din Directiva 2001/55/CE</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şi având drept efect introducerea unei protecţii temporare, denumită în continuare Decizia de punere în aplicare (UE) 2022/382, eliberat de Inspectoratul General pentru Imigrări pentru solicitant și membrii familiei;</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lang w:val="ro-RO"/>
        </w:rPr>
      </w:pP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w:t>
      </w:r>
      <w:r>
        <w:rPr>
          <w:rFonts w:hint="default" w:eastAsia="Helvetica" w:cs="Times New Roman"/>
          <w:i w:val="0"/>
          <w:iCs w:val="0"/>
          <w:caps w:val="0"/>
          <w:color w:val="000000"/>
          <w:spacing w:val="0"/>
          <w:sz w:val="21"/>
          <w:szCs w:val="21"/>
          <w:u w:val="none"/>
          <w:shd w:val="clear" w:fill="FFFFFF"/>
          <w:vertAlign w:val="baseline"/>
          <w:lang w:val="ro-RO"/>
        </w:rPr>
        <w:t xml:space="preserve"> </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copie de pe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extrasul de cont bancar deschis la o societate bancară de pe teritoriul României, pe numele solicitantului</w:t>
      </w:r>
      <w:r>
        <w:rPr>
          <w:rFonts w:hint="default" w:eastAsia="Helvetica" w:cs="Times New Roman"/>
          <w:b/>
          <w:bCs/>
          <w:i w:val="0"/>
          <w:iCs w:val="0"/>
          <w:caps w:val="0"/>
          <w:color w:val="333333"/>
          <w:spacing w:val="0"/>
          <w:sz w:val="21"/>
          <w:szCs w:val="21"/>
          <w:u w:val="none"/>
          <w:shd w:val="clear" w:fill="FFFFFF"/>
          <w:vertAlign w:val="baseline"/>
          <w:lang w:val="ro-RO"/>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            Pentru a beneficia pentru următoarele 3 luni din cele maximum 4 luni consecutive de suma forfetară prevăzută la art.1 </w:t>
      </w:r>
      <w:r>
        <w:rPr>
          <w:rFonts w:hint="default" w:ascii="Times New Roman" w:hAnsi="Times New Roman" w:eastAsia="Helvetica" w:cs="Times New Roman"/>
          <w:i w:val="0"/>
          <w:iCs w:val="0"/>
          <w:caps w:val="0"/>
          <w:color w:val="333333"/>
          <w:spacing w:val="0"/>
          <w:sz w:val="21"/>
          <w:szCs w:val="21"/>
          <w:u w:val="none"/>
          <w:shd w:val="clear" w:fill="FFFFFF"/>
          <w:vertAlign w:val="baseline"/>
        </w:rPr>
        <w:t>alin.(10)</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 din Ordonanţa de urgenţă a Guvernului nr.15/2022</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cu modificările şi completările ulterioare, </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solicitanţii depun în primele 5 zile lucrătoare ale fiecărei luni</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următoarele documente: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pP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 </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o cerere</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la autoritatea administraţiei publice locale a unităţii/subdiviziunii administrativ-teritoriale </w:t>
      </w:r>
      <w:r>
        <w:rPr>
          <w:rFonts w:hint="default" w:ascii="Times New Roman" w:hAnsi="Times New Roman" w:eastAsia="Helvetica" w:cs="Times New Roman"/>
          <w:b w:val="0"/>
          <w:bCs w:val="0"/>
          <w:i w:val="0"/>
          <w:iCs w:val="0"/>
          <w:caps w:val="0"/>
          <w:color w:val="000000"/>
          <w:spacing w:val="0"/>
          <w:sz w:val="21"/>
          <w:szCs w:val="21"/>
          <w:u w:val="none"/>
          <w:shd w:val="clear" w:fill="FFFFFF"/>
          <w:vertAlign w:val="baseline"/>
          <w:lang w:val="ro"/>
        </w:rPr>
        <w:t>pe raza căreia optează să locuiască solicitantul</w:t>
      </w:r>
      <w:r>
        <w:rPr>
          <w:rFonts w:hint="default" w:eastAsia="Helvetica" w:cs="Times New Roman"/>
          <w:b w:val="0"/>
          <w:bCs w:val="0"/>
          <w:i w:val="0"/>
          <w:iCs w:val="0"/>
          <w:caps w:val="0"/>
          <w:color w:val="000000"/>
          <w:spacing w:val="0"/>
          <w:sz w:val="21"/>
          <w:szCs w:val="21"/>
          <w:u w:val="none"/>
          <w:shd w:val="clear" w:fill="FFFFFF"/>
          <w:vertAlign w:val="baseline"/>
          <w:lang w:val="ro-RO"/>
        </w:rPr>
        <w:t xml:space="preserve"> (Direcția de Asistență Socială Caransebeș)</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w:t>
      </w:r>
      <w:r>
        <w:rPr>
          <w:rFonts w:hint="default" w:eastAsia="Helvetica" w:cs="Times New Roman"/>
          <w:i w:val="0"/>
          <w:iCs w:val="0"/>
          <w:caps w:val="0"/>
          <w:color w:val="000000"/>
          <w:spacing w:val="0"/>
          <w:sz w:val="21"/>
          <w:szCs w:val="21"/>
          <w:u w:val="none"/>
          <w:shd w:val="clear" w:fill="FFFFFF"/>
          <w:vertAlign w:val="baseline"/>
          <w:lang w:val="ro-RO"/>
        </w:rPr>
        <w:t xml:space="preserve"> </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copia permisului de şedere pentru beneficiarii Deciziei de punere în aplicare (UE) </w:t>
      </w:r>
      <w:r>
        <w:rPr>
          <w:rFonts w:hint="default" w:ascii="Times New Roman" w:hAnsi="Times New Roman" w:eastAsia="Helvetica" w:cs="Times New Roman"/>
          <w:i w:val="0"/>
          <w:iCs w:val="0"/>
          <w:caps w:val="0"/>
          <w:color w:val="333333"/>
          <w:spacing w:val="0"/>
          <w:sz w:val="21"/>
          <w:szCs w:val="21"/>
          <w:u w:val="none"/>
          <w:shd w:val="clear" w:fill="FFFFFF"/>
          <w:vertAlign w:val="baseline"/>
        </w:rPr>
        <w:t>2022/382</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 a Consiliului din 4 martie 2022 de constatare a existenţei unui aflux masiv de persoane strămutate din Ucraina în înţelesul </w:t>
      </w:r>
      <w:r>
        <w:rPr>
          <w:rFonts w:hint="default" w:ascii="Times New Roman" w:hAnsi="Times New Roman" w:eastAsia="Helvetica" w:cs="Times New Roman"/>
          <w:i w:val="0"/>
          <w:iCs w:val="0"/>
          <w:caps w:val="0"/>
          <w:color w:val="333333"/>
          <w:spacing w:val="0"/>
          <w:sz w:val="21"/>
          <w:szCs w:val="21"/>
          <w:u w:val="none"/>
          <w:shd w:val="clear" w:fill="FFFFFF"/>
          <w:vertAlign w:val="baseline"/>
        </w:rPr>
        <w:t>articolului 5</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 din Directiva 2001/55/CE</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şi având drept efect introducerea unei protecţii temporare, denumită în continuare Decizia de punere în aplicare (UE) 2022/382, eliberat de Inspectoratul General pentru Imigrări pentru solicitant și membrii familiei;</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w:t>
      </w:r>
      <w:r>
        <w:rPr>
          <w:rFonts w:hint="default" w:eastAsia="Helvetica" w:cs="Times New Roman"/>
          <w:i w:val="0"/>
          <w:iCs w:val="0"/>
          <w:caps w:val="0"/>
          <w:color w:val="000000"/>
          <w:spacing w:val="0"/>
          <w:sz w:val="21"/>
          <w:szCs w:val="21"/>
          <w:u w:val="none"/>
          <w:shd w:val="clear" w:fill="FFFFFF"/>
          <w:vertAlign w:val="baseline"/>
          <w:lang w:val="ro-RO"/>
        </w:rPr>
        <w:t xml:space="preserve"> </w:t>
      </w:r>
      <w:r>
        <w:rPr>
          <w:rFonts w:hint="default" w:ascii="Times New Roman" w:hAnsi="Times New Roman" w:eastAsia="Helvetica" w:cs="Times New Roman"/>
          <w:b/>
          <w:bCs/>
          <w:i w:val="0"/>
          <w:iCs w:val="0"/>
          <w:caps w:val="0"/>
          <w:color w:val="000000"/>
          <w:spacing w:val="0"/>
          <w:sz w:val="21"/>
          <w:szCs w:val="21"/>
          <w:u w:val="none"/>
          <w:shd w:val="clear" w:fill="FFFFFF"/>
          <w:vertAlign w:val="baseline"/>
          <w:lang w:val="ro"/>
        </w:rPr>
        <w:t>copie de pe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extrasul de cont bancar deschis la o societate bancară de pe teritoriul României, pe numele solicitantului</w:t>
      </w:r>
      <w:r>
        <w:rPr>
          <w:rFonts w:hint="default" w:eastAsia="Helvetica" w:cs="Times New Roman"/>
          <w:b/>
          <w:bCs/>
          <w:i w:val="0"/>
          <w:iCs w:val="0"/>
          <w:caps w:val="0"/>
          <w:color w:val="333333"/>
          <w:spacing w:val="0"/>
          <w:sz w:val="21"/>
          <w:szCs w:val="21"/>
          <w:u w:val="none"/>
          <w:shd w:val="clear" w:fill="FFFFFF"/>
          <w:vertAlign w:val="baseline"/>
          <w:lang w:val="ro-RO"/>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val="0"/>
          <w:iCs w:val="0"/>
          <w:caps w:val="0"/>
          <w:color w:val="333333"/>
          <w:spacing w:val="0"/>
          <w:sz w:val="21"/>
          <w:szCs w:val="21"/>
          <w:u w:val="none"/>
          <w:shd w:val="clear" w:fill="FFFFFF"/>
          <w:vertAlign w:val="baseli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Suma forfetară prevăzută pentru primele 4 luni consecutiv</w:t>
      </w:r>
      <w:r>
        <w:rPr>
          <w:rFonts w:hint="default" w:eastAsia="Helvetica" w:cs="Times New Roman"/>
          <w:i w:val="0"/>
          <w:iCs w:val="0"/>
          <w:caps w:val="0"/>
          <w:color w:val="333333"/>
          <w:spacing w:val="0"/>
          <w:sz w:val="21"/>
          <w:szCs w:val="21"/>
          <w:u w:val="none"/>
          <w:shd w:val="clear" w:fill="FFFFFF"/>
          <w:vertAlign w:val="baseline"/>
          <w:lang w:val="ro-RO"/>
        </w:rPr>
        <w:t>e</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se compune dintr-o sumă pentru acoperirea </w:t>
      </w:r>
      <w:r>
        <w:rPr>
          <w:rFonts w:hint="default" w:ascii="Times New Roman" w:hAnsi="Times New Roman" w:eastAsia="Helvetica" w:cs="Times New Roman"/>
          <w:b/>
          <w:bCs/>
          <w:i w:val="0"/>
          <w:iCs w:val="0"/>
          <w:caps w:val="0"/>
          <w:color w:val="333333"/>
          <w:spacing w:val="0"/>
          <w:sz w:val="21"/>
          <w:szCs w:val="21"/>
          <w:u w:val="none"/>
          <w:shd w:val="clear" w:fill="FFFFFF"/>
          <w:vertAlign w:val="baseline"/>
        </w:rPr>
        <w:t>cheltuielilor de cazare</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în cuantum diferenţiat, respectiv de </w:t>
      </w:r>
      <w:r>
        <w:rPr>
          <w:rFonts w:hint="default" w:ascii="Times New Roman" w:hAnsi="Times New Roman" w:eastAsia="Helvetica" w:cs="Times New Roman"/>
          <w:b/>
          <w:bCs/>
          <w:i w:val="0"/>
          <w:iCs w:val="0"/>
          <w:caps w:val="0"/>
          <w:color w:val="333333"/>
          <w:spacing w:val="0"/>
          <w:sz w:val="21"/>
          <w:szCs w:val="21"/>
          <w:u w:val="none"/>
          <w:shd w:val="clear" w:fill="FFFFFF"/>
          <w:vertAlign w:val="baseline"/>
        </w:rPr>
        <w:t>750 lei/lună pentru persoana singură</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şi </w:t>
      </w:r>
      <w:r>
        <w:rPr>
          <w:rFonts w:hint="default" w:ascii="Times New Roman" w:hAnsi="Times New Roman" w:eastAsia="Helvetica" w:cs="Times New Roman"/>
          <w:b/>
          <w:bCs/>
          <w:i w:val="0"/>
          <w:iCs w:val="0"/>
          <w:caps w:val="0"/>
          <w:color w:val="333333"/>
          <w:spacing w:val="0"/>
          <w:sz w:val="21"/>
          <w:szCs w:val="21"/>
          <w:u w:val="none"/>
          <w:shd w:val="clear" w:fill="FFFFFF"/>
          <w:vertAlign w:val="baseline"/>
        </w:rPr>
        <w:t>2.000 lei/lună pentru o familie</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precum şi dintr-o sumă pentru acoperirea </w:t>
      </w:r>
      <w:r>
        <w:rPr>
          <w:rFonts w:hint="default" w:ascii="Times New Roman" w:hAnsi="Times New Roman" w:eastAsia="Helvetica" w:cs="Times New Roman"/>
          <w:b/>
          <w:bCs/>
          <w:i w:val="0"/>
          <w:iCs w:val="0"/>
          <w:caps w:val="0"/>
          <w:color w:val="333333"/>
          <w:spacing w:val="0"/>
          <w:sz w:val="21"/>
          <w:szCs w:val="21"/>
          <w:u w:val="none"/>
          <w:shd w:val="clear" w:fill="FFFFFF"/>
          <w:vertAlign w:val="baseline"/>
        </w:rPr>
        <w:t>cheltuielilor de hrană</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în cuantum de </w:t>
      </w:r>
      <w:r>
        <w:rPr>
          <w:rFonts w:hint="default" w:ascii="Times New Roman" w:hAnsi="Times New Roman" w:eastAsia="Helvetica" w:cs="Times New Roman"/>
          <w:b/>
          <w:bCs/>
          <w:i w:val="0"/>
          <w:iCs w:val="0"/>
          <w:caps w:val="0"/>
          <w:color w:val="333333"/>
          <w:spacing w:val="0"/>
          <w:sz w:val="21"/>
          <w:szCs w:val="21"/>
          <w:u w:val="none"/>
          <w:shd w:val="clear" w:fill="FFFFFF"/>
          <w:vertAlign w:val="baseline"/>
        </w:rPr>
        <w:t>600 lei/lună pentru fiecare persoană</w:t>
      </w:r>
      <w:r>
        <w:rPr>
          <w:rFonts w:hint="default" w:ascii="Times New Roman" w:hAnsi="Times New Roman" w:eastAsia="Helvetica" w:cs="Times New Roman"/>
          <w:i w:val="0"/>
          <w:iCs w:val="0"/>
          <w:caps w:val="0"/>
          <w:color w:val="333333"/>
          <w:spacing w:val="0"/>
          <w:sz w:val="21"/>
          <w:szCs w:val="21"/>
          <w:u w:val="none"/>
          <w:shd w:val="clear" w:fill="FFFFFF"/>
          <w:vertAlign w:val="baseli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val="0"/>
          <w:iCs w:val="0"/>
          <w:caps w:val="0"/>
          <w:color w:val="333333"/>
          <w:spacing w:val="0"/>
          <w:sz w:val="12"/>
          <w:szCs w:val="12"/>
          <w:u w:val="none"/>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Condiții ce trebuie îndeplinite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           Documentele mai sus menționate vor fi depuse cu îndeplinirea cumulativă a următoarelor condiţii:</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a)</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solicitantul şi membrii familiei acestuia care îndeplinesc condiţiile pentru a fi încadraţi în muncă pe teritoriul României să fie înregistraţi la una din agenţiile judeţene pentru ocuparea forţei de muncă sau a municipiului Bucureşti sau, după caz, să fie încadraţi în muncă pe teritoriul României;</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b)</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să aibă înscrişi copiii minori, care îndeplinesc condiţiile pentru a frecventa o formă de învăţământ preuniversitar, în grupe/clase/formaţiuni de studiu din unităţile de învăţământ preuniversitar:</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c)</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în calitate de antepreşcolari, preşcolari sau elevi; sau</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d)</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în calitate de audienţi; sau</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e)</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care frecventează activităţi educaţionale din oferta altor instituţii/organizaţii, precum hub-uri sau centre educaţionale organizate în unităţi de învăţământ de către autorităţi ale administraţiei publice locale sau organizaţii neguvernamentale din zonele cu un număr mare de beneficiari ai Deciziei de punere în aplicare (UE) 2022/382, centre Blue Dot, palate şi cluburi ale copiilor, centre comunitare de învăţare permanentă, centre educaţionale pentru preşcolari, şcoli de artă sau centre culturale.</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pP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Cine face excepție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Categoriile de persoane care nu necesită prezentarea documentelor care să facă dovada menționată la lit. a-c) sunt cele care îndeplinesc următoarele condiții:</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a)</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persoanele care urmează o formă de învăţământ superior acreditată la zi în România;</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b)</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persoanele cu dizabilităţi care prezintă certificate de încadrare în grad de handicap eliberate de Comisia de evaluare a persoanelor adulte cu handicap din România;</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c)</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persoanele cu vârsta peste 65 de ani;</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
        </w:rPr>
        <w:t>d)</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
        </w:rPr>
        <w:t> </w:t>
      </w:r>
      <w:r>
        <w:rPr>
          <w:rFonts w:hint="default" w:ascii="Times New Roman" w:hAnsi="Times New Roman" w:eastAsia="Helvetica" w:cs="Times New Roman"/>
          <w:i w:val="0"/>
          <w:iCs w:val="0"/>
          <w:caps w:val="0"/>
          <w:color w:val="000000"/>
          <w:spacing w:val="0"/>
          <w:sz w:val="21"/>
          <w:szCs w:val="21"/>
          <w:u w:val="none"/>
          <w:shd w:val="clear" w:fill="FFFFFF"/>
          <w:vertAlign w:val="baseline"/>
          <w:lang w:val="ro"/>
        </w:rPr>
        <w:t>persoana care are în creştere sau în îngrijire un copil în vârstă de până la 2 ani, respectiv 3 ani, în cazul copilului cu handicap.</w:t>
      </w:r>
      <w:r>
        <w:rPr>
          <w:rFonts w:hint="default" w:ascii="Times New Roman" w:hAnsi="Times New Roman" w:eastAsia="Helvetica" w:cs="Times New Roman"/>
          <w:i w:val="0"/>
          <w:iCs w:val="0"/>
          <w:caps w:val="0"/>
          <w:color w:val="333333"/>
          <w:spacing w:val="0"/>
          <w:sz w:val="21"/>
          <w:szCs w:val="21"/>
          <w:u w:val="none"/>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iCs/>
          <w:caps w:val="0"/>
          <w:color w:val="333333"/>
          <w:spacing w:val="0"/>
          <w:sz w:val="21"/>
          <w:szCs w:val="21"/>
          <w:u w:val="none"/>
        </w:rPr>
      </w:pPr>
      <w:r>
        <w:rPr>
          <w:rFonts w:hint="default" w:ascii="Times New Roman" w:hAnsi="Times New Roman" w:eastAsia="Helvetica" w:cs="Times New Roman"/>
          <w:i/>
          <w:iCs/>
          <w:caps w:val="0"/>
          <w:color w:val="333333"/>
          <w:spacing w:val="0"/>
          <w:sz w:val="21"/>
          <w:szCs w:val="21"/>
          <w:u w:val="none"/>
          <w:shd w:val="clear" w:fill="FFFFFF"/>
          <w:vertAlign w:val="baseline"/>
        </w:rPr>
        <w:t xml:space="preserve">După împlinirea perioadei de 4 luni consecutive, familiile şi persoanele singure prevăzute la pc.1 beneficiază de suma forfetară lunară până la finalul anului 2023, pentru acoperirea </w:t>
      </w:r>
      <w:r>
        <w:rPr>
          <w:rFonts w:hint="default" w:ascii="Times New Roman" w:hAnsi="Times New Roman" w:eastAsia="Helvetica" w:cs="Times New Roman"/>
          <w:b/>
          <w:bCs/>
          <w:i/>
          <w:iCs/>
          <w:caps w:val="0"/>
          <w:color w:val="auto"/>
          <w:spacing w:val="0"/>
          <w:sz w:val="21"/>
          <w:szCs w:val="21"/>
          <w:u w:val="none"/>
          <w:shd w:val="clear" w:fill="FFFFFF"/>
          <w:vertAlign w:val="baseline"/>
        </w:rPr>
        <w:t>cheltuielilor de cazare</w:t>
      </w:r>
      <w:r>
        <w:rPr>
          <w:rFonts w:hint="default" w:ascii="Times New Roman" w:hAnsi="Times New Roman" w:eastAsia="Helvetica" w:cs="Times New Roman"/>
          <w:b/>
          <w:bCs/>
          <w:i/>
          <w:iCs/>
          <w:caps w:val="0"/>
          <w:color w:val="333333"/>
          <w:spacing w:val="0"/>
          <w:sz w:val="21"/>
          <w:szCs w:val="21"/>
          <w:u w:val="none"/>
          <w:shd w:val="clear" w:fill="FFFFFF"/>
          <w:vertAlign w:val="baseline"/>
        </w:rPr>
        <w:t>,</w:t>
      </w:r>
      <w:r>
        <w:rPr>
          <w:rFonts w:hint="default" w:ascii="Times New Roman" w:hAnsi="Times New Roman" w:eastAsia="Helvetica" w:cs="Times New Roman"/>
          <w:i/>
          <w:iCs/>
          <w:caps w:val="0"/>
          <w:color w:val="333333"/>
          <w:spacing w:val="0"/>
          <w:sz w:val="21"/>
          <w:szCs w:val="21"/>
          <w:u w:val="none"/>
          <w:shd w:val="clear" w:fill="FFFFFF"/>
          <w:vertAlign w:val="baseline"/>
        </w:rPr>
        <w:t xml:space="preserve"> acordată din bugetul ISU BIF, respectiv de </w:t>
      </w:r>
      <w:r>
        <w:rPr>
          <w:rFonts w:hint="default" w:ascii="Times New Roman" w:hAnsi="Times New Roman" w:eastAsia="Helvetica" w:cs="Times New Roman"/>
          <w:b/>
          <w:bCs/>
          <w:i/>
          <w:iCs/>
          <w:caps w:val="0"/>
          <w:color w:val="333333"/>
          <w:spacing w:val="0"/>
          <w:sz w:val="21"/>
          <w:szCs w:val="21"/>
          <w:u w:val="none"/>
          <w:shd w:val="clear" w:fill="FFFFFF"/>
          <w:vertAlign w:val="baseline"/>
        </w:rPr>
        <w:t>750 lei/lună pentru persoana singură</w:t>
      </w:r>
      <w:r>
        <w:rPr>
          <w:rFonts w:hint="default" w:ascii="Times New Roman" w:hAnsi="Times New Roman" w:eastAsia="Helvetica" w:cs="Times New Roman"/>
          <w:i/>
          <w:iCs/>
          <w:caps w:val="0"/>
          <w:color w:val="333333"/>
          <w:spacing w:val="0"/>
          <w:sz w:val="21"/>
          <w:szCs w:val="21"/>
          <w:u w:val="none"/>
          <w:shd w:val="clear" w:fill="FFFFFF"/>
          <w:vertAlign w:val="baseline"/>
        </w:rPr>
        <w:t xml:space="preserve"> şi </w:t>
      </w:r>
      <w:r>
        <w:rPr>
          <w:rFonts w:hint="default" w:ascii="Times New Roman" w:hAnsi="Times New Roman" w:eastAsia="Helvetica" w:cs="Times New Roman"/>
          <w:b/>
          <w:bCs/>
          <w:i/>
          <w:iCs/>
          <w:caps w:val="0"/>
          <w:color w:val="333333"/>
          <w:spacing w:val="0"/>
          <w:sz w:val="21"/>
          <w:szCs w:val="21"/>
          <w:u w:val="none"/>
          <w:shd w:val="clear" w:fill="FFFFFF"/>
          <w:vertAlign w:val="baseline"/>
        </w:rPr>
        <w:t>2.000 lei/lună pentru o familie</w:t>
      </w:r>
      <w:r>
        <w:rPr>
          <w:rFonts w:hint="default" w:ascii="Times New Roman" w:hAnsi="Times New Roman" w:eastAsia="Helvetica" w:cs="Times New Roman"/>
          <w:i/>
          <w:iCs/>
          <w:caps w:val="0"/>
          <w:color w:val="333333"/>
          <w:spacing w:val="0"/>
          <w:sz w:val="21"/>
          <w:szCs w:val="21"/>
          <w:u w:val="none"/>
          <w:shd w:val="clear" w:fill="FFFFFF"/>
          <w:vertAlign w:val="baseli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val="0"/>
          <w:iCs w:val="0"/>
          <w:caps w:val="0"/>
          <w:color w:val="333333"/>
          <w:spacing w:val="0"/>
          <w:sz w:val="21"/>
          <w:szCs w:val="21"/>
          <w:u w:val="none"/>
          <w:shd w:val="clear" w:fill="FFFFFF"/>
          <w:vertAlign w:val="baseli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Pentru a beneficia de suma forfetară prevăzută după împlinirea perioadei de 4 luni, solicitanţii depun în primele 5 zile lucrătoare ale fiecărei luni o cerere (conform anexa nr.2 din H</w:t>
      </w:r>
      <w:r>
        <w:rPr>
          <w:rFonts w:hint="default" w:eastAsia="Helvetica" w:cs="Times New Roman"/>
          <w:i w:val="0"/>
          <w:iCs w:val="0"/>
          <w:caps w:val="0"/>
          <w:color w:val="333333"/>
          <w:spacing w:val="0"/>
          <w:sz w:val="21"/>
          <w:szCs w:val="21"/>
          <w:u w:val="none"/>
          <w:shd w:val="clear" w:fill="FFFFFF"/>
          <w:vertAlign w:val="baseline"/>
          <w:lang w:val="ro-RO"/>
        </w:rPr>
        <w:t>.</w:t>
      </w:r>
      <w:r>
        <w:rPr>
          <w:rFonts w:hint="default" w:ascii="Times New Roman" w:hAnsi="Times New Roman" w:eastAsia="Helvetica" w:cs="Times New Roman"/>
          <w:i w:val="0"/>
          <w:iCs w:val="0"/>
          <w:caps w:val="0"/>
          <w:color w:val="333333"/>
          <w:spacing w:val="0"/>
          <w:sz w:val="21"/>
          <w:szCs w:val="21"/>
          <w:u w:val="none"/>
          <w:shd w:val="clear" w:fill="FFFFFF"/>
          <w:vertAlign w:val="baseline"/>
        </w:rPr>
        <w:t>G</w:t>
      </w:r>
      <w:r>
        <w:rPr>
          <w:rFonts w:hint="default" w:eastAsia="Helvetica" w:cs="Times New Roman"/>
          <w:i w:val="0"/>
          <w:iCs w:val="0"/>
          <w:caps w:val="0"/>
          <w:color w:val="333333"/>
          <w:spacing w:val="0"/>
          <w:sz w:val="21"/>
          <w:szCs w:val="21"/>
          <w:u w:val="none"/>
          <w:shd w:val="clear" w:fill="FFFFFF"/>
          <w:vertAlign w:val="baseline"/>
          <w:lang w:val="ro-RO"/>
        </w:rPr>
        <w:t>.</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nr.368/2023) la </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D</w:t>
      </w:r>
      <w:r>
        <w:rPr>
          <w:rFonts w:hint="default" w:eastAsia="Helvetica" w:cs="Times New Roman"/>
          <w:i w:val="0"/>
          <w:iCs w:val="0"/>
          <w:caps w:val="0"/>
          <w:color w:val="333333"/>
          <w:spacing w:val="0"/>
          <w:sz w:val="21"/>
          <w:szCs w:val="21"/>
          <w:u w:val="none"/>
          <w:shd w:val="clear" w:fill="FFFFFF"/>
          <w:vertAlign w:val="baseline"/>
          <w:lang w:val="ro-RO"/>
        </w:rPr>
        <w:t xml:space="preserve">irecția de Asistență Socială </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Caransebeş</w:t>
      </w:r>
      <w:r>
        <w:rPr>
          <w:rFonts w:hint="default" w:ascii="Times New Roman" w:hAnsi="Times New Roman" w:eastAsia="Helvetica" w:cs="Times New Roman"/>
          <w:i w:val="0"/>
          <w:iCs w:val="0"/>
          <w:caps w:val="0"/>
          <w:color w:val="333333"/>
          <w:spacing w:val="0"/>
          <w:sz w:val="21"/>
          <w:szCs w:val="21"/>
          <w:u w:val="none"/>
          <w:shd w:val="clear" w:fill="FFFFFF"/>
          <w:vertAlign w:val="baseline"/>
        </w:rPr>
        <w:t>, însoţită de copia permisului de şedere pentru beneficiarii Deciziei de punere în aplicare (UE) 2022/382 eliberat de Inspectoratul General pentru Imigrări, cât și de copie extras de cont bancar deschis la o societate bancară de pe teritoriul României, pe numele solicitantului, cu îndeplinirea cumulativă a următoarelor condiţii:</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240" w:firstLineChars="0"/>
        <w:jc w:val="both"/>
        <w:textAlignment w:val="baseline"/>
        <w:rPr>
          <w:rFonts w:hint="default" w:ascii="Times New Roman" w:hAnsi="Times New Roman" w:eastAsia="Helvetica" w:cs="Times New Roman"/>
          <w:i w:val="0"/>
          <w:iCs w:val="0"/>
          <w:caps w:val="0"/>
          <w:color w:val="333333"/>
          <w:spacing w:val="0"/>
          <w:sz w:val="21"/>
          <w:szCs w:val="21"/>
          <w:u w:val="none"/>
          <w:shd w:val="clear" w:fill="FFFFFF"/>
          <w:vertAlign w:val="baseli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solicitantul şi membrii de familie ai acestuia care îndeplinesc condiţiile pentru a fi încadraţi în muncă pe teritoriul României să fie încadraţi în muncă;</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240" w:firstLineChars="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să aibă înscrişi copiii minori care îndeplinesc condiţiile pentru a frecventa o formă de învăţământ preuniversitar, în grupe/clase/formaţiuni de studiu din unităţile de învăţământ preuniversitar:</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720" w:firstLineChars="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(i) în calitate de antepreşcolari, preşcolari sau elevi; sau</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(ii) în calitate de audienţi; sau</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(iii) care frecventează activităţi educaţionale din oferta altor instituţii/organizaţii, precum huburi sau centre educaţionale organizate în unităţi de învăţământ de către autorităţi ale administraţiei publice locale sau organizaţii neguvernamentale din zonele cu un număr mare de beneficiari ai Deciziei de punere în aplicare (UE) 2022/382, centre Blue Dot, palate şi cluburi ale copiilor, centre comunitare de învăţare permanentă, centre educaţionale pentru preşcolari, şcoli de artă sau centre culturale.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Condițiile prevăzute pentru îndeplinirea condițiilor de acordare nu se aplică:</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240" w:firstLineChars="0"/>
        <w:jc w:val="both"/>
        <w:textAlignment w:val="baseline"/>
        <w:rPr>
          <w:rFonts w:hint="default" w:ascii="Times New Roman" w:hAnsi="Times New Roman" w:eastAsia="Helvetica" w:cs="Times New Roman"/>
          <w:i w:val="0"/>
          <w:iCs w:val="0"/>
          <w:caps w:val="0"/>
          <w:color w:val="333333"/>
          <w:spacing w:val="0"/>
          <w:sz w:val="21"/>
          <w:szCs w:val="21"/>
          <w:u w:val="none"/>
          <w:shd w:val="clear" w:fill="FFFFFF"/>
          <w:vertAlign w:val="baseli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persoanel</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or</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care urmează o formă de învăţământ superior acreditată la zi în România;</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240" w:firstLineChars="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persoanel</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or</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cu dizabilităţi care prezintă certificate de încadrare în grad de handicap eliberate de Comisia de evaluare a persoanelor adulte cu handicap din România;</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240" w:firstLineChars="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persoanel</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or</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cu vârsta peste 65 de ani;</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240" w:firstLineChars="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 xml:space="preserve">persoanei </w:t>
      </w:r>
      <w:r>
        <w:rPr>
          <w:rFonts w:hint="default" w:ascii="Times New Roman" w:hAnsi="Times New Roman" w:eastAsia="Helvetica" w:cs="Times New Roman"/>
          <w:i w:val="0"/>
          <w:iCs w:val="0"/>
          <w:caps w:val="0"/>
          <w:color w:val="333333"/>
          <w:spacing w:val="0"/>
          <w:sz w:val="21"/>
          <w:szCs w:val="21"/>
          <w:u w:val="none"/>
          <w:shd w:val="clear" w:fill="FFFFFF"/>
          <w:vertAlign w:val="baseline"/>
        </w:rPr>
        <w:t>care are în creştere sau în îngrijire un copil în vârstă de până la 2 ani, respectiv 3 ani, în cazul copilului cu handicap.</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720" w:firstLineChars="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Cererile anexa nr.1 și 2 depuse după primele 5 zile lucrătoare ale lunii se soluţionează în luna următoare.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val="0"/>
          <w:iCs w:val="0"/>
          <w:caps w:val="0"/>
          <w:color w:val="333333"/>
          <w:spacing w:val="0"/>
          <w:sz w:val="21"/>
          <w:szCs w:val="21"/>
          <w:u w:val="none"/>
          <w:shd w:val="clear" w:fill="FFFFFF"/>
          <w:vertAlign w:val="baseline"/>
        </w:rPr>
      </w:pP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Direcţia de Asistenţă Socială Caransebeş</w:t>
      </w:r>
      <w:r>
        <w:rPr>
          <w:rFonts w:hint="default" w:ascii="Times New Roman" w:hAnsi="Times New Roman" w:eastAsia="Helvetica" w:cs="Times New Roman"/>
          <w:i w:val="0"/>
          <w:iCs w:val="0"/>
          <w:caps w:val="0"/>
          <w:color w:val="333333"/>
          <w:spacing w:val="0"/>
          <w:sz w:val="21"/>
          <w:szCs w:val="21"/>
          <w:u w:val="none"/>
          <w:shd w:val="clear" w:fill="FFFFFF"/>
          <w:vertAlign w:val="baseline"/>
        </w:rPr>
        <w:t>, prin  aplicația informatică pusă la dispoziție la nivel na</w:t>
      </w:r>
      <w:r>
        <w:rPr>
          <w:rFonts w:hint="default" w:eastAsia="Helvetica" w:cs="Times New Roman"/>
          <w:i w:val="0"/>
          <w:iCs w:val="0"/>
          <w:caps w:val="0"/>
          <w:color w:val="333333"/>
          <w:spacing w:val="0"/>
          <w:sz w:val="21"/>
          <w:szCs w:val="21"/>
          <w:u w:val="none"/>
          <w:shd w:val="clear" w:fill="FFFFFF"/>
          <w:vertAlign w:val="baseline"/>
          <w:lang w:val="ro-RO"/>
        </w:rPr>
        <w:t>ț</w:t>
      </w:r>
      <w:r>
        <w:rPr>
          <w:rFonts w:hint="default" w:ascii="Times New Roman" w:hAnsi="Times New Roman" w:eastAsia="Helvetica" w:cs="Times New Roman"/>
          <w:i w:val="0"/>
          <w:iCs w:val="0"/>
          <w:caps w:val="0"/>
          <w:color w:val="333333"/>
          <w:spacing w:val="0"/>
          <w:sz w:val="21"/>
          <w:szCs w:val="21"/>
          <w:u w:val="none"/>
          <w:shd w:val="clear" w:fill="FFFFFF"/>
          <w:vertAlign w:val="baseline"/>
        </w:rPr>
        <w:t>ional de către Serviciul de Telecomunicaţii Speciale, verifică corespondența datelor afișate cu cele din documentele anexate cererii.</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jc w:val="both"/>
        <w:textAlignment w:val="baseline"/>
        <w:rPr>
          <w:rFonts w:hint="default" w:ascii="Times New Roman" w:hAnsi="Times New Roman" w:eastAsia="Helvetica" w:cs="Times New Roman"/>
          <w:i w:val="0"/>
          <w:iCs w:val="0"/>
          <w:caps w:val="0"/>
          <w:color w:val="333333"/>
          <w:spacing w:val="0"/>
          <w:sz w:val="12"/>
          <w:szCs w:val="12"/>
          <w:u w:val="none"/>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FF0000"/>
          <w:spacing w:val="0"/>
          <w:sz w:val="21"/>
          <w:szCs w:val="21"/>
          <w:u w:val="none"/>
          <w:shd w:val="clear" w:fill="FFFFFF"/>
          <w:vertAlign w:val="baseline"/>
        </w:rPr>
      </w:pPr>
      <w:r>
        <w:rPr>
          <w:rFonts w:hint="default" w:ascii="Times New Roman" w:hAnsi="Times New Roman" w:eastAsia="Helvetica" w:cs="Times New Roman"/>
          <w:i w:val="0"/>
          <w:iCs w:val="0"/>
          <w:caps w:val="0"/>
          <w:color w:val="FF0000"/>
          <w:spacing w:val="0"/>
          <w:sz w:val="21"/>
          <w:szCs w:val="21"/>
          <w:u w:val="none"/>
          <w:shd w:val="clear" w:fill="FFFFFF"/>
          <w:vertAlign w:val="baseline"/>
        </w:rPr>
        <w:t>FOARTE IMPORTANT!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eastAsia="sans-serif" w:cs="Times New Roman"/>
          <w:i w:val="0"/>
          <w:iCs w:val="0"/>
          <w:caps w:val="0"/>
          <w:color w:val="333333"/>
          <w:spacing w:val="0"/>
          <w:sz w:val="21"/>
          <w:szCs w:val="21"/>
          <w:shd w:val="clear" w:color="auto" w:fill="FFFFFF"/>
          <w:lang w:val="ro-RO"/>
        </w:rPr>
      </w:pPr>
      <w:r>
        <w:rPr>
          <w:rFonts w:hint="default" w:ascii="Times New Roman" w:hAnsi="Times New Roman" w:eastAsia="sans-serif" w:cs="Times New Roman"/>
          <w:i w:val="0"/>
          <w:iCs w:val="0"/>
          <w:caps w:val="0"/>
          <w:color w:val="333333"/>
          <w:spacing w:val="0"/>
          <w:sz w:val="21"/>
          <w:szCs w:val="21"/>
          <w:shd w:val="clear" w:color="auto" w:fill="FFFFFF"/>
        </w:rPr>
        <w:t>Cetățenilor proveniți din zona conflictului armat din Ucraina, pot depune cererile</w:t>
      </w:r>
      <w:r>
        <w:rPr>
          <w:rFonts w:hint="default" w:eastAsia="sans-serif" w:cs="Times New Roman"/>
          <w:i w:val="0"/>
          <w:iCs w:val="0"/>
          <w:caps w:val="0"/>
          <w:color w:val="333333"/>
          <w:spacing w:val="0"/>
          <w:sz w:val="21"/>
          <w:szCs w:val="21"/>
          <w:shd w:val="clear" w:color="auto" w:fill="FFFFFF"/>
          <w:lang w:val="ro-RO"/>
        </w:rPr>
        <w:t xml:space="preserve"> la s</w:t>
      </w:r>
      <w:r>
        <w:rPr>
          <w:rFonts w:hint="default" w:ascii="Times New Roman" w:hAnsi="Times New Roman" w:eastAsia="sans-serif" w:cs="Times New Roman"/>
          <w:i w:val="0"/>
          <w:iCs w:val="0"/>
          <w:caps w:val="0"/>
          <w:color w:val="333333"/>
          <w:spacing w:val="0"/>
          <w:sz w:val="21"/>
          <w:szCs w:val="21"/>
          <w:shd w:val="clear" w:color="auto" w:fill="FFFFFF"/>
        </w:rPr>
        <w:t xml:space="preserve">ediul </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Direcţi</w:t>
      </w:r>
      <w:r>
        <w:rPr>
          <w:rFonts w:hint="default" w:eastAsia="Helvetica" w:cs="Times New Roman"/>
          <w:i w:val="0"/>
          <w:iCs w:val="0"/>
          <w:caps w:val="0"/>
          <w:color w:val="333333"/>
          <w:spacing w:val="0"/>
          <w:sz w:val="21"/>
          <w:szCs w:val="21"/>
          <w:u w:val="none"/>
          <w:shd w:val="clear" w:fill="FFFFFF"/>
          <w:vertAlign w:val="baseline"/>
          <w:lang w:val="ro-RO"/>
        </w:rPr>
        <w:t>ei</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 xml:space="preserve"> de Asistenţă Socială</w:t>
      </w:r>
      <w:r>
        <w:rPr>
          <w:rFonts w:hint="default" w:eastAsia="Helvetica" w:cs="Times New Roman"/>
          <w:i w:val="0"/>
          <w:iCs w:val="0"/>
          <w:caps w:val="0"/>
          <w:color w:val="333333"/>
          <w:spacing w:val="0"/>
          <w:sz w:val="21"/>
          <w:szCs w:val="21"/>
          <w:u w:val="none"/>
          <w:shd w:val="clear" w:fill="FFFFFF"/>
          <w:vertAlign w:val="baseline"/>
          <w:lang w:val="ro-RO"/>
        </w:rPr>
        <w:t xml:space="preserve"> </w:t>
      </w:r>
      <w:r>
        <w:rPr>
          <w:rFonts w:hint="default" w:ascii="Times New Roman" w:hAnsi="Times New Roman" w:eastAsia="sans-serif" w:cs="Times New Roman"/>
          <w:i w:val="0"/>
          <w:iCs w:val="0"/>
          <w:caps w:val="0"/>
          <w:color w:val="333333"/>
          <w:spacing w:val="0"/>
          <w:sz w:val="21"/>
          <w:szCs w:val="21"/>
          <w:shd w:val="clear" w:color="auto" w:fill="FFFFFF"/>
        </w:rPr>
        <w:t xml:space="preserve">din </w:t>
      </w:r>
      <w:r>
        <w:rPr>
          <w:rFonts w:hint="default" w:eastAsia="sans-serif" w:cs="Times New Roman"/>
          <w:i w:val="0"/>
          <w:iCs w:val="0"/>
          <w:caps w:val="0"/>
          <w:color w:val="333333"/>
          <w:spacing w:val="0"/>
          <w:sz w:val="21"/>
          <w:szCs w:val="21"/>
          <w:shd w:val="clear" w:color="auto" w:fill="FFFFFF"/>
          <w:lang w:val="ro-RO"/>
        </w:rPr>
        <w:t xml:space="preserve">municipiul </w:t>
      </w:r>
      <w:r>
        <w:rPr>
          <w:rFonts w:hint="default" w:ascii="Times New Roman" w:hAnsi="Times New Roman" w:eastAsia="Helvetica" w:cs="Times New Roman"/>
          <w:i w:val="0"/>
          <w:iCs w:val="0"/>
          <w:caps w:val="0"/>
          <w:color w:val="333333"/>
          <w:spacing w:val="0"/>
          <w:sz w:val="21"/>
          <w:szCs w:val="21"/>
          <w:u w:val="none"/>
          <w:shd w:val="clear" w:fill="FFFFFF"/>
          <w:vertAlign w:val="baseline"/>
          <w:lang w:val="ro-RO"/>
        </w:rPr>
        <w:t xml:space="preserve"> Caransebeş</w:t>
      </w:r>
      <w:r>
        <w:rPr>
          <w:rFonts w:hint="default" w:eastAsia="Helvetica" w:cs="Times New Roman"/>
          <w:i w:val="0"/>
          <w:iCs w:val="0"/>
          <w:caps w:val="0"/>
          <w:color w:val="333333"/>
          <w:spacing w:val="0"/>
          <w:sz w:val="21"/>
          <w:szCs w:val="21"/>
          <w:u w:val="none"/>
          <w:shd w:val="clear" w:fill="FFFFFF"/>
          <w:vertAlign w:val="baseline"/>
          <w:lang w:val="ro-RO"/>
        </w:rPr>
        <w:t xml:space="preserve">, </w:t>
      </w:r>
      <w:r>
        <w:rPr>
          <w:rFonts w:hint="default" w:ascii="Times New Roman" w:hAnsi="Times New Roman" w:eastAsia="sans-serif" w:cs="Times New Roman"/>
          <w:i w:val="0"/>
          <w:iCs w:val="0"/>
          <w:caps w:val="0"/>
          <w:color w:val="333333"/>
          <w:spacing w:val="0"/>
          <w:sz w:val="21"/>
          <w:szCs w:val="21"/>
          <w:shd w:val="clear" w:color="auto" w:fill="FFFFFF"/>
        </w:rPr>
        <w:t xml:space="preserve">str. </w:t>
      </w:r>
      <w:r>
        <w:rPr>
          <w:rFonts w:hint="default" w:ascii="Times New Roman" w:hAnsi="Times New Roman" w:eastAsia="sans-serif" w:cs="Times New Roman"/>
          <w:i w:val="0"/>
          <w:iCs w:val="0"/>
          <w:caps w:val="0"/>
          <w:color w:val="333333"/>
          <w:spacing w:val="0"/>
          <w:sz w:val="21"/>
          <w:szCs w:val="21"/>
          <w:shd w:val="clear" w:color="auto" w:fill="FFFFFF"/>
          <w:lang w:val="ro-RO"/>
        </w:rPr>
        <w:t>Teiuşului</w:t>
      </w:r>
      <w:r>
        <w:rPr>
          <w:rFonts w:hint="default" w:ascii="Times New Roman" w:hAnsi="Times New Roman" w:eastAsia="sans-serif" w:cs="Times New Roman"/>
          <w:i w:val="0"/>
          <w:iCs w:val="0"/>
          <w:caps w:val="0"/>
          <w:color w:val="333333"/>
          <w:spacing w:val="0"/>
          <w:sz w:val="21"/>
          <w:szCs w:val="21"/>
          <w:shd w:val="clear" w:color="auto" w:fill="FFFFFF"/>
        </w:rPr>
        <w:t>, nr.</w:t>
      </w:r>
      <w:r>
        <w:rPr>
          <w:rFonts w:hint="default" w:ascii="Times New Roman" w:hAnsi="Times New Roman" w:eastAsia="sans-serif" w:cs="Times New Roman"/>
          <w:i w:val="0"/>
          <w:iCs w:val="0"/>
          <w:caps w:val="0"/>
          <w:color w:val="333333"/>
          <w:spacing w:val="0"/>
          <w:sz w:val="21"/>
          <w:szCs w:val="21"/>
          <w:shd w:val="clear" w:color="auto" w:fill="FFFFFF"/>
          <w:lang w:val="ro-RO"/>
        </w:rPr>
        <w:t>2</w:t>
      </w:r>
      <w:r>
        <w:rPr>
          <w:rFonts w:hint="default" w:ascii="Times New Roman" w:hAnsi="Times New Roman" w:eastAsia="sans-serif" w:cs="Times New Roman"/>
          <w:i w:val="0"/>
          <w:iCs w:val="0"/>
          <w:caps w:val="0"/>
          <w:color w:val="333333"/>
          <w:spacing w:val="0"/>
          <w:sz w:val="21"/>
          <w:szCs w:val="21"/>
          <w:shd w:val="clear" w:color="auto" w:fill="FFFFFF"/>
        </w:rPr>
        <w:t>4 (intrarea principală) toat</w:t>
      </w:r>
      <w:r>
        <w:rPr>
          <w:rFonts w:hint="default" w:ascii="Times New Roman" w:hAnsi="Times New Roman" w:eastAsia="sans-serif" w:cs="Times New Roman"/>
          <w:i w:val="0"/>
          <w:iCs w:val="0"/>
          <w:caps w:val="0"/>
          <w:color w:val="333333"/>
          <w:spacing w:val="0"/>
          <w:sz w:val="21"/>
          <w:szCs w:val="21"/>
          <w:shd w:val="clear" w:color="auto" w:fill="FFFFFF"/>
          <w:lang w:val="ro-RO"/>
        </w:rPr>
        <w:t>ă</w:t>
      </w:r>
      <w:r>
        <w:rPr>
          <w:rFonts w:hint="default" w:ascii="Times New Roman" w:hAnsi="Times New Roman" w:eastAsia="sans-serif" w:cs="Times New Roman"/>
          <w:i w:val="0"/>
          <w:iCs w:val="0"/>
          <w:caps w:val="0"/>
          <w:color w:val="333333"/>
          <w:spacing w:val="0"/>
          <w:sz w:val="21"/>
          <w:szCs w:val="21"/>
          <w:shd w:val="clear" w:color="auto" w:fill="FFFFFF"/>
        </w:rPr>
        <w:t xml:space="preserve"> luna mai 2023</w:t>
      </w:r>
      <w:r>
        <w:rPr>
          <w:rFonts w:hint="default" w:eastAsia="sans-serif" w:cs="Times New Roman"/>
          <w:i w:val="0"/>
          <w:iCs w:val="0"/>
          <w:caps w:val="0"/>
          <w:color w:val="333333"/>
          <w:spacing w:val="0"/>
          <w:sz w:val="21"/>
          <w:szCs w:val="21"/>
          <w:shd w:val="clear" w:color="auto" w:fill="FFFFFF"/>
          <w:lang w:val="ro-RO"/>
        </w:rPr>
        <w:t>.</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0"/>
        <w:jc w:val="both"/>
        <w:rPr>
          <w:rFonts w:hint="default" w:ascii="Times New Roman" w:hAnsi="Times New Roman" w:eastAsia="sans-serif" w:cs="Times New Roman"/>
          <w:i w:val="0"/>
          <w:iCs w:val="0"/>
          <w:caps w:val="0"/>
          <w:color w:val="333333"/>
          <w:spacing w:val="0"/>
          <w:sz w:val="21"/>
          <w:szCs w:val="21"/>
          <w:shd w:val="clear" w:color="auto" w:fill="FFFFFF"/>
        </w:rPr>
      </w:pPr>
      <w:r>
        <w:rPr>
          <w:rFonts w:hint="default" w:ascii="Times New Roman" w:hAnsi="Times New Roman" w:eastAsia="sans-serif" w:cs="Times New Roman"/>
          <w:i w:val="0"/>
          <w:iCs w:val="0"/>
          <w:caps w:val="0"/>
          <w:color w:val="333333"/>
          <w:spacing w:val="0"/>
          <w:sz w:val="21"/>
          <w:szCs w:val="21"/>
          <w:shd w:val="clear" w:color="auto" w:fill="FFFFFF"/>
        </w:rPr>
        <w:t xml:space="preserve">Program: luni-joi </w:t>
      </w:r>
      <w:r>
        <w:rPr>
          <w:rFonts w:hint="default" w:eastAsia="sans-serif" w:cs="Times New Roman"/>
          <w:i w:val="0"/>
          <w:iCs w:val="0"/>
          <w:caps w:val="0"/>
          <w:color w:val="333333"/>
          <w:spacing w:val="0"/>
          <w:sz w:val="21"/>
          <w:szCs w:val="21"/>
          <w:shd w:val="clear" w:color="auto" w:fill="FFFFFF"/>
          <w:lang w:val="en-US"/>
        </w:rPr>
        <w:t>08:</w:t>
      </w:r>
      <w:bookmarkStart w:id="0" w:name="_GoBack"/>
      <w:bookmarkEnd w:id="0"/>
      <w:r>
        <w:rPr>
          <w:rFonts w:hint="default" w:eastAsia="sans-serif" w:cs="Times New Roman"/>
          <w:i w:val="0"/>
          <w:iCs w:val="0"/>
          <w:caps w:val="0"/>
          <w:color w:val="333333"/>
          <w:spacing w:val="0"/>
          <w:sz w:val="21"/>
          <w:szCs w:val="21"/>
          <w:shd w:val="clear" w:color="auto" w:fill="FFFFFF"/>
          <w:lang w:val="en-US"/>
        </w:rPr>
        <w:t xml:space="preserve">00 </w:t>
      </w:r>
      <w:r>
        <w:rPr>
          <w:rFonts w:hint="default" w:ascii="Times New Roman" w:hAnsi="Times New Roman" w:eastAsia="sans-serif" w:cs="Times New Roman"/>
          <w:i w:val="0"/>
          <w:iCs w:val="0"/>
          <w:caps w:val="0"/>
          <w:color w:val="333333"/>
          <w:spacing w:val="0"/>
          <w:sz w:val="21"/>
          <w:szCs w:val="21"/>
          <w:shd w:val="clear" w:color="auto" w:fill="FFFFFF"/>
        </w:rPr>
        <w:t>-</w:t>
      </w:r>
      <w:r>
        <w:rPr>
          <w:rFonts w:hint="default" w:eastAsia="sans-serif" w:cs="Times New Roman"/>
          <w:i w:val="0"/>
          <w:iCs w:val="0"/>
          <w:caps w:val="0"/>
          <w:color w:val="333333"/>
          <w:spacing w:val="0"/>
          <w:sz w:val="21"/>
          <w:szCs w:val="21"/>
          <w:shd w:val="clear" w:color="auto" w:fill="FFFFFF"/>
          <w:lang w:val="en-US"/>
        </w:rPr>
        <w:t>14</w:t>
      </w:r>
      <w:r>
        <w:rPr>
          <w:rFonts w:hint="default" w:ascii="Times New Roman" w:hAnsi="Times New Roman" w:eastAsia="sans-serif" w:cs="Times New Roman"/>
          <w:i w:val="0"/>
          <w:iCs w:val="0"/>
          <w:caps w:val="0"/>
          <w:color w:val="333333"/>
          <w:spacing w:val="0"/>
          <w:sz w:val="21"/>
          <w:szCs w:val="21"/>
          <w:shd w:val="clear" w:color="auto" w:fill="FFFFFF"/>
        </w:rPr>
        <w:t>:</w:t>
      </w:r>
      <w:r>
        <w:rPr>
          <w:rFonts w:hint="default" w:ascii="Times New Roman" w:hAnsi="Times New Roman" w:eastAsia="sans-serif" w:cs="Times New Roman"/>
          <w:i w:val="0"/>
          <w:iCs w:val="0"/>
          <w:caps w:val="0"/>
          <w:color w:val="333333"/>
          <w:spacing w:val="0"/>
          <w:sz w:val="21"/>
          <w:szCs w:val="21"/>
          <w:shd w:val="clear" w:color="auto" w:fill="FFFFFF"/>
          <w:lang w:val="ro-RO"/>
        </w:rPr>
        <w:t>0</w:t>
      </w:r>
      <w:r>
        <w:rPr>
          <w:rFonts w:hint="default" w:ascii="Times New Roman" w:hAnsi="Times New Roman" w:eastAsia="sans-serif" w:cs="Times New Roman"/>
          <w:i w:val="0"/>
          <w:iCs w:val="0"/>
          <w:caps w:val="0"/>
          <w:color w:val="333333"/>
          <w:spacing w:val="0"/>
          <w:sz w:val="21"/>
          <w:szCs w:val="21"/>
          <w:shd w:val="clear" w:color="auto" w:fill="FFFFFF"/>
        </w:rPr>
        <w:t>0</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840" w:firstLineChars="400"/>
        <w:jc w:val="both"/>
        <w:rPr>
          <w:rStyle w:val="6"/>
          <w:rFonts w:hint="default" w:ascii="Times New Roman" w:hAnsi="Times New Roman" w:eastAsia="sans-serif" w:cs="Times New Roman"/>
          <w:b/>
          <w:bCs/>
          <w:i w:val="0"/>
          <w:iCs w:val="0"/>
          <w:caps w:val="0"/>
          <w:color w:val="333333"/>
          <w:spacing w:val="0"/>
          <w:sz w:val="21"/>
          <w:szCs w:val="21"/>
          <w:shd w:val="clear" w:color="auto" w:fill="FFFFFF"/>
        </w:rPr>
      </w:pPr>
      <w:r>
        <w:rPr>
          <w:rFonts w:hint="default" w:ascii="Times New Roman" w:hAnsi="Times New Roman" w:eastAsia="sans-serif" w:cs="Times New Roman"/>
          <w:i w:val="0"/>
          <w:iCs w:val="0"/>
          <w:caps w:val="0"/>
          <w:color w:val="333333"/>
          <w:spacing w:val="0"/>
          <w:sz w:val="21"/>
          <w:szCs w:val="21"/>
          <w:shd w:val="clear" w:color="auto" w:fill="FFFFFF"/>
        </w:rPr>
        <w:t>vineri   08:00–</w:t>
      </w:r>
      <w:r>
        <w:rPr>
          <w:rFonts w:hint="default" w:eastAsia="sans-serif" w:cs="Times New Roman"/>
          <w:i w:val="0"/>
          <w:iCs w:val="0"/>
          <w:caps w:val="0"/>
          <w:color w:val="333333"/>
          <w:spacing w:val="0"/>
          <w:sz w:val="21"/>
          <w:szCs w:val="21"/>
          <w:shd w:val="clear" w:color="auto" w:fill="FFFFFF"/>
          <w:lang w:val="en-US"/>
        </w:rPr>
        <w:t>12</w:t>
      </w:r>
      <w:r>
        <w:rPr>
          <w:rFonts w:hint="default" w:ascii="Times New Roman" w:hAnsi="Times New Roman" w:eastAsia="sans-serif" w:cs="Times New Roman"/>
          <w:i w:val="0"/>
          <w:iCs w:val="0"/>
          <w:caps w:val="0"/>
          <w:color w:val="333333"/>
          <w:spacing w:val="0"/>
          <w:sz w:val="21"/>
          <w:szCs w:val="21"/>
          <w:shd w:val="clear" w:color="auto" w:fill="FFFFFF"/>
        </w:rPr>
        <w:t>:00</w:t>
      </w:r>
      <w:r>
        <w:rPr>
          <w:rFonts w:hint="default" w:ascii="Times New Roman" w:hAnsi="Times New Roman" w:eastAsia="sans-serif" w:cs="Times New Roman"/>
          <w:i w:val="0"/>
          <w:iCs w:val="0"/>
          <w:caps w:val="0"/>
          <w:color w:val="333333"/>
          <w:spacing w:val="0"/>
          <w:sz w:val="21"/>
          <w:szCs w:val="21"/>
          <w:shd w:val="clear" w:color="auto" w:fill="FFFFFF"/>
        </w:rPr>
        <w:br w:type="textWrapping"/>
      </w:r>
      <w:r>
        <w:rPr>
          <w:rFonts w:hint="default" w:eastAsia="sans-serif" w:cs="Times New Roman"/>
          <w:i w:val="0"/>
          <w:iCs w:val="0"/>
          <w:caps w:val="0"/>
          <w:color w:val="333333"/>
          <w:spacing w:val="0"/>
          <w:sz w:val="21"/>
          <w:szCs w:val="21"/>
          <w:shd w:val="clear" w:color="auto" w:fill="FFFFFF"/>
          <w:lang w:val="ro-RO"/>
        </w:rPr>
        <w:t>E</w:t>
      </w:r>
      <w:r>
        <w:rPr>
          <w:rFonts w:hint="default" w:ascii="Times New Roman" w:hAnsi="Times New Roman" w:eastAsia="sans-serif" w:cs="Times New Roman"/>
          <w:i w:val="0"/>
          <w:iCs w:val="0"/>
          <w:caps w:val="0"/>
          <w:color w:val="333333"/>
          <w:spacing w:val="0"/>
          <w:sz w:val="21"/>
          <w:szCs w:val="21"/>
          <w:shd w:val="clear" w:color="auto" w:fill="FFFFFF"/>
          <w:lang w:val="ro-RO"/>
        </w:rPr>
        <w:t>-</w:t>
      </w:r>
      <w:r>
        <w:rPr>
          <w:rFonts w:hint="default" w:ascii="Times New Roman" w:hAnsi="Times New Roman" w:eastAsia="sans-serif" w:cs="Times New Roman"/>
          <w:i w:val="0"/>
          <w:iCs w:val="0"/>
          <w:caps w:val="0"/>
          <w:color w:val="333333"/>
          <w:spacing w:val="0"/>
          <w:sz w:val="21"/>
          <w:szCs w:val="21"/>
          <w:shd w:val="clear" w:color="auto" w:fill="FFFFFF"/>
        </w:rPr>
        <w:t xml:space="preserve">mail: </w:t>
      </w:r>
      <w:r>
        <w:rPr>
          <w:rFonts w:hint="default" w:ascii="Times New Roman" w:hAnsi="Times New Roman" w:eastAsia="sans-serif" w:cs="Times New Roman"/>
          <w:i w:val="0"/>
          <w:iCs w:val="0"/>
          <w:caps w:val="0"/>
          <w:color w:val="333333"/>
          <w:spacing w:val="0"/>
          <w:sz w:val="21"/>
          <w:szCs w:val="21"/>
          <w:shd w:val="clear" w:color="auto" w:fill="FFFFFF"/>
          <w:lang w:val="ro-RO"/>
        </w:rPr>
        <w:t>spas</w:t>
      </w:r>
      <w:r>
        <w:rPr>
          <w:rFonts w:hint="default" w:ascii="Times New Roman" w:hAnsi="Times New Roman" w:eastAsia="sans-serif" w:cs="Times New Roman"/>
          <w:i w:val="0"/>
          <w:iCs w:val="0"/>
          <w:caps w:val="0"/>
          <w:color w:val="333333"/>
          <w:spacing w:val="0"/>
          <w:sz w:val="21"/>
          <w:szCs w:val="21"/>
          <w:shd w:val="clear" w:color="auto" w:fill="FFFFFF"/>
          <w:lang w:val="en-US"/>
        </w:rPr>
        <w:t>@</w:t>
      </w:r>
      <w:r>
        <w:rPr>
          <w:rFonts w:hint="default" w:ascii="Times New Roman" w:hAnsi="Times New Roman" w:eastAsia="sans-serif" w:cs="Times New Roman"/>
          <w:i w:val="0"/>
          <w:iCs w:val="0"/>
          <w:caps w:val="0"/>
          <w:color w:val="333333"/>
          <w:spacing w:val="0"/>
          <w:sz w:val="21"/>
          <w:szCs w:val="21"/>
          <w:shd w:val="clear" w:color="auto" w:fill="FFFFFF"/>
          <w:lang w:val="ro-RO"/>
        </w:rPr>
        <w:t>primaria-caransebes.ro</w:t>
      </w:r>
      <w:r>
        <w:rPr>
          <w:rFonts w:hint="default" w:ascii="Times New Roman" w:hAnsi="Times New Roman" w:eastAsia="sans-serif" w:cs="Times New Roman"/>
          <w:i w:val="0"/>
          <w:iCs w:val="0"/>
          <w:caps w:val="0"/>
          <w:color w:val="333333"/>
          <w:spacing w:val="0"/>
          <w:sz w:val="21"/>
          <w:szCs w:val="21"/>
          <w:shd w:val="clear" w:color="auto" w:fill="FFFFFF"/>
        </w:rPr>
        <w:br w:type="textWrapping"/>
      </w:r>
      <w:r>
        <w:rPr>
          <w:rFonts w:hint="default" w:eastAsia="sans-serif" w:cs="Times New Roman"/>
          <w:i w:val="0"/>
          <w:iCs w:val="0"/>
          <w:caps w:val="0"/>
          <w:color w:val="333333"/>
          <w:spacing w:val="0"/>
          <w:sz w:val="21"/>
          <w:szCs w:val="21"/>
          <w:shd w:val="clear" w:color="auto" w:fill="FFFFFF"/>
          <w:lang w:val="ro-RO"/>
        </w:rPr>
        <w:t>T</w:t>
      </w:r>
      <w:r>
        <w:rPr>
          <w:rFonts w:hint="default" w:ascii="Times New Roman" w:hAnsi="Times New Roman" w:eastAsia="sans-serif" w:cs="Times New Roman"/>
          <w:i w:val="0"/>
          <w:iCs w:val="0"/>
          <w:caps w:val="0"/>
          <w:color w:val="333333"/>
          <w:spacing w:val="0"/>
          <w:sz w:val="21"/>
          <w:szCs w:val="21"/>
          <w:shd w:val="clear" w:color="auto" w:fill="FFFFFF"/>
        </w:rPr>
        <w:t xml:space="preserve">elefon: </w:t>
      </w:r>
      <w:r>
        <w:rPr>
          <w:rFonts w:hint="default" w:ascii="Times New Roman" w:hAnsi="Times New Roman" w:eastAsia="sans-serif" w:cs="Times New Roman"/>
          <w:i w:val="0"/>
          <w:iCs w:val="0"/>
          <w:caps w:val="0"/>
          <w:color w:val="333333"/>
          <w:spacing w:val="0"/>
          <w:sz w:val="21"/>
          <w:szCs w:val="21"/>
          <w:shd w:val="clear" w:color="auto" w:fill="FFFFFF"/>
          <w:lang w:val="en-US"/>
        </w:rPr>
        <w:t>0255/512022</w:t>
      </w:r>
      <w:r>
        <w:rPr>
          <w:rFonts w:hint="default" w:ascii="Times New Roman" w:hAnsi="Times New Roman" w:eastAsia="sans-serif" w:cs="Times New Roman"/>
          <w:i w:val="0"/>
          <w:iCs w:val="0"/>
          <w:caps w:val="0"/>
          <w:color w:val="333333"/>
          <w:spacing w:val="0"/>
          <w:sz w:val="21"/>
          <w:szCs w:val="21"/>
          <w:shd w:val="clear" w:color="auto" w:fill="FFFFFF"/>
          <w:lang w:val="ro-RO"/>
        </w:rPr>
        <w:t>, 0755/055357</w:t>
      </w:r>
      <w:r>
        <w:rPr>
          <w:rStyle w:val="6"/>
          <w:rFonts w:hint="default" w:ascii="Times New Roman" w:hAnsi="Times New Roman" w:eastAsia="sans-serif" w:cs="Times New Roman"/>
          <w:b/>
          <w:bCs/>
          <w:i w:val="0"/>
          <w:iCs w:val="0"/>
          <w:caps w:val="0"/>
          <w:color w:val="333333"/>
          <w:spacing w:val="0"/>
          <w:sz w:val="21"/>
          <w:szCs w:val="21"/>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12"/>
          <w:szCs w:val="12"/>
          <w:u w:val="none"/>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sans-serif" w:cs="Times New Roman"/>
          <w:i w:val="0"/>
          <w:iCs w:val="0"/>
          <w:caps w:val="0"/>
          <w:color w:val="333333"/>
          <w:spacing w:val="0"/>
          <w:sz w:val="12"/>
          <w:szCs w:val="12"/>
          <w:shd w:val="clear" w:color="auto" w:fill="FFFFFF"/>
        </w:rPr>
      </w:pPr>
      <w:r>
        <w:rPr>
          <w:rFonts w:hint="default" w:ascii="Times New Roman" w:hAnsi="Times New Roman" w:eastAsia="Helvetica" w:cs="Times New Roman"/>
          <w:i w:val="0"/>
          <w:iCs w:val="0"/>
          <w:caps w:val="0"/>
          <w:color w:val="333333"/>
          <w:spacing w:val="0"/>
          <w:sz w:val="21"/>
          <w:szCs w:val="21"/>
          <w:u w:val="none"/>
          <w:shd w:val="clear" w:fill="FFFFFF"/>
          <w:vertAlign w:val="baseline"/>
        </w:rPr>
        <w:t>Cererile se pot depune și online la adresa </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ro-RO"/>
        </w:rPr>
        <w:t>spas</w:t>
      </w:r>
      <w:r>
        <w:rPr>
          <w:rFonts w:hint="default" w:ascii="Times New Roman" w:hAnsi="Times New Roman" w:eastAsia="Helvetica" w:cs="Times New Roman"/>
          <w:b/>
          <w:bCs/>
          <w:i w:val="0"/>
          <w:iCs w:val="0"/>
          <w:caps w:val="0"/>
          <w:color w:val="333333"/>
          <w:spacing w:val="0"/>
          <w:sz w:val="21"/>
          <w:szCs w:val="21"/>
          <w:u w:val="none"/>
          <w:shd w:val="clear" w:fill="FFFFFF"/>
          <w:vertAlign w:val="baseline"/>
          <w:lang w:val="en-US"/>
        </w:rPr>
        <w:t>@primaria-caransebes.ro</w:t>
      </w:r>
      <w:r>
        <w:rPr>
          <w:rFonts w:hint="default" w:ascii="Times New Roman" w:hAnsi="Times New Roman" w:eastAsia="Helvetica" w:cs="Times New Roman"/>
          <w:i w:val="0"/>
          <w:iCs w:val="0"/>
          <w:caps w:val="0"/>
          <w:color w:val="333333"/>
          <w:spacing w:val="0"/>
          <w:sz w:val="21"/>
          <w:szCs w:val="21"/>
          <w:u w:val="none"/>
          <w:shd w:val="clear" w:fill="FFFFFF"/>
          <w:vertAlign w:val="baseline"/>
        </w:rPr>
        <w:t xml:space="preserve"> (Cerere anexa </w:t>
      </w:r>
      <w:r>
        <w:rPr>
          <w:rFonts w:hint="default" w:eastAsia="Helvetica" w:cs="Times New Roman"/>
          <w:i w:val="0"/>
          <w:iCs w:val="0"/>
          <w:caps w:val="0"/>
          <w:color w:val="333333"/>
          <w:spacing w:val="0"/>
          <w:sz w:val="21"/>
          <w:szCs w:val="21"/>
          <w:u w:val="none"/>
          <w:shd w:val="clear" w:fill="FFFFFF"/>
          <w:vertAlign w:val="baseline"/>
          <w:lang w:val="ro-RO"/>
        </w:rPr>
        <w:t>nr.</w:t>
      </w:r>
      <w:r>
        <w:rPr>
          <w:rFonts w:hint="default" w:ascii="Times New Roman" w:hAnsi="Times New Roman" w:eastAsia="Helvetica" w:cs="Times New Roman"/>
          <w:i w:val="0"/>
          <w:iCs w:val="0"/>
          <w:caps w:val="0"/>
          <w:color w:val="333333"/>
          <w:spacing w:val="0"/>
          <w:sz w:val="21"/>
          <w:szCs w:val="21"/>
          <w:u w:val="none"/>
          <w:shd w:val="clear" w:fill="FFFFFF"/>
          <w:vertAlign w:val="baseline"/>
        </w:rPr>
        <w:t>1, permis ședere, extras de cont de la o banca din România pe numele solicitantului)</w:t>
      </w:r>
      <w:r>
        <w:rPr>
          <w:rFonts w:hint="default" w:ascii="Times New Roman" w:hAnsi="Times New Roman" w:eastAsia="sans-serif" w:cs="Times New Roman"/>
          <w:i w:val="0"/>
          <w:iCs w:val="0"/>
          <w:caps w:val="0"/>
          <w:color w:val="333333"/>
          <w:spacing w:val="0"/>
          <w:sz w:val="21"/>
          <w:szCs w:val="21"/>
          <w:shd w:val="clear" w:color="auto" w:fill="FFFFFF"/>
        </w:rPr>
        <w:t xml:space="preserve">                </w:t>
      </w:r>
      <w:r>
        <w:rPr>
          <w:rFonts w:hint="default" w:ascii="Times New Roman" w:hAnsi="Times New Roman" w:eastAsia="sans-serif" w:cs="Times New Roman"/>
          <w:i w:val="0"/>
          <w:iCs w:val="0"/>
          <w:caps w:val="0"/>
          <w:color w:val="333333"/>
          <w:spacing w:val="0"/>
          <w:sz w:val="21"/>
          <w:szCs w:val="21"/>
          <w:shd w:val="clear" w:color="auto" w:fill="FFFFFF"/>
        </w:rPr>
        <w:br w:type="textWrapp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baseline"/>
        <w:rPr>
          <w:rFonts w:hint="default" w:ascii="Times New Roman" w:hAnsi="Times New Roman" w:eastAsia="Helvetica" w:cs="Times New Roman"/>
          <w:i w:val="0"/>
          <w:iCs w:val="0"/>
          <w:caps w:val="0"/>
          <w:color w:val="333333"/>
          <w:spacing w:val="0"/>
          <w:sz w:val="21"/>
          <w:szCs w:val="21"/>
          <w:u w:val="none"/>
        </w:rPr>
      </w:pPr>
      <w:r>
        <w:rPr>
          <w:rFonts w:hint="default" w:ascii="Times New Roman" w:hAnsi="Times New Roman" w:eastAsia="Quicksand" w:cs="Times New Roman"/>
          <w:i w:val="0"/>
          <w:iCs w:val="0"/>
          <w:caps w:val="0"/>
          <w:spacing w:val="0"/>
          <w:sz w:val="19"/>
          <w:szCs w:val="19"/>
          <w:shd w:val="clear" w:fill="FFFFFF"/>
        </w:rPr>
        <w:t>Pentru informații și în limba ucraineană, accesați următorul link: http://www.dsu.mai.gov.ro/informatii-despre-programul-de-suport-pentru-cazare-si-integrare-prima-luna/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ndale Sans UI">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Quicksand">
    <w:altName w:val="Segoe Print"/>
    <w:panose1 w:val="00000500000000000000"/>
    <w:charset w:val="00"/>
    <w:family w:val="auto"/>
    <w:pitch w:val="default"/>
    <w:sig w:usb0="00000000" w:usb1="00000000" w:usb2="00000000" w:usb3="00000000" w:csb0="2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249519"/>
    <w:multiLevelType w:val="singleLevel"/>
    <w:tmpl w:val="DF249519"/>
    <w:lvl w:ilvl="0" w:tentative="0">
      <w:start w:val="1"/>
      <w:numFmt w:val="lowerLetter"/>
      <w:suff w:val="space"/>
      <w:lvlText w:val="%1)"/>
      <w:lvlJc w:val="left"/>
    </w:lvl>
  </w:abstractNum>
  <w:abstractNum w:abstractNumId="1">
    <w:nsid w:val="56A1B6E9"/>
    <w:multiLevelType w:val="singleLevel"/>
    <w:tmpl w:val="56A1B6E9"/>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5420B"/>
    <w:rsid w:val="0C4D359F"/>
    <w:rsid w:val="23806F1D"/>
    <w:rsid w:val="3FB61716"/>
    <w:rsid w:val="5715420B"/>
    <w:rsid w:val="74F4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6"/>
    <w:pPr>
      <w:widowControl w:val="0"/>
      <w:suppressAutoHyphens/>
      <w:kinsoku/>
      <w:overflowPunct/>
      <w:autoSpaceDE/>
      <w:bidi w:val="0"/>
    </w:pPr>
    <w:rPr>
      <w:rFonts w:ascii="Times New Roman" w:hAnsi="Times New Roman" w:eastAsia="Andale Sans UI" w:cs="Tahoma"/>
      <w:color w:val="auto"/>
      <w:kern w:val="1"/>
      <w:sz w:val="24"/>
      <w:szCs w:val="24"/>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basedOn w:val="1"/>
    <w:qFormat/>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2023-05-23T12:08:00Z</dcterms:created>
  <dc:creator>Mirela</dc:creator>
  <cp:lastModifiedBy>Mirela</cp:lastModifiedBy>
  <cp:lastPrinted>2023-05-23T17:18:00Z</cp:lastPrinted>
  <dcterms:modified xsi:type="dcterms:W3CDTF">2023-05-24T08:06:19Z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FC6311FC72AB44F9B1343134AFC4F477</vt:lpwstr>
  </property>
</Properties>
</file>