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media/image9.JPG" ContentType="image/gif"/>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b/>
          <w:sz w:val="24"/>
          <w:szCs w:val="24"/>
          <w:u w:val="single"/>
        </w:rPr>
        <w:id w:val="-1078213175"/>
        <w:docPartObj>
          <w:docPartGallery w:val="Cover Pages"/>
          <w:docPartUnique/>
        </w:docPartObj>
      </w:sdtPr>
      <w:sdtContent>
        <w:p w:rsidR="00F930A7" w:rsidRDefault="00F930A7">
          <w:pPr>
            <w:spacing w:after="0" w:line="240" w:lineRule="auto"/>
            <w:rPr>
              <w:rFonts w:ascii="Times New Roman" w:hAnsi="Times New Roman"/>
              <w:b/>
              <w:sz w:val="24"/>
              <w:szCs w:val="24"/>
              <w:u w:val="single"/>
            </w:rPr>
          </w:pPr>
        </w:p>
        <w:p w:rsidR="00F930A7" w:rsidRDefault="00F930A7">
          <w:pPr>
            <w:spacing w:after="0" w:line="240" w:lineRule="auto"/>
            <w:rPr>
              <w:rFonts w:ascii="Times New Roman" w:hAnsi="Times New Roman"/>
              <w:b/>
              <w:sz w:val="24"/>
              <w:szCs w:val="24"/>
              <w:u w:val="single"/>
            </w:rPr>
          </w:pPr>
        </w:p>
        <w:p w:rsidR="003A2F75" w:rsidRDefault="003A2F75">
          <w:pPr>
            <w:spacing w:after="0" w:line="240" w:lineRule="auto"/>
            <w:rPr>
              <w:rFonts w:ascii="Times New Roman" w:hAnsi="Times New Roman"/>
              <w:b/>
              <w:sz w:val="24"/>
              <w:szCs w:val="24"/>
              <w:u w:val="single"/>
            </w:rPr>
          </w:pPr>
          <w:r w:rsidRPr="00F930A7">
            <w:rPr>
              <w:rFonts w:ascii="Times New Roman" w:hAnsi="Times New Roman"/>
              <w:b/>
              <w:noProof/>
              <w:sz w:val="48"/>
              <w:szCs w:val="20"/>
              <w:u w:val="single"/>
              <w:lang w:val="en-US"/>
            </w:rPr>
            <mc:AlternateContent>
              <mc:Choice Requires="wpg">
                <w:drawing>
                  <wp:anchor distT="0" distB="0" distL="114300" distR="114300" simplePos="0" relativeHeight="251659264" behindDoc="0" locked="0" layoutInCell="0" allowOverlap="1" wp14:anchorId="0EB92920" wp14:editId="706B67FF">
                    <wp:simplePos x="0" y="0"/>
                    <wp:positionH relativeFrom="page">
                      <wp:align>center</wp:align>
                    </wp:positionH>
                    <wp:positionV relativeFrom="page">
                      <wp:align>center</wp:align>
                    </wp:positionV>
                    <wp:extent cx="7373620" cy="9620320"/>
                    <wp:effectExtent l="0" t="0" r="17780" b="0"/>
                    <wp:wrapNone/>
                    <wp:docPr id="37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3620" cy="9620320"/>
                              <a:chOff x="321" y="411"/>
                              <a:chExt cx="11600" cy="15136"/>
                            </a:xfrm>
                          </wpg:grpSpPr>
                          <wps:wsp>
                            <wps:cNvPr id="371" name="Rectangle 77"/>
                            <wps:cNvSpPr>
                              <a:spLocks noChangeArrowheads="1"/>
                            </wps:cNvSpPr>
                            <wps:spPr bwMode="auto">
                              <a:xfrm>
                                <a:off x="321" y="411"/>
                                <a:ext cx="11600" cy="15018"/>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372" name="Rectangle 87"/>
                            <wps:cNvSpPr>
                              <a:spLocks noChangeArrowheads="1"/>
                            </wps:cNvSpPr>
                            <wps:spPr bwMode="auto">
                              <a:xfrm>
                                <a:off x="350" y="14683"/>
                                <a:ext cx="11537" cy="864"/>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color w:val="EEECE1" w:themeColor="background2"/>
                                      <w:spacing w:val="60"/>
                                      <w:sz w:val="28"/>
                                      <w:szCs w:val="28"/>
                                    </w:rPr>
                                    <w:alias w:val="Address"/>
                                    <w:id w:val="795097981"/>
                                    <w:dataBinding w:prefixMappings="xmlns:ns0='http://schemas.microsoft.com/office/2006/coverPageProps'" w:xpath="/ns0:CoverPageProperties[1]/ns0:CompanyAddress[1]" w:storeItemID="{55AF091B-3C7A-41E3-B477-F2FDAA23CFDA}"/>
                                    <w:text w:multiLine="1"/>
                                  </w:sdtPr>
                                  <w:sdtContent>
                                    <w:p w:rsidR="00A2584A" w:rsidRDefault="00A2584A">
                                      <w:pPr>
                                        <w:pStyle w:val="NoSpacing"/>
                                        <w:jc w:val="center"/>
                                        <w:rPr>
                                          <w:smallCaps/>
                                          <w:color w:val="FFFFFF" w:themeColor="background1"/>
                                          <w:spacing w:val="60"/>
                                          <w:sz w:val="28"/>
                                          <w:szCs w:val="28"/>
                                        </w:rPr>
                                      </w:pPr>
                                      <w:r>
                                        <w:rPr>
                                          <w:color w:val="EEECE1" w:themeColor="background2"/>
                                          <w:spacing w:val="60"/>
                                          <w:sz w:val="28"/>
                                          <w:szCs w:val="28"/>
                                        </w:rPr>
                                        <w:t>Piața Revoluției nr. 1, municipiul Caransebeș, județul Caraș-Severin, telefon: 0255.514.885, fax: 0255.515.139</w:t>
                                      </w:r>
                                    </w:p>
                                  </w:sdtContent>
                                </w:sdt>
                              </w:txbxContent>
                            </wps:txbx>
                            <wps:bodyPr rot="0" vert="horz" wrap="square" lIns="91440" tIns="45720" rIns="91440" bIns="45720" anchor="ctr" anchorCtr="0" upright="1">
                              <a:noAutofit/>
                            </wps:bodyPr>
                          </wps:wsp>
                          <wps:wsp>
                            <wps:cNvPr id="373" name="Rectangle 86"/>
                            <wps:cNvSpPr>
                              <a:spLocks noChangeArrowheads="1"/>
                            </wps:cNvSpPr>
                            <wps:spPr bwMode="auto">
                              <a:xfrm>
                                <a:off x="9028" y="10710"/>
                                <a:ext cx="2859" cy="3937"/>
                              </a:xfrm>
                              <a:prstGeom prst="rect">
                                <a:avLst/>
                              </a:prstGeom>
                              <a:effectLst/>
                              <a:extLst/>
                            </wps:spPr>
                            <wps:style>
                              <a:lnRef idx="1">
                                <a:schemeClr val="accent5"/>
                              </a:lnRef>
                              <a:fillRef idx="3">
                                <a:schemeClr val="accent5"/>
                              </a:fillRef>
                              <a:effectRef idx="2">
                                <a:schemeClr val="accent5"/>
                              </a:effectRef>
                              <a:fontRef idx="minor">
                                <a:schemeClr val="lt1"/>
                              </a:fontRef>
                            </wps:style>
                            <wps:txbx>
                              <w:txbxContent>
                                <w:p w:rsidR="00A2584A" w:rsidRDefault="00A2584A" w:rsidP="003A2F75">
                                  <w:pPr>
                                    <w:jc w:val="center"/>
                                  </w:pPr>
                                  <w:r>
                                    <w:rPr>
                                      <w:noProof/>
                                      <w:lang w:val="en-US"/>
                                    </w:rPr>
                                    <w:drawing>
                                      <wp:inline distT="0" distB="0" distL="0" distR="0" wp14:anchorId="561FBE32" wp14:editId="1AD05C6F">
                                        <wp:extent cx="1733550" cy="24003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514827.jpg"/>
                                                <pic:cNvPicPr/>
                                              </pic:nvPicPr>
                                              <pic:blipFill>
                                                <a:blip r:embed="rId10">
                                                  <a:extLst>
                                                    <a:ext uri="{28A0092B-C50C-407E-A947-70E740481C1C}">
                                                      <a14:useLocalDpi xmlns:a14="http://schemas.microsoft.com/office/drawing/2010/main" val="0"/>
                                                    </a:ext>
                                                  </a:extLst>
                                                </a:blip>
                                                <a:stretch>
                                                  <a:fillRect/>
                                                </a:stretch>
                                              </pic:blipFill>
                                              <pic:spPr>
                                                <a:xfrm>
                                                  <a:off x="0" y="0"/>
                                                  <a:ext cx="1742904" cy="2413252"/>
                                                </a:xfrm>
                                                <a:prstGeom prst="rect">
                                                  <a:avLst/>
                                                </a:prstGeom>
                                              </pic:spPr>
                                            </pic:pic>
                                          </a:graphicData>
                                        </a:graphic>
                                      </wp:inline>
                                    </w:drawing>
                                  </w:r>
                                </w:p>
                              </w:txbxContent>
                            </wps:txbx>
                            <wps:bodyPr rot="0" vert="horz" wrap="square" lIns="91440" tIns="45720" rIns="91440" bIns="45720" anchor="t" anchorCtr="0" upright="1">
                              <a:noAutofit/>
                            </wps:bodyPr>
                          </wps:wsp>
                          <wps:wsp>
                            <wps:cNvPr id="374" name="Rectangle 85"/>
                            <wps:cNvSpPr>
                              <a:spLocks noChangeArrowheads="1"/>
                            </wps:cNvSpPr>
                            <wps:spPr bwMode="auto">
                              <a:xfrm>
                                <a:off x="350" y="10711"/>
                                <a:ext cx="8631" cy="3942"/>
                              </a:xfrm>
                              <a:prstGeom prst="rect">
                                <a:avLst/>
                              </a:prstGeom>
                              <a:effectLst/>
                              <a:extLst/>
                            </wps:spPr>
                            <wps:style>
                              <a:lnRef idx="1">
                                <a:schemeClr val="accent2"/>
                              </a:lnRef>
                              <a:fillRef idx="3">
                                <a:schemeClr val="accent2"/>
                              </a:fillRef>
                              <a:effectRef idx="2">
                                <a:schemeClr val="accent2"/>
                              </a:effectRef>
                              <a:fontRef idx="minor">
                                <a:schemeClr val="lt1"/>
                              </a:fontRef>
                            </wps:style>
                            <wps:txbx>
                              <w:txbxContent>
                                <w:p w:rsidR="00A2584A" w:rsidRDefault="00A2584A" w:rsidP="003A2F75">
                                  <w:pPr>
                                    <w:jc w:val="center"/>
                                  </w:pPr>
                                  <w:r>
                                    <w:rPr>
                                      <w:noProof/>
                                      <w:lang w:val="en-US"/>
                                    </w:rPr>
                                    <w:drawing>
                                      <wp:inline distT="0" distB="0" distL="0" distR="0" wp14:anchorId="6740455C" wp14:editId="27B1C9C4">
                                        <wp:extent cx="5162550" cy="2556814"/>
                                        <wp:effectExtent l="0"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3469.JPG"/>
                                                <pic:cNvPicPr/>
                                              </pic:nvPicPr>
                                              <pic:blipFill>
                                                <a:blip r:embed="rId11">
                                                  <a:extLst>
                                                    <a:ext uri="{28A0092B-C50C-407E-A947-70E740481C1C}">
                                                      <a14:useLocalDpi xmlns:a14="http://schemas.microsoft.com/office/drawing/2010/main" val="0"/>
                                                    </a:ext>
                                                  </a:extLst>
                                                </a:blip>
                                                <a:stretch>
                                                  <a:fillRect/>
                                                </a:stretch>
                                              </pic:blipFill>
                                              <pic:spPr>
                                                <a:xfrm>
                                                  <a:off x="0" y="0"/>
                                                  <a:ext cx="5170911" cy="2560955"/>
                                                </a:xfrm>
                                                <a:prstGeom prst="rect">
                                                  <a:avLst/>
                                                </a:prstGeom>
                                              </pic:spPr>
                                            </pic:pic>
                                          </a:graphicData>
                                        </a:graphic>
                                      </wp:inline>
                                    </w:drawing>
                                  </w:r>
                                </w:p>
                              </w:txbxContent>
                            </wps:txbx>
                            <wps:bodyPr rot="0" vert="horz" wrap="square" lIns="91440" tIns="45720" rIns="91440" bIns="45720" anchor="t" anchorCtr="0" upright="1">
                              <a:noAutofit/>
                            </wps:bodyPr>
                          </wps:wsp>
                          <wps:wsp>
                            <wps:cNvPr id="375" name="Rectangle 82"/>
                            <wps:cNvSpPr>
                              <a:spLocks noChangeArrowheads="1"/>
                            </wps:cNvSpPr>
                            <wps:spPr bwMode="auto">
                              <a:xfrm>
                                <a:off x="9028"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rsidR="00A2584A" w:rsidRDefault="00A2584A">
                                  <w:pPr>
                                    <w:pStyle w:val="NoSpacing"/>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noProof/>
                                      <w:color w:val="FFFFFF" w:themeColor="background1"/>
                                      <w:sz w:val="56"/>
                                      <w:szCs w:val="56"/>
                                      <w:lang w:val="en-US"/>
                                    </w:rPr>
                                    <w:drawing>
                                      <wp:inline distT="0" distB="0" distL="0" distR="0" wp14:anchorId="50700D2E" wp14:editId="75B67F1D">
                                        <wp:extent cx="1675104" cy="628650"/>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2">
                                                  <a:extLst>
                                                    <a:ext uri="{28A0092B-C50C-407E-A947-70E740481C1C}">
                                                      <a14:useLocalDpi xmlns:a14="http://schemas.microsoft.com/office/drawing/2010/main" val="0"/>
                                                    </a:ext>
                                                  </a:extLst>
                                                </a:blip>
                                                <a:stretch>
                                                  <a:fillRect/>
                                                </a:stretch>
                                              </pic:blipFill>
                                              <pic:spPr>
                                                <a:xfrm>
                                                  <a:off x="0" y="0"/>
                                                  <a:ext cx="1696278" cy="636596"/>
                                                </a:xfrm>
                                                <a:prstGeom prst="rect">
                                                  <a:avLst/>
                                                </a:prstGeom>
                                              </pic:spPr>
                                            </pic:pic>
                                          </a:graphicData>
                                        </a:graphic>
                                      </wp:inline>
                                    </w:drawing>
                                  </w:r>
                                  <w:sdt>
                                    <w:sdtPr>
                                      <w:rPr>
                                        <w:rFonts w:asciiTheme="majorHAnsi" w:eastAsiaTheme="majorEastAsia" w:hAnsiTheme="majorHAnsi" w:cstheme="majorBidi"/>
                                        <w:color w:val="FFFFFF" w:themeColor="background1"/>
                                        <w:sz w:val="56"/>
                                        <w:szCs w:val="56"/>
                                      </w:rPr>
                                      <w:alias w:val="Year"/>
                                      <w:id w:val="795097976"/>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r>
                                        <w:rPr>
                                          <w:rFonts w:asciiTheme="majorHAnsi" w:eastAsiaTheme="majorEastAsia" w:hAnsiTheme="majorHAnsi" w:cstheme="majorBidi"/>
                                          <w:color w:val="FFFFFF" w:themeColor="background1"/>
                                          <w:sz w:val="56"/>
                                          <w:szCs w:val="56"/>
                                        </w:rPr>
                                        <w:t xml:space="preserve">     </w:t>
                                      </w:r>
                                    </w:sdtContent>
                                  </w:sdt>
                                  <w:r>
                                    <w:rPr>
                                      <w:rFonts w:asciiTheme="majorHAnsi" w:eastAsiaTheme="majorEastAsia" w:hAnsiTheme="majorHAnsi" w:cstheme="majorBidi"/>
                                      <w:color w:val="FFFFFF" w:themeColor="background1"/>
                                      <w:sz w:val="56"/>
                                      <w:szCs w:val="56"/>
                                    </w:rPr>
                                    <w:t>Poza</w:t>
                                  </w:r>
                                </w:p>
                              </w:txbxContent>
                            </wps:txbx>
                            <wps:bodyPr rot="0" vert="horz" wrap="square" lIns="91440" tIns="45720" rIns="91440" bIns="45720" anchor="ctr" anchorCtr="0" upright="1">
                              <a:noAutofit/>
                            </wps:bodyPr>
                          </wps:wsp>
                          <wps:wsp>
                            <wps:cNvPr id="376" name="Rectangle 81"/>
                            <wps:cNvSpPr>
                              <a:spLocks noChangeArrowheads="1"/>
                            </wps:cNvSpPr>
                            <wps:spPr bwMode="auto">
                              <a:xfrm>
                                <a:off x="6137"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rsidR="00A2584A" w:rsidRDefault="00A2584A" w:rsidP="003A2F75">
                                  <w:pPr>
                                    <w:jc w:val="center"/>
                                  </w:pPr>
                                  <w:r>
                                    <w:rPr>
                                      <w:noProof/>
                                      <w:lang w:val="en-US"/>
                                    </w:rPr>
                                    <w:drawing>
                                      <wp:inline distT="0" distB="0" distL="0" distR="0" wp14:anchorId="22793DC8" wp14:editId="2043E5EB">
                                        <wp:extent cx="1624431" cy="628650"/>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talul-din-caranseb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5917" cy="633095"/>
                                                </a:xfrm>
                                                <a:prstGeom prst="rect">
                                                  <a:avLst/>
                                                </a:prstGeom>
                                              </pic:spPr>
                                            </pic:pic>
                                          </a:graphicData>
                                        </a:graphic>
                                      </wp:inline>
                                    </w:drawing>
                                  </w:r>
                                </w:p>
                              </w:txbxContent>
                            </wps:txbx>
                            <wps:bodyPr rot="0" vert="horz" wrap="square" lIns="91440" tIns="45720" rIns="91440" bIns="45720" anchor="t" anchorCtr="0" upright="1">
                              <a:noAutofit/>
                            </wps:bodyPr>
                          </wps:wsp>
                          <wps:wsp>
                            <wps:cNvPr id="377" name="Rectangle 80"/>
                            <wps:cNvSpPr>
                              <a:spLocks noChangeArrowheads="1"/>
                            </wps:cNvSpPr>
                            <wps:spPr bwMode="auto">
                              <a:xfrm>
                                <a:off x="3245"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rsidR="00A2584A" w:rsidRDefault="00A2584A" w:rsidP="003A2F75">
                                  <w:pPr>
                                    <w:jc w:val="center"/>
                                  </w:pPr>
                                  <w:r>
                                    <w:rPr>
                                      <w:noProof/>
                                      <w:lang w:val="en-US"/>
                                    </w:rPr>
                                    <w:drawing>
                                      <wp:inline distT="0" distB="0" distL="0" distR="0" wp14:anchorId="1BCF22B0" wp14:editId="7472701C">
                                        <wp:extent cx="1623160" cy="700866"/>
                                        <wp:effectExtent l="0" t="0" r="0" b="4445"/>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4">
                                                  <a:extLst>
                                                    <a:ext uri="{28A0092B-C50C-407E-A947-70E740481C1C}">
                                                      <a14:useLocalDpi xmlns:a14="http://schemas.microsoft.com/office/drawing/2010/main" val="0"/>
                                                    </a:ext>
                                                  </a:extLst>
                                                </a:blip>
                                                <a:stretch>
                                                  <a:fillRect/>
                                                </a:stretch>
                                              </pic:blipFill>
                                              <pic:spPr>
                                                <a:xfrm>
                                                  <a:off x="0" y="0"/>
                                                  <a:ext cx="1634637" cy="705822"/>
                                                </a:xfrm>
                                                <a:prstGeom prst="rect">
                                                  <a:avLst/>
                                                </a:prstGeom>
                                              </pic:spPr>
                                            </pic:pic>
                                          </a:graphicData>
                                        </a:graphic>
                                      </wp:inline>
                                    </w:drawing>
                                  </w:r>
                                </w:p>
                              </w:txbxContent>
                            </wps:txbx>
                            <wps:bodyPr rot="0" vert="horz" wrap="square" lIns="91440" tIns="45720" rIns="91440" bIns="45720" anchor="t" anchorCtr="0" upright="1">
                              <a:noAutofit/>
                            </wps:bodyPr>
                          </wps:wsp>
                          <wps:wsp>
                            <wps:cNvPr id="378" name="Rectangle 79"/>
                            <wps:cNvSpPr>
                              <a:spLocks noChangeArrowheads="1"/>
                            </wps:cNvSpPr>
                            <wps:spPr bwMode="auto">
                              <a:xfrm>
                                <a:off x="354"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rsidR="00A2584A" w:rsidRDefault="00A2584A" w:rsidP="00D5191A">
                                  <w:r>
                                    <w:rPr>
                                      <w:noProof/>
                                      <w:lang w:val="en-US"/>
                                    </w:rPr>
                                    <w:drawing>
                                      <wp:inline distT="0" distB="0" distL="0" distR="0" wp14:anchorId="1EFD75F9" wp14:editId="7CA39184">
                                        <wp:extent cx="1868658" cy="760280"/>
                                        <wp:effectExtent l="0" t="0" r="0" b="1905"/>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ia-caransebes.jpg"/>
                                                <pic:cNvPicPr/>
                                              </pic:nvPicPr>
                                              <pic:blipFill>
                                                <a:blip r:embed="rId15">
                                                  <a:extLst>
                                                    <a:ext uri="{28A0092B-C50C-407E-A947-70E740481C1C}">
                                                      <a14:useLocalDpi xmlns:a14="http://schemas.microsoft.com/office/drawing/2010/main" val="0"/>
                                                    </a:ext>
                                                  </a:extLst>
                                                </a:blip>
                                                <a:stretch>
                                                  <a:fillRect/>
                                                </a:stretch>
                                              </pic:blipFill>
                                              <pic:spPr>
                                                <a:xfrm>
                                                  <a:off x="0" y="0"/>
                                                  <a:ext cx="1899481" cy="772821"/>
                                                </a:xfrm>
                                                <a:prstGeom prst="rect">
                                                  <a:avLst/>
                                                </a:prstGeom>
                                              </pic:spPr>
                                            </pic:pic>
                                          </a:graphicData>
                                        </a:graphic>
                                      </wp:inline>
                                    </w:drawing>
                                  </w:r>
                                </w:p>
                              </w:txbxContent>
                            </wps:txbx>
                            <wps:bodyPr rot="0" vert="horz" wrap="square" lIns="91440" tIns="45720" rIns="91440" bIns="45720" anchor="t" anchorCtr="0" upright="1">
                              <a:noAutofit/>
                            </wps:bodyPr>
                          </wps:wsp>
                          <wps:wsp>
                            <wps:cNvPr id="379" name="Rectangle 84"/>
                            <wps:cNvSpPr>
                              <a:spLocks noChangeArrowheads="1"/>
                            </wps:cNvSpPr>
                            <wps:spPr bwMode="auto">
                              <a:xfrm>
                                <a:off x="9028" y="2263"/>
                                <a:ext cx="2859" cy="7316"/>
                              </a:xfrm>
                              <a:prstGeom prst="rect">
                                <a:avLst/>
                              </a:prstGeom>
                              <a:effectLst/>
                              <a:extLst/>
                            </wps:spPr>
                            <wps:style>
                              <a:lnRef idx="1">
                                <a:schemeClr val="accent6"/>
                              </a:lnRef>
                              <a:fillRef idx="3">
                                <a:schemeClr val="accent6"/>
                              </a:fillRef>
                              <a:effectRef idx="2">
                                <a:schemeClr val="accent6"/>
                              </a:effectRef>
                              <a:fontRef idx="minor">
                                <a:schemeClr val="lt1"/>
                              </a:fontRef>
                            </wps:style>
                            <wps:txbx>
                              <w:txbxContent>
                                <w:p w:rsidR="00A2584A" w:rsidRDefault="00A2584A" w:rsidP="003A2F75">
                                  <w:pPr>
                                    <w:jc w:val="center"/>
                                  </w:pPr>
                                  <w:r>
                                    <w:t>Poza</w:t>
                                  </w:r>
                                </w:p>
                              </w:txbxContent>
                            </wps:txbx>
                            <wps:bodyPr rot="0" vert="horz" wrap="square" lIns="91440" tIns="45720" rIns="91440" bIns="45720" anchor="t" anchorCtr="0" upright="1">
                              <a:noAutofit/>
                            </wps:bodyPr>
                          </wps:wsp>
                          <wps:wsp>
                            <wps:cNvPr id="380" name="Rectangle 83"/>
                            <wps:cNvSpPr>
                              <a:spLocks noChangeArrowheads="1"/>
                            </wps:cNvSpPr>
                            <wps:spPr bwMode="auto">
                              <a:xfrm>
                                <a:off x="354" y="2263"/>
                                <a:ext cx="8643" cy="7316"/>
                              </a:xfrm>
                              <a:prstGeom prst="rect">
                                <a:avLst/>
                              </a:prstGeom>
                              <a:effectLst/>
                              <a:extLst/>
                            </wps:spPr>
                            <wps:style>
                              <a:lnRef idx="1">
                                <a:schemeClr val="accent3"/>
                              </a:lnRef>
                              <a:fillRef idx="3">
                                <a:schemeClr val="accent3"/>
                              </a:fillRef>
                              <a:effectRef idx="2">
                                <a:schemeClr val="accent3"/>
                              </a:effectRef>
                              <a:fontRef idx="minor">
                                <a:schemeClr val="lt1"/>
                              </a:fontRef>
                            </wps:style>
                            <wps:txbx>
                              <w:txbxContent>
                                <w:p w:rsidR="00A2584A" w:rsidRPr="003A2F75" w:rsidRDefault="00A2584A" w:rsidP="003A2F75">
                                  <w:pPr>
                                    <w:tabs>
                                      <w:tab w:val="left" w:pos="6804"/>
                                    </w:tabs>
                                    <w:ind w:right="14"/>
                                    <w:rPr>
                                      <w:rFonts w:asciiTheme="majorHAnsi" w:eastAsiaTheme="majorEastAsia" w:hAnsiTheme="majorHAnsi" w:cstheme="majorBidi"/>
                                      <w:color w:val="FFFFFF" w:themeColor="background1"/>
                                      <w:sz w:val="52"/>
                                      <w:szCs w:val="52"/>
                                    </w:rPr>
                                  </w:pPr>
                                  <w:r w:rsidRPr="003A2F75">
                                    <w:rPr>
                                      <w:rFonts w:asciiTheme="majorHAnsi" w:eastAsiaTheme="majorEastAsia" w:hAnsiTheme="majorHAnsi" w:cstheme="majorBidi"/>
                                      <w:color w:val="FFFFFF" w:themeColor="background1"/>
                                      <w:sz w:val="52"/>
                                      <w:szCs w:val="52"/>
                                    </w:rPr>
                                    <w:t xml:space="preserve">STRATEGIA DE  DEZVOLTARE A MUNICIPIULUI CARANSEBEȘ </w:t>
                                  </w:r>
                                </w:p>
                                <w:sdt>
                                  <w:sdtPr>
                                    <w:rPr>
                                      <w:color w:val="FFFFFF" w:themeColor="background1"/>
                                      <w:sz w:val="40"/>
                                      <w:szCs w:val="40"/>
                                    </w:rPr>
                                    <w:alias w:val="Subtitle"/>
                                    <w:id w:val="795097966"/>
                                    <w:dataBinding w:prefixMappings="xmlns:ns0='http://schemas.openxmlformats.org/package/2006/metadata/core-properties' xmlns:ns1='http://purl.org/dc/elements/1.1/'" w:xpath="/ns0:coreProperties[1]/ns1:subject[1]" w:storeItemID="{6C3C8BC8-F283-45AE-878A-BAB7291924A1}"/>
                                    <w:text/>
                                  </w:sdtPr>
                                  <w:sdtContent>
                                    <w:p w:rsidR="00A2584A" w:rsidRDefault="00A2584A">
                                      <w:pPr>
                                        <w:jc w:val="right"/>
                                        <w:rPr>
                                          <w:color w:val="FFFFFF" w:themeColor="background1"/>
                                          <w:sz w:val="40"/>
                                          <w:szCs w:val="40"/>
                                        </w:rPr>
                                      </w:pPr>
                                      <w:r>
                                        <w:rPr>
                                          <w:color w:val="FFFFFF" w:themeColor="background1"/>
                                          <w:sz w:val="40"/>
                                          <w:szCs w:val="40"/>
                                        </w:rPr>
                                        <w:t>2015 - 2020</w:t>
                                      </w:r>
                                    </w:p>
                                  </w:sdtContent>
                                </w:sdt>
                              </w:txbxContent>
                            </wps:txbx>
                            <wps:bodyPr rot="0" vert="horz" wrap="square" lIns="228600" tIns="45720" rIns="22860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26" style="position:absolute;margin-left:0;margin-top:0;width:580.6pt;height:757.5pt;z-index:251659264;mso-position-horizontal:center;mso-position-horizontal-relative:page;mso-position-vertical:center;mso-position-vertical-relative:page" coordorigin="321,411" coordsize="11600,15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j2FKwUAAAskAAAOAAAAZHJzL2Uyb0RvYy54bWzsWm1v2zYQ/j5g/0HQ98R6fzHiFG3SBAOy&#10;tWi7H0BLlCVMIjWKjp0N++87HkXFdoyucWehQdwPrhTyyOPDe+6OR128WTe1dU9FV3E2s91zx7Yo&#10;y3hescXM/v3LzVliW50kLCc1Z3RmP9DOfnP5808Xq3ZKPV7yOqfCgkFYN121M7uUsp1OJl1W0oZ0&#10;57ylDBoLLhoi4VUsJrkgKxi9qSee40STFRd5K3hGuw7+eq0b7UscvyhoJj8URUelVc9s0E3ir8Df&#10;ufqdXF6Q6UKQtqyyXg1ygBYNqRhMOgx1TSSxlqJ6MlRTZYJ3vJDnGW8mvCiqjOIaYDWus7OaW8GX&#10;La5lMV0t2gEmgHYHp4OHzX67/yisKp/Zfgz4MNLAJuG8VhwpdFbtYgqdbkX7uf0o9BLh8Y5nf3TQ&#10;PNltV+8L3dmar37lOYxHlpIjOutCNGoIWLe1xk14GDaBrqWVwR9jP/YjD3TJoC2FJx9ecJuyEvZS&#10;yfmea1vQGriuaXnfS7tu5PSybuj6uIQJmeqJUdleObUyMLnuEdXu+1D9XJKW4mZ1CrABVVBVo/oJ&#10;jJGwRU2tONbIYkcDa6cxtRi/KqEbfSsEX5WU5KAXLhO03xBQLx3syH+C/AQsA/QWVI6bKJ0GqMi0&#10;FZ28pbyx1MPMFqA97iG5v+uk7mq6qC1l/Kaqa9ynmlkr2LrQC1Gg43WVq0bVrROL+VUtrHuiCIn/&#10;+nm3ujWVBLdQV83MToZOZKrgeM9ynEWSqtbPoHTN0BQ1JHpr5zx/AHgE15wHHwUPJRd/2dYK+D6z&#10;uz+XRFDbqn9hAHHqBoFyEPgShLGyQLHZMt9sISyDoWa2tC39eCW1U1m2olqUMJOLa2f8Ldh+USFg&#10;asu0Vr2yYH2jmaH31AyTUc0wBECBs24QJb5m7aMhhn6s+Z5EwfeZ4ZYVYRShg7mRLKNMergx9bIB&#10;36TNMA7BxIwVqsCjRJALW6OBumD5yoiV4ujc/05dL3DeeenZTZTEZ8FNEJ6lsZOcOW76Lo2cIA2u&#10;b/5RE7rBtKzynLK7ilETaNzg21xOH/J0iMBQMzbBttRHaAAD8z+igt5JOSRt0XI9XwNNH03+yETM&#10;pHgxVPT3ULGPtRsOHnzlkSJC6niQlSkuOrHbx1bDRS8JU01FPwVSaj9vwrbx998YEijmXzpaIGn6&#10;wGFClzaPTj7UVLGqZp9oAakIBHjtPPfSN+x1wt5KrIDIMgj6SO6vCvb9kceo4CCsPcNXhfWSQAJn&#10;5kwOwk3FuNg3ey119AZNdf/e+ffrVmAosmAOhj1H48zLCV7BHsagISisINk6eg5lghcQpk85DWGS&#10;yIcMT+Wqfhp4PyBhjE7PJowRPIgwRvjIhMFpToTBOLt56Aj3EGbAagTCDCEGkiCMIjppUuc7L4nM&#10;Ac2JMRM8/NCxlZ/tddynbE9Fqmcepw7K9nQRQTnA0fj4kpK+aA8jh3A/AiMjV52xIEydGPlazl/I&#10;SDxPj8bIl5NSAhl2y3IJnoXGSim9AIL0iY+vqB6CfByOLaf65FaZHCoSu3yMU5NNjBAf/RAOmSc6&#10;vjY6DnW3Ex236AhFwF06JkMqMQIdhwOk50U71wWPJcrYd7cv+J59a3WUEqXR6dkVFyN4UMXFCB+5&#10;4jLcGZ0Is0kYyB2fEgYNd6x8so9fT/kCd2pw46AqlD8oX0wR6Nl8MYIH8cUIH5kveK1+wPnLU3Uy&#10;MKo9F9Kmae+N9P9SE8EPJeCLE7zh67+OUZ+0bL7jNcbjNzyX/wIAAP//AwBQSwMEFAAGAAgAAAAh&#10;AM1XZnHdAAAABwEAAA8AAABkcnMvZG93bnJldi54bWxMj0FrwzAMhe+D/gejwm6r446UkcUppWw7&#10;lcHawdhNjdUkNJZD7Cbpv5+7y3YRTzzx3qd8PdlWDNT7xrEGtUhAEJfONFxp+Dy8PjyB8AHZYOuY&#10;NFzJw7qY3eWYGTfyBw37UIkYwj5DDXUIXSalL2uy6BeuI47eyfUWQ1z7SpoexxhuW7lMkpW02HBs&#10;qLGjbU3leX+xGt5GHDeP6mXYnU/b6/chff/aKdL6fj5tnkEEmsLfMdzwIzoUkenoLmy8aDXER8Lv&#10;vHlqpZYgjlGlKk1AFrn8z1/8AAAA//8DAFBLAQItABQABgAIAAAAIQC2gziS/gAAAOEBAAATAAAA&#10;AAAAAAAAAAAAAAAAAABbQ29udGVudF9UeXBlc10ueG1sUEsBAi0AFAAGAAgAAAAhADj9If/WAAAA&#10;lAEAAAsAAAAAAAAAAAAAAAAALwEAAF9yZWxzLy5yZWxzUEsBAi0AFAAGAAgAAAAhAGu2PYUrBQAA&#10;CyQAAA4AAAAAAAAAAAAAAAAALgIAAGRycy9lMm9Eb2MueG1sUEsBAi0AFAAGAAgAAAAhAM1XZnHd&#10;AAAABwEAAA8AAAAAAAAAAAAAAAAAhQcAAGRycy9kb3ducmV2LnhtbFBLBQYAAAAABAAEAPMAAACP&#10;CAAAAAA=&#10;" o:allowincell="f">
                    <v:rect id="Rectangle 77" o:spid="_x0000_s1027" style="position:absolute;left:321;top:411;width:11600;height:1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kmMQA&#10;AADcAAAADwAAAGRycy9kb3ducmV2LnhtbESPQWsCMRSE70L/Q3gFb5q10ipbo2yLgiehWqi9PTav&#10;yeLmZdlEd/33jSB4HGbmG2ax6l0tLtSGyrOCyTgDQVx6XbFR8H3YjOYgQkTWWHsmBVcKsFo+DRaY&#10;a9/xF1320YgE4ZCjAhtjk0sZSksOw9g3xMn7863DmGRrpG6xS3BXy5cse5MOK04LFhv6tFSe9men&#10;YN387opXE2TxE+3x5D+6jd0ZpYbPffEOIlIfH+F7e6sVTGc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ZJjEAAAA3AAAAA8AAAAAAAAAAAAAAAAAmAIAAGRycy9k&#10;b3ducmV2LnhtbFBLBQYAAAAABAAEAPUAAACJAwAAAAA=&#10;" filled="f"/>
                    <v:rect id="Rectangle 87" o:spid="_x0000_s1028" style="position:absolute;left:350;top:14683;width:11537;height: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TzcQA&#10;AADcAAAADwAAAGRycy9kb3ducmV2LnhtbESPUWvCQBCE3wX/w7FC3/RShVZSL0EEi5SWovYHLHfb&#10;XEhuL8ldNf57r1Do4zA73+xsytG14kJDqD0reFxkIIi1NzVXCr7O+/kaRIjIBlvPpOBGAcpiOtlg&#10;bvyVj3Q5xUokCIccFdgYu1zKoC05DAvfESfv2w8OY5JDJc2A1wR3rVxm2ZN0WHNqsNjRzpJuTj8u&#10;vfH2anXffGwbDu4Tfb/u31Er9TAbty8gIo3x//gvfTAKVs9L+B2TCC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yk83EAAAA3AAAAA8AAAAAAAAAAAAAAAAAmAIAAGRycy9k&#10;b3ducmV2LnhtbFBLBQYAAAAABAAEAPUAAACJAwAAAAA=&#10;" fillcolor="#943634 [2405]" stroked="f">
                      <v:textbox>
                        <w:txbxContent>
                          <w:sdt>
                            <w:sdtPr>
                              <w:rPr>
                                <w:color w:val="EEECE1" w:themeColor="background2"/>
                                <w:spacing w:val="60"/>
                                <w:sz w:val="28"/>
                                <w:szCs w:val="28"/>
                              </w:rPr>
                              <w:alias w:val="Address"/>
                              <w:id w:val="795097981"/>
                              <w:dataBinding w:prefixMappings="xmlns:ns0='http://schemas.microsoft.com/office/2006/coverPageProps'" w:xpath="/ns0:CoverPageProperties[1]/ns0:CompanyAddress[1]" w:storeItemID="{55AF091B-3C7A-41E3-B477-F2FDAA23CFDA}"/>
                              <w:text w:multiLine="1"/>
                            </w:sdtPr>
                            <w:sdtContent>
                              <w:p w:rsidR="00325E3D" w:rsidRDefault="00325E3D">
                                <w:pPr>
                                  <w:pStyle w:val="NoSpacing"/>
                                  <w:jc w:val="center"/>
                                  <w:rPr>
                                    <w:smallCaps/>
                                    <w:color w:val="FFFFFF" w:themeColor="background1"/>
                                    <w:spacing w:val="60"/>
                                    <w:sz w:val="28"/>
                                    <w:szCs w:val="28"/>
                                  </w:rPr>
                                </w:pPr>
                                <w:r>
                                  <w:rPr>
                                    <w:color w:val="EEECE1" w:themeColor="background2"/>
                                    <w:spacing w:val="60"/>
                                    <w:sz w:val="28"/>
                                    <w:szCs w:val="28"/>
                                  </w:rPr>
                                  <w:t>Piața Revoluției nr. 1, municipiul Caransebeș, județul Caraș-Severin, telefon: 0255.514.885, fax: 0255.515.139</w:t>
                                </w:r>
                              </w:p>
                            </w:sdtContent>
                          </w:sdt>
                        </w:txbxContent>
                      </v:textbox>
                    </v:rect>
                    <v:rect id="Rectangle 86" o:spid="_x0000_s1029" style="position:absolute;left:9028;top:10710;width:2859;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KDicQA&#10;AADcAAAADwAAAGRycy9kb3ducmV2LnhtbESPzWrDMBCE74W8g9hAb438A01wowS3UOihgSbpAyzW&#10;xhaxVkZSE9dPHxUKOQ4z8w2z3o62FxfywThWkC8yEMSN04ZbBd/H96cViBCRNfaOScEvBdhuZg9r&#10;rLS78p4uh9iKBOFQoYIuxqGSMjQdWQwLNxAn7+S8xZikb6X2eE1w28siy56lRcNpocOB3jpqzocf&#10;q2C3nOpgMLOvHqfVZ2Fz84W5Uo/zsX4BEWmM9/B/+0MrKJcl/J1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g4nEAAAA3AAAAA8AAAAAAAAAAAAAAAAAmAIAAGRycy9k&#10;b3ducmV2LnhtbFBLBQYAAAAABAAEAPUAAACJAwAAAAA=&#10;" fillcolor="#215a69 [1640]" strokecolor="#40a7c2 [3048]">
                      <v:fill color2="#3da5c1 [3016]" rotate="t" angle="180" colors="0 #2787a0;52429f #36b1d2;1 #34b3d6" focus="100%" type="gradient">
                        <o:fill v:ext="view" type="gradientUnscaled"/>
                      </v:fill>
                      <v:textbox>
                        <w:txbxContent>
                          <w:p w:rsidR="00325E3D" w:rsidRDefault="00325E3D" w:rsidP="003A2F75">
                            <w:pPr>
                              <w:jc w:val="center"/>
                            </w:pPr>
                            <w:r>
                              <w:rPr>
                                <w:noProof/>
                                <w:lang w:eastAsia="ro-RO"/>
                              </w:rPr>
                              <w:drawing>
                                <wp:inline distT="0" distB="0" distL="0" distR="0" wp14:anchorId="561FBE32" wp14:editId="1AD05C6F">
                                  <wp:extent cx="1733550" cy="24003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514827.jpg"/>
                                          <pic:cNvPicPr/>
                                        </pic:nvPicPr>
                                        <pic:blipFill>
                                          <a:blip r:embed="rId16">
                                            <a:extLst>
                                              <a:ext uri="{28A0092B-C50C-407E-A947-70E740481C1C}">
                                                <a14:useLocalDpi xmlns:a14="http://schemas.microsoft.com/office/drawing/2010/main" val="0"/>
                                              </a:ext>
                                            </a:extLst>
                                          </a:blip>
                                          <a:stretch>
                                            <a:fillRect/>
                                          </a:stretch>
                                        </pic:blipFill>
                                        <pic:spPr>
                                          <a:xfrm>
                                            <a:off x="0" y="0"/>
                                            <a:ext cx="1742904" cy="2413252"/>
                                          </a:xfrm>
                                          <a:prstGeom prst="rect">
                                            <a:avLst/>
                                          </a:prstGeom>
                                        </pic:spPr>
                                      </pic:pic>
                                    </a:graphicData>
                                  </a:graphic>
                                </wp:inline>
                              </w:drawing>
                            </w:r>
                          </w:p>
                        </w:txbxContent>
                      </v:textbox>
                    </v:rect>
                    <v:rect id="Rectangle 85" o:spid="_x0000_s1030" style="position:absolute;left:350;top:10711;width:8631;height:3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4ccYA&#10;AADcAAAADwAAAGRycy9kb3ducmV2LnhtbESPW2vCQBCF3wv+h2WEvhTd9EIN0VVKoWBFkHp5H7Jj&#10;NpqdDdmtSfrrXUHo4+HM+c6c2aKzlbhQ40vHCp7HCQji3OmSCwX73dcoBeEDssbKMSnoycNiPniY&#10;YaZdyz902YZCRAj7DBWYEOpMSp8bsujHriaO3tE1FkOUTSF1g22E20q+JMm7tFhybDBY06eh/Lz9&#10;tfGNTbp++l7+pZU54HnTFj2eVr1Sj8PuYwoiUBf+j+/ppVbwOnmD25hIA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J4ccYAAADcAAAADwAAAAAAAAAAAAAAAACYAgAAZHJz&#10;L2Rvd25yZXYueG1sUEsFBgAAAAAEAAQA9QAAAIsDAAAAAA==&#10;" fillcolor="#652523 [1637]" strokecolor="#bc4542 [3045]">
                      <v:fill color2="#ba4442 [3013]" rotate="t" angle="180" colors="0 #9b2d2a;52429f #cb3d3a;1 #ce3b37" focus="100%" type="gradient">
                        <o:fill v:ext="view" type="gradientUnscaled"/>
                      </v:fill>
                      <v:textbox>
                        <w:txbxContent>
                          <w:p w:rsidR="00325E3D" w:rsidRDefault="00325E3D" w:rsidP="003A2F75">
                            <w:pPr>
                              <w:jc w:val="center"/>
                            </w:pPr>
                            <w:r>
                              <w:rPr>
                                <w:noProof/>
                                <w:lang w:eastAsia="ro-RO"/>
                              </w:rPr>
                              <w:drawing>
                                <wp:inline distT="0" distB="0" distL="0" distR="0" wp14:anchorId="6740455C" wp14:editId="27B1C9C4">
                                  <wp:extent cx="5162550" cy="2556814"/>
                                  <wp:effectExtent l="0"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3469.JPG"/>
                                          <pic:cNvPicPr/>
                                        </pic:nvPicPr>
                                        <pic:blipFill>
                                          <a:blip r:embed="rId17">
                                            <a:extLst>
                                              <a:ext uri="{28A0092B-C50C-407E-A947-70E740481C1C}">
                                                <a14:useLocalDpi xmlns:a14="http://schemas.microsoft.com/office/drawing/2010/main" val="0"/>
                                              </a:ext>
                                            </a:extLst>
                                          </a:blip>
                                          <a:stretch>
                                            <a:fillRect/>
                                          </a:stretch>
                                        </pic:blipFill>
                                        <pic:spPr>
                                          <a:xfrm>
                                            <a:off x="0" y="0"/>
                                            <a:ext cx="5170911" cy="2560955"/>
                                          </a:xfrm>
                                          <a:prstGeom prst="rect">
                                            <a:avLst/>
                                          </a:prstGeom>
                                        </pic:spPr>
                                      </pic:pic>
                                    </a:graphicData>
                                  </a:graphic>
                                </wp:inline>
                              </w:drawing>
                            </w:r>
                          </w:p>
                        </w:txbxContent>
                      </v:textbox>
                    </v:rect>
                    <v:rect id="Rectangle 82" o:spid="_x0000_s1031" style="position:absolute;left:9028;top:9607;width:2860;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LucMA&#10;AADcAAAADwAAAGRycy9kb3ducmV2LnhtbESPUWsCMRCE3wX/Q1ihbzWn0iqnUUSolFIpVX/AkqyX&#10;4y6bu0uq13/fFAQfh9n5Zme16V0trtSF0rOCyTgDQay9KblQcD69PS9AhIhssPZMCn4pwGY9HKww&#10;N/7G33Q9xkIkCIccFdgYm1zKoC05DGPfECfv4juHMcmukKbDW4K7Wk6z7FU6LDk1WGxoZ0lXxx+X&#10;3vjYW91Wh23FwX2hbxftJ2qlnkb9dgkiUh8fx/f0u1Ewm7/A/5hE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sLucMAAADcAAAADwAAAAAAAAAAAAAAAACYAgAAZHJzL2Rv&#10;d25yZXYueG1sUEsFBgAAAAAEAAQA9QAAAIgDAAAAAA==&#10;" fillcolor="#943634 [2405]" stroked="f">
                      <v:textbox>
                        <w:txbxContent>
                          <w:p w:rsidR="00325E3D" w:rsidRDefault="00325E3D">
                            <w:pPr>
                              <w:pStyle w:val="NoSpacing"/>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noProof/>
                                <w:color w:val="FFFFFF" w:themeColor="background1"/>
                                <w:sz w:val="56"/>
                                <w:szCs w:val="56"/>
                                <w:lang w:eastAsia="ro-RO"/>
                              </w:rPr>
                              <w:drawing>
                                <wp:inline distT="0" distB="0" distL="0" distR="0" wp14:anchorId="50700D2E" wp14:editId="75B67F1D">
                                  <wp:extent cx="1675104" cy="628650"/>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8">
                                            <a:extLst>
                                              <a:ext uri="{28A0092B-C50C-407E-A947-70E740481C1C}">
                                                <a14:useLocalDpi xmlns:a14="http://schemas.microsoft.com/office/drawing/2010/main" val="0"/>
                                              </a:ext>
                                            </a:extLst>
                                          </a:blip>
                                          <a:stretch>
                                            <a:fillRect/>
                                          </a:stretch>
                                        </pic:blipFill>
                                        <pic:spPr>
                                          <a:xfrm>
                                            <a:off x="0" y="0"/>
                                            <a:ext cx="1696278" cy="636596"/>
                                          </a:xfrm>
                                          <a:prstGeom prst="rect">
                                            <a:avLst/>
                                          </a:prstGeom>
                                        </pic:spPr>
                                      </pic:pic>
                                    </a:graphicData>
                                  </a:graphic>
                                </wp:inline>
                              </w:drawing>
                            </w:r>
                            <w:sdt>
                              <w:sdtPr>
                                <w:rPr>
                                  <w:rFonts w:asciiTheme="majorHAnsi" w:eastAsiaTheme="majorEastAsia" w:hAnsiTheme="majorHAnsi" w:cstheme="majorBidi"/>
                                  <w:color w:val="FFFFFF" w:themeColor="background1"/>
                                  <w:sz w:val="56"/>
                                  <w:szCs w:val="56"/>
                                </w:rPr>
                                <w:alias w:val="Year"/>
                                <w:id w:val="795097976"/>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r>
                                  <w:rPr>
                                    <w:rFonts w:asciiTheme="majorHAnsi" w:eastAsiaTheme="majorEastAsia" w:hAnsiTheme="majorHAnsi" w:cstheme="majorBidi"/>
                                    <w:color w:val="FFFFFF" w:themeColor="background1"/>
                                    <w:sz w:val="56"/>
                                    <w:szCs w:val="56"/>
                                  </w:rPr>
                                  <w:t xml:space="preserve">     </w:t>
                                </w:r>
                              </w:sdtContent>
                            </w:sdt>
                            <w:r>
                              <w:rPr>
                                <w:rFonts w:asciiTheme="majorHAnsi" w:eastAsiaTheme="majorEastAsia" w:hAnsiTheme="majorHAnsi" w:cstheme="majorBidi"/>
                                <w:color w:val="FFFFFF" w:themeColor="background1"/>
                                <w:sz w:val="56"/>
                                <w:szCs w:val="56"/>
                              </w:rPr>
                              <w:t>Poza</w:t>
                            </w:r>
                          </w:p>
                        </w:txbxContent>
                      </v:textbox>
                    </v:rect>
                    <v:rect id="Rectangle 81" o:spid="_x0000_s1032" style="position:absolute;left:6137;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OKsMA&#10;AADcAAAADwAAAGRycy9kb3ducmV2LnhtbESPQWvCQBSE74X+h+UVvNWNSmOJrsEUAr2VasDrI/ua&#10;hGTfht2tRn99VxB6HGbmG2abT2YQZ3K+s6xgMU9AENdWd9woqI7l6zsIH5A1DpZJwZU85Lvnpy1m&#10;2l74m86H0IgIYZ+hgjaEMZPS1y0Z9HM7EkfvxzqDIUrXSO3wEuFmkMskSaXBjuNCiyN9tFT3h1+j&#10;wAxU6l5z76qvU/+W3oqy8oVSs5dpvwERaAr/4Uf7UytYrVO4n4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hOKsMAAADcAAAADwAAAAAAAAAAAAAAAACYAgAAZHJzL2Rv&#10;d25yZXYueG1sUEsFBgAAAAAEAAQA9QAAAIgDAAAAAA==&#10;" fillcolor="#943634 [2405]" stroked="f">
                      <v:textbox>
                        <w:txbxContent>
                          <w:p w:rsidR="00325E3D" w:rsidRDefault="00325E3D" w:rsidP="003A2F75">
                            <w:pPr>
                              <w:jc w:val="center"/>
                            </w:pPr>
                            <w:r>
                              <w:rPr>
                                <w:noProof/>
                                <w:lang w:eastAsia="ro-RO"/>
                              </w:rPr>
                              <w:drawing>
                                <wp:inline distT="0" distB="0" distL="0" distR="0" wp14:anchorId="22793DC8" wp14:editId="2043E5EB">
                                  <wp:extent cx="1624431" cy="628650"/>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talul-din-caransebe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35917" cy="633095"/>
                                          </a:xfrm>
                                          <a:prstGeom prst="rect">
                                            <a:avLst/>
                                          </a:prstGeom>
                                        </pic:spPr>
                                      </pic:pic>
                                    </a:graphicData>
                                  </a:graphic>
                                </wp:inline>
                              </w:drawing>
                            </w:r>
                          </w:p>
                        </w:txbxContent>
                      </v:textbox>
                    </v:rect>
                    <v:rect id="Rectangle 80" o:spid="_x0000_s1033" style="position:absolute;left:3245;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rscMA&#10;AADcAAAADwAAAGRycy9kb3ducmV2LnhtbESPwWrDMBBE74X8g9hAbrWchNrFiRKSgqG3UtfQ62Jt&#10;bWNrZSQ1cfL1VaHQ4zAzb5j9cTajuJDzvWUF6yQFQdxY3XOroP4oH59B+ICscbRMCm7k4XhYPOyx&#10;0PbK73SpQisihH2BCroQpkJK33Rk0Cd2Io7el3UGQ5SuldrhNcLNKDdpmkmDPceFDid66agZqm+j&#10;wIxU6kHz4Oq3z+Epu5/L2p+VWi3n0w5EoDn8h//ar1rBNs/h90w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TrscMAAADcAAAADwAAAAAAAAAAAAAAAACYAgAAZHJzL2Rv&#10;d25yZXYueG1sUEsFBgAAAAAEAAQA9QAAAIgDAAAAAA==&#10;" fillcolor="#943634 [2405]" stroked="f">
                      <v:textbox>
                        <w:txbxContent>
                          <w:p w:rsidR="00325E3D" w:rsidRDefault="00325E3D" w:rsidP="003A2F75">
                            <w:pPr>
                              <w:jc w:val="center"/>
                            </w:pPr>
                            <w:r>
                              <w:rPr>
                                <w:noProof/>
                                <w:lang w:eastAsia="ro-RO"/>
                              </w:rPr>
                              <w:drawing>
                                <wp:inline distT="0" distB="0" distL="0" distR="0" wp14:anchorId="1BCF22B0" wp14:editId="7472701C">
                                  <wp:extent cx="1623160" cy="700866"/>
                                  <wp:effectExtent l="0" t="0" r="0" b="4445"/>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0">
                                            <a:extLst>
                                              <a:ext uri="{28A0092B-C50C-407E-A947-70E740481C1C}">
                                                <a14:useLocalDpi xmlns:a14="http://schemas.microsoft.com/office/drawing/2010/main" val="0"/>
                                              </a:ext>
                                            </a:extLst>
                                          </a:blip>
                                          <a:stretch>
                                            <a:fillRect/>
                                          </a:stretch>
                                        </pic:blipFill>
                                        <pic:spPr>
                                          <a:xfrm>
                                            <a:off x="0" y="0"/>
                                            <a:ext cx="1634637" cy="705822"/>
                                          </a:xfrm>
                                          <a:prstGeom prst="rect">
                                            <a:avLst/>
                                          </a:prstGeom>
                                        </pic:spPr>
                                      </pic:pic>
                                    </a:graphicData>
                                  </a:graphic>
                                </wp:inline>
                              </w:drawing>
                            </w:r>
                          </w:p>
                        </w:txbxContent>
                      </v:textbox>
                    </v:rect>
                    <v:rect id="Rectangle 79" o:spid="_x0000_s1034" style="position:absolute;left:354;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w78A&#10;AADcAAAADwAAAGRycy9kb3ducmV2LnhtbERPTYvCMBC9C/6HMMLebKqyKtUoKhS8LasFr0MztqXN&#10;pCRRu/76zWFhj4/3vd0PphNPcr6xrGCWpCCIS6sbrhQU13y6BuEDssbOMin4IQ/73Xi0xUzbF3/T&#10;8xIqEUPYZ6igDqHPpPRlTQZ9YnviyN2tMxgidJXUDl8x3HRynqZLabDh2FBjT6eayvbyMApMR7lu&#10;Nbeu+Lq1n8v3MS/8UamPyXDYgAg0hH/xn/usFSxWcW08E4+A3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O3/DvwAAANwAAAAPAAAAAAAAAAAAAAAAAJgCAABkcnMvZG93bnJl&#10;di54bWxQSwUGAAAAAAQABAD1AAAAhAMAAAAA&#10;" fillcolor="#943634 [2405]" stroked="f">
                      <v:textbox>
                        <w:txbxContent>
                          <w:p w:rsidR="00325E3D" w:rsidRDefault="00325E3D" w:rsidP="00D5191A">
                            <w:r>
                              <w:rPr>
                                <w:noProof/>
                                <w:lang w:eastAsia="ro-RO"/>
                              </w:rPr>
                              <w:drawing>
                                <wp:inline distT="0" distB="0" distL="0" distR="0" wp14:anchorId="1EFD75F9" wp14:editId="7CA39184">
                                  <wp:extent cx="1868658" cy="760280"/>
                                  <wp:effectExtent l="0" t="0" r="0" b="1905"/>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ia-caransebes.jpg"/>
                                          <pic:cNvPicPr/>
                                        </pic:nvPicPr>
                                        <pic:blipFill>
                                          <a:blip r:embed="rId21">
                                            <a:extLst>
                                              <a:ext uri="{28A0092B-C50C-407E-A947-70E740481C1C}">
                                                <a14:useLocalDpi xmlns:a14="http://schemas.microsoft.com/office/drawing/2010/main" val="0"/>
                                              </a:ext>
                                            </a:extLst>
                                          </a:blip>
                                          <a:stretch>
                                            <a:fillRect/>
                                          </a:stretch>
                                        </pic:blipFill>
                                        <pic:spPr>
                                          <a:xfrm>
                                            <a:off x="0" y="0"/>
                                            <a:ext cx="1899481" cy="772821"/>
                                          </a:xfrm>
                                          <a:prstGeom prst="rect">
                                            <a:avLst/>
                                          </a:prstGeom>
                                        </pic:spPr>
                                      </pic:pic>
                                    </a:graphicData>
                                  </a:graphic>
                                </wp:inline>
                              </w:drawing>
                            </w:r>
                          </w:p>
                        </w:txbxContent>
                      </v:textbox>
                    </v:rect>
                    <v:rect id="Rectangle 84" o:spid="_x0000_s1035" style="position:absolute;left:9028;top:2263;width:2859;height:7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9wMYA&#10;AADcAAAADwAAAGRycy9kb3ducmV2LnhtbESPQWvCQBSE70L/w/IEb7qJirapq4ggeJCaWtH29sg+&#10;k9Ds25BdNf33riD0OMzMN8xs0ZpKXKlxpWUF8SACQZxZXXKu4PC17r+CcB5ZY2WZFPyRg8X8pTPD&#10;RNsbf9J173MRIOwSVFB4XydSuqwgg25ga+LgnW1j0AfZ5FI3eAtwU8lhFE2kwZLDQoE1rQrKfvcX&#10;o+Bbp6dLLuOP8Sluj9ufXZpOR6lSvW67fAfhqfX/4Wd7oxWMpm/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h9wMYAAADcAAAADwAAAAAAAAAAAAAAAACYAgAAZHJz&#10;L2Rvd25yZXYueG1sUEsFBgAAAAAEAAQA9QAAAIsDAAAAAA==&#10;" fillcolor="#9a4906 [1641]" strokecolor="#f68c36 [3049]">
                      <v:fill color2="#f68a32 [3017]" rotate="t" angle="180" colors="0 #cb6c1d;52429f #ff8f2a;1 #ff8f26" focus="100%" type="gradient">
                        <o:fill v:ext="view" type="gradientUnscaled"/>
                      </v:fill>
                      <v:textbox>
                        <w:txbxContent>
                          <w:p w:rsidR="00325E3D" w:rsidRDefault="00325E3D" w:rsidP="003A2F75">
                            <w:pPr>
                              <w:jc w:val="center"/>
                            </w:pPr>
                            <w:r>
                              <w:t>Poza</w:t>
                            </w:r>
                          </w:p>
                        </w:txbxContent>
                      </v:textbox>
                    </v:rect>
                    <v:rect id="Rectangle 83" o:spid="_x0000_s1036" style="position:absolute;left:354;top:2263;width:8643;height:7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SOcAA&#10;AADcAAAADwAAAGRycy9kb3ducmV2LnhtbERPz2vCMBS+D/wfwhN2m6kOhlajiKDM4zoRvT2bZ1Ns&#10;XkqS2u6/Xw6DHT++36vNYBvxJB9qxwqmkwwEcel0zZWC0/f+bQ4iRGSNjWNS8EMBNuvRywpz7Xr+&#10;omcRK5FCOOSowMTY5lKG0pDFMHEtceLuzluMCfpKao99CreNnGXZh7RYc2ow2NLOUPkoOqvg5s7l&#10;whyK3aXvwvHYXW1b+4NSr+NhuwQRaYj/4j/3p1bwPk/z05l0BO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SOcAAAADcAAAADwAAAAAAAAAAAAAAAACYAgAAZHJzL2Rvd25y&#10;ZXYueG1sUEsFBgAAAAAEAAQA9QAAAIUDAAAAAA==&#10;" fillcolor="#506329 [1638]" strokecolor="#94b64e [3046]">
                      <v:fill color2="#93b64c [3014]" rotate="t" angle="180" colors="0 #769535;52429f #9bc348;1 #9cc746" focus="100%" type="gradient">
                        <o:fill v:ext="view" type="gradientUnscaled"/>
                      </v:fill>
                      <v:textbox inset="18pt,,18pt">
                        <w:txbxContent>
                          <w:p w:rsidR="00325E3D" w:rsidRPr="003A2F75" w:rsidRDefault="00325E3D" w:rsidP="003A2F75">
                            <w:pPr>
                              <w:tabs>
                                <w:tab w:val="left" w:pos="6804"/>
                              </w:tabs>
                              <w:ind w:right="14"/>
                              <w:rPr>
                                <w:rFonts w:asciiTheme="majorHAnsi" w:eastAsiaTheme="majorEastAsia" w:hAnsiTheme="majorHAnsi" w:cstheme="majorBidi"/>
                                <w:color w:val="FFFFFF" w:themeColor="background1"/>
                                <w:sz w:val="52"/>
                                <w:szCs w:val="52"/>
                              </w:rPr>
                            </w:pPr>
                            <w:r w:rsidRPr="003A2F75">
                              <w:rPr>
                                <w:rFonts w:asciiTheme="majorHAnsi" w:eastAsiaTheme="majorEastAsia" w:hAnsiTheme="majorHAnsi" w:cstheme="majorBidi"/>
                                <w:color w:val="FFFFFF" w:themeColor="background1"/>
                                <w:sz w:val="52"/>
                                <w:szCs w:val="52"/>
                              </w:rPr>
                              <w:t xml:space="preserve">STRATEGIA DE  DEZVOLTARE A MUNICIPIULUI CARANSEBEȘ </w:t>
                            </w:r>
                          </w:p>
                          <w:sdt>
                            <w:sdtPr>
                              <w:rPr>
                                <w:color w:val="FFFFFF" w:themeColor="background1"/>
                                <w:sz w:val="40"/>
                                <w:szCs w:val="40"/>
                              </w:rPr>
                              <w:alias w:val="Subtitle"/>
                              <w:id w:val="795097966"/>
                              <w:dataBinding w:prefixMappings="xmlns:ns0='http://schemas.openxmlformats.org/package/2006/metadata/core-properties' xmlns:ns1='http://purl.org/dc/elements/1.1/'" w:xpath="/ns0:coreProperties[1]/ns1:subject[1]" w:storeItemID="{6C3C8BC8-F283-45AE-878A-BAB7291924A1}"/>
                              <w:text/>
                            </w:sdtPr>
                            <w:sdtContent>
                              <w:p w:rsidR="00325E3D" w:rsidRDefault="00325E3D">
                                <w:pPr>
                                  <w:jc w:val="right"/>
                                  <w:rPr>
                                    <w:color w:val="FFFFFF" w:themeColor="background1"/>
                                    <w:sz w:val="40"/>
                                    <w:szCs w:val="40"/>
                                  </w:rPr>
                                </w:pPr>
                                <w:r>
                                  <w:rPr>
                                    <w:color w:val="FFFFFF" w:themeColor="background1"/>
                                    <w:sz w:val="40"/>
                                    <w:szCs w:val="40"/>
                                  </w:rPr>
                                  <w:t>2015 - 2020</w:t>
                                </w:r>
                              </w:p>
                            </w:sdtContent>
                          </w:sdt>
                        </w:txbxContent>
                      </v:textbox>
                    </v:rect>
                    <w10:wrap anchorx="page" anchory="page"/>
                  </v:group>
                </w:pict>
              </mc:Fallback>
            </mc:AlternateContent>
          </w:r>
          <w:r w:rsidR="006F0180" w:rsidRPr="00F930A7">
            <w:rPr>
              <w:rFonts w:ascii="Times New Roman" w:hAnsi="Times New Roman"/>
              <w:b/>
              <w:smallCaps/>
              <w:sz w:val="48"/>
              <w:szCs w:val="20"/>
            </w:rPr>
            <w:t>municipiul caransebeș</w:t>
          </w:r>
          <w:r w:rsidR="00F930A7" w:rsidRPr="00F930A7">
            <w:rPr>
              <w:rFonts w:ascii="Times New Roman" w:hAnsi="Times New Roman"/>
              <w:b/>
              <w:sz w:val="48"/>
              <w:szCs w:val="20"/>
            </w:rPr>
            <w:t xml:space="preserve"> </w:t>
          </w:r>
          <w:r w:rsidR="00F930A7" w:rsidRPr="00F930A7">
            <w:rPr>
              <w:rFonts w:ascii="Times New Roman" w:hAnsi="Times New Roman"/>
              <w:sz w:val="48"/>
              <w:szCs w:val="20"/>
            </w:rPr>
            <w:t xml:space="preserve"> -</w:t>
          </w:r>
          <w:r w:rsidR="00F930A7" w:rsidRPr="00F930A7">
            <w:rPr>
              <w:rFonts w:ascii="Times New Roman" w:hAnsi="Times New Roman"/>
              <w:b/>
              <w:sz w:val="48"/>
              <w:szCs w:val="20"/>
            </w:rPr>
            <w:t xml:space="preserve"> </w:t>
          </w:r>
          <w:r w:rsidR="00F930A7" w:rsidRPr="00F930A7">
            <w:rPr>
              <w:rFonts w:ascii="Times New Roman" w:hAnsi="Times New Roman"/>
              <w:color w:val="00B050"/>
              <w:sz w:val="48"/>
              <w:szCs w:val="20"/>
            </w:rPr>
            <w:t>SMART CITY</w:t>
          </w:r>
          <w:r>
            <w:rPr>
              <w:rFonts w:ascii="Times New Roman" w:hAnsi="Times New Roman"/>
              <w:b/>
              <w:sz w:val="24"/>
              <w:szCs w:val="24"/>
              <w:u w:val="single"/>
            </w:rPr>
            <w:br w:type="page"/>
          </w:r>
        </w:p>
      </w:sdtContent>
    </w:sdt>
    <w:p w:rsidR="003A2F75" w:rsidRDefault="003A2F75" w:rsidP="003A2F75">
      <w:pPr>
        <w:spacing w:after="0" w:line="360" w:lineRule="auto"/>
        <w:jc w:val="both"/>
        <w:rPr>
          <w:rFonts w:ascii="Times New Roman" w:hAnsi="Times New Roman"/>
          <w:b/>
          <w:sz w:val="24"/>
          <w:szCs w:val="24"/>
          <w:u w:val="single"/>
        </w:rPr>
      </w:pPr>
    </w:p>
    <w:p w:rsidR="003A2F75" w:rsidRDefault="003A2F75" w:rsidP="003A2F75">
      <w:pPr>
        <w:spacing w:after="0" w:line="360" w:lineRule="auto"/>
        <w:jc w:val="both"/>
        <w:rPr>
          <w:rFonts w:ascii="Times New Roman" w:hAnsi="Times New Roman"/>
          <w:b/>
          <w:sz w:val="24"/>
          <w:szCs w:val="24"/>
          <w:u w:val="single"/>
        </w:rPr>
      </w:pPr>
      <w:r>
        <w:rPr>
          <w:rFonts w:ascii="Times New Roman" w:hAnsi="Times New Roman"/>
          <w:b/>
          <w:sz w:val="24"/>
          <w:szCs w:val="24"/>
          <w:u w:val="single"/>
        </w:rPr>
        <w:t xml:space="preserve">Cuvânt </w:t>
      </w:r>
      <w:r w:rsidR="00645ACF">
        <w:rPr>
          <w:rFonts w:ascii="Times New Roman" w:hAnsi="Times New Roman"/>
          <w:b/>
          <w:sz w:val="24"/>
          <w:szCs w:val="24"/>
          <w:u w:val="single"/>
        </w:rPr>
        <w:t>înainte</w:t>
      </w:r>
    </w:p>
    <w:p w:rsidR="003A2F75" w:rsidRDefault="003A2F75" w:rsidP="003A2F75">
      <w:pPr>
        <w:spacing w:after="0" w:line="360" w:lineRule="auto"/>
        <w:jc w:val="both"/>
        <w:rPr>
          <w:rFonts w:ascii="Times New Roman" w:hAnsi="Times New Roman"/>
          <w:b/>
          <w:sz w:val="24"/>
          <w:szCs w:val="24"/>
          <w:u w:val="single"/>
        </w:rPr>
      </w:pPr>
    </w:p>
    <w:p w:rsidR="003A2F75" w:rsidRDefault="00C34DB4" w:rsidP="006A33AC">
      <w:pPr>
        <w:spacing w:after="0" w:line="360" w:lineRule="auto"/>
        <w:ind w:firstLine="708"/>
        <w:jc w:val="both"/>
        <w:rPr>
          <w:rFonts w:ascii="Times New Roman" w:hAnsi="Times New Roman"/>
          <w:sz w:val="24"/>
          <w:szCs w:val="24"/>
        </w:rPr>
      </w:pPr>
      <w:r>
        <w:rPr>
          <w:rFonts w:ascii="Times New Roman" w:hAnsi="Times New Roman"/>
          <w:sz w:val="24"/>
          <w:szCs w:val="24"/>
        </w:rPr>
        <w:t>Municipiul Caransebeș se află la momentul actual în plin proces de dezvoltare, având ca pilon de susținere potențialul economic și uman insuficient exploatat, poziția strategică și posibilitatea de exploatare a acestora.</w:t>
      </w:r>
    </w:p>
    <w:p w:rsidR="00C34DB4" w:rsidRDefault="00C34DB4" w:rsidP="006A33AC">
      <w:pPr>
        <w:spacing w:after="0" w:line="360" w:lineRule="auto"/>
        <w:ind w:firstLine="708"/>
        <w:jc w:val="both"/>
        <w:rPr>
          <w:rFonts w:ascii="Times New Roman" w:hAnsi="Times New Roman"/>
          <w:sz w:val="24"/>
          <w:szCs w:val="24"/>
        </w:rPr>
      </w:pPr>
      <w:r>
        <w:rPr>
          <w:rFonts w:ascii="Times New Roman" w:hAnsi="Times New Roman"/>
          <w:sz w:val="24"/>
          <w:szCs w:val="24"/>
        </w:rPr>
        <w:t>Realizările recente, proiectele implementate dar și cele aflate în implementare la momentul actual contribuie la dezvoltarea armonioasă a municipiului.</w:t>
      </w:r>
    </w:p>
    <w:p w:rsidR="00C34DB4" w:rsidRDefault="00C34DB4" w:rsidP="006A33AC">
      <w:pPr>
        <w:spacing w:after="0" w:line="360" w:lineRule="auto"/>
        <w:ind w:firstLine="708"/>
        <w:jc w:val="both"/>
        <w:rPr>
          <w:rFonts w:ascii="Times New Roman" w:hAnsi="Times New Roman"/>
          <w:sz w:val="24"/>
          <w:szCs w:val="24"/>
        </w:rPr>
      </w:pPr>
      <w:r>
        <w:rPr>
          <w:rFonts w:ascii="Times New Roman" w:hAnsi="Times New Roman"/>
          <w:sz w:val="24"/>
          <w:szCs w:val="24"/>
        </w:rPr>
        <w:t>Prin elaborarea Strategiei de Dezvoltare Locală a municipiului Caransebeș 2015 – 2020, un document strategic pe termen mediu, dorim identificarea acelor puncte slabe care necesită a fi îmbunătățite în municipiul Caransebeș și, concomitent, a punctelor forte care pot fi exploatate pentru a susține dezvoltarea municipiului.</w:t>
      </w:r>
    </w:p>
    <w:p w:rsidR="00C34DB4" w:rsidRDefault="00C34DB4" w:rsidP="006A33AC">
      <w:pPr>
        <w:spacing w:after="0" w:line="360" w:lineRule="auto"/>
        <w:ind w:firstLine="708"/>
        <w:jc w:val="both"/>
        <w:rPr>
          <w:rFonts w:ascii="Times New Roman" w:hAnsi="Times New Roman"/>
          <w:sz w:val="24"/>
          <w:szCs w:val="24"/>
        </w:rPr>
      </w:pPr>
      <w:r>
        <w:rPr>
          <w:rFonts w:ascii="Times New Roman" w:hAnsi="Times New Roman"/>
          <w:sz w:val="24"/>
          <w:szCs w:val="24"/>
        </w:rPr>
        <w:t>Strategia de dezvoltare a fost realizată prin consultarea tuturor factorilor interesaț</w:t>
      </w:r>
      <w:r w:rsidR="00645ACF">
        <w:rPr>
          <w:rFonts w:ascii="Times New Roman" w:hAnsi="Times New Roman"/>
          <w:sz w:val="24"/>
          <w:szCs w:val="24"/>
        </w:rPr>
        <w:t>i</w:t>
      </w:r>
      <w:r>
        <w:rPr>
          <w:rFonts w:ascii="Times New Roman" w:hAnsi="Times New Roman"/>
          <w:sz w:val="24"/>
          <w:szCs w:val="24"/>
        </w:rPr>
        <w:t xml:space="preserve"> din domeniile de interes prezentate în cadrul acesteia</w:t>
      </w:r>
      <w:r w:rsidR="006A33AC">
        <w:rPr>
          <w:rFonts w:ascii="Times New Roman" w:hAnsi="Times New Roman"/>
          <w:sz w:val="24"/>
          <w:szCs w:val="24"/>
        </w:rPr>
        <w:t xml:space="preserve">, </w:t>
      </w:r>
      <w:r>
        <w:rPr>
          <w:rFonts w:ascii="Times New Roman" w:hAnsi="Times New Roman"/>
          <w:sz w:val="24"/>
          <w:szCs w:val="24"/>
        </w:rPr>
        <w:t xml:space="preserve"> care au avut posibilitatea de a-și exprima părerea cu privire la necesitățile de dezvoltare a municipiului</w:t>
      </w:r>
      <w:r w:rsidR="006A33AC">
        <w:rPr>
          <w:rFonts w:ascii="Times New Roman" w:hAnsi="Times New Roman"/>
          <w:sz w:val="24"/>
          <w:szCs w:val="24"/>
        </w:rPr>
        <w:t>, asigurând astfel caracterul participativ și transparent al acesteia.</w:t>
      </w:r>
    </w:p>
    <w:p w:rsidR="00C34DB4" w:rsidRDefault="006A33AC" w:rsidP="006A33AC">
      <w:pPr>
        <w:spacing w:after="0" w:line="360" w:lineRule="auto"/>
        <w:ind w:firstLine="708"/>
        <w:jc w:val="both"/>
        <w:rPr>
          <w:rFonts w:ascii="Times New Roman" w:hAnsi="Times New Roman"/>
          <w:sz w:val="24"/>
          <w:szCs w:val="24"/>
        </w:rPr>
      </w:pPr>
      <w:r>
        <w:rPr>
          <w:rFonts w:ascii="Times New Roman" w:hAnsi="Times New Roman"/>
          <w:sz w:val="24"/>
          <w:szCs w:val="24"/>
        </w:rPr>
        <w:t xml:space="preserve">Strategia de dezvoltare Locală a municipiului </w:t>
      </w:r>
      <w:r w:rsidRPr="006A33AC">
        <w:rPr>
          <w:rFonts w:ascii="Times New Roman" w:hAnsi="Times New Roman"/>
          <w:b/>
          <w:sz w:val="24"/>
          <w:szCs w:val="24"/>
        </w:rPr>
        <w:t>Caransebeș</w:t>
      </w:r>
      <w:r>
        <w:rPr>
          <w:rFonts w:ascii="Times New Roman" w:hAnsi="Times New Roman"/>
          <w:sz w:val="24"/>
          <w:szCs w:val="24"/>
        </w:rPr>
        <w:t xml:space="preserve"> a fost realizată în jurul conceptului de </w:t>
      </w:r>
      <w:r w:rsidRPr="006A33AC">
        <w:rPr>
          <w:rFonts w:ascii="Times New Roman" w:hAnsi="Times New Roman"/>
          <w:b/>
          <w:sz w:val="24"/>
          <w:szCs w:val="24"/>
        </w:rPr>
        <w:t>Smart City</w:t>
      </w:r>
      <w:r>
        <w:rPr>
          <w:rFonts w:ascii="Times New Roman" w:hAnsi="Times New Roman"/>
          <w:sz w:val="24"/>
          <w:szCs w:val="24"/>
        </w:rPr>
        <w:t xml:space="preserve"> prin abordarea integrată a 6 principii: utilizarea eficientă a resurselor, dezvoltare durabilă, economie sustenabilă, sistem de transport inteligent, nive de trai ridicat și condiții optime pentru locuitori, guvernare eficientă și servicii publice de calitate.</w:t>
      </w:r>
    </w:p>
    <w:p w:rsidR="006A33AC" w:rsidRDefault="00D8241F" w:rsidP="003A2F75">
      <w:pPr>
        <w:spacing w:after="0" w:line="360" w:lineRule="auto"/>
        <w:jc w:val="both"/>
        <w:rPr>
          <w:rFonts w:ascii="Times New Roman" w:hAnsi="Times New Roman"/>
          <w:sz w:val="24"/>
          <w:szCs w:val="24"/>
        </w:rPr>
      </w:pPr>
      <w:r>
        <w:rPr>
          <w:rFonts w:ascii="Times New Roman" w:hAnsi="Times New Roman"/>
          <w:sz w:val="24"/>
          <w:szCs w:val="24"/>
        </w:rPr>
        <w:tab/>
        <w:t>Strategia de Dezvoltare a Municipiului Caransebeș 2015 – 2020 reprezintă un document programatic, realizat în corelare cu nevoile de dezvoltare ale municipiului și ale regiunii de dezvoltare Vest și ținând cont de obiectivele Strategiei Europa 2020, fiind menită să contribuie la creșterea coeziunii sociale și reducerea disparităților existente la momentul actual, concomitent cu oferirea unui instrument aflat la dispoziția Administrației Publice Locale pentru o guvernare mai eficientă și trasarea liniilor principale de dezvoltare durabilă în perioada următoare.</w:t>
      </w:r>
    </w:p>
    <w:p w:rsidR="00D8241F" w:rsidRDefault="00D8241F" w:rsidP="003A2F75">
      <w:pPr>
        <w:spacing w:after="0" w:line="360" w:lineRule="auto"/>
        <w:jc w:val="both"/>
        <w:rPr>
          <w:rFonts w:ascii="Times New Roman" w:hAnsi="Times New Roman"/>
          <w:sz w:val="24"/>
          <w:szCs w:val="24"/>
        </w:rPr>
      </w:pPr>
      <w:r>
        <w:rPr>
          <w:rFonts w:ascii="Times New Roman" w:hAnsi="Times New Roman"/>
          <w:sz w:val="24"/>
          <w:szCs w:val="24"/>
        </w:rPr>
        <w:tab/>
        <w:t xml:space="preserve">Le  mulțumesc pe această cale celor implicați în elaborarea strategiei de dezvoltare și </w:t>
      </w:r>
      <w:r w:rsidR="002A3762">
        <w:rPr>
          <w:rFonts w:ascii="Times New Roman" w:hAnsi="Times New Roman"/>
          <w:sz w:val="24"/>
          <w:szCs w:val="24"/>
        </w:rPr>
        <w:t xml:space="preserve">celor care ai înțeles faptul că prosperitatea unei comunități vine prin implicarea activă a cetățenilor acesteia și îmi exprin convingerea asupra faptului că proiectele care vor fi realizate în </w:t>
      </w:r>
      <w:r w:rsidR="002A3762">
        <w:rPr>
          <w:rFonts w:ascii="Times New Roman" w:hAnsi="Times New Roman"/>
          <w:sz w:val="24"/>
          <w:szCs w:val="24"/>
        </w:rPr>
        <w:lastRenderedPageBreak/>
        <w:t>perioada următoare vor fi susținute în continuare de către cetățenii municipiului Caransebeș pentu ca, împreună, să transformăm municipiul Caransebeș într-un veritabil oraș european, atractiv atât din punct de vedere social, cât și din punct de vedere economic.</w:t>
      </w:r>
    </w:p>
    <w:p w:rsidR="00645ACF" w:rsidRDefault="00645ACF" w:rsidP="003A2F75">
      <w:pPr>
        <w:spacing w:after="0" w:line="360" w:lineRule="auto"/>
        <w:jc w:val="both"/>
        <w:rPr>
          <w:rFonts w:ascii="Times New Roman" w:hAnsi="Times New Roman"/>
          <w:sz w:val="24"/>
          <w:szCs w:val="24"/>
        </w:rPr>
      </w:pPr>
    </w:p>
    <w:p w:rsidR="006A33AC" w:rsidRPr="00645ACF" w:rsidRDefault="00645ACF" w:rsidP="00645ACF">
      <w:pPr>
        <w:spacing w:after="0" w:line="360" w:lineRule="auto"/>
        <w:jc w:val="center"/>
        <w:rPr>
          <w:rFonts w:ascii="Times New Roman" w:hAnsi="Times New Roman"/>
          <w:b/>
          <w:sz w:val="24"/>
          <w:szCs w:val="24"/>
        </w:rPr>
      </w:pPr>
      <w:r>
        <w:rPr>
          <w:rFonts w:ascii="Times New Roman" w:hAnsi="Times New Roman"/>
          <w:sz w:val="24"/>
          <w:szCs w:val="24"/>
        </w:rPr>
        <w:t xml:space="preserve">                                                                                                </w:t>
      </w:r>
      <w:r w:rsidR="00D76F97" w:rsidRPr="00645ACF">
        <w:rPr>
          <w:rFonts w:ascii="Times New Roman" w:hAnsi="Times New Roman"/>
          <w:b/>
          <w:sz w:val="24"/>
          <w:szCs w:val="24"/>
        </w:rPr>
        <w:t>Ion Marcel Vela</w:t>
      </w:r>
    </w:p>
    <w:p w:rsidR="00645ACF" w:rsidRPr="00645ACF" w:rsidRDefault="00645ACF" w:rsidP="00645ACF">
      <w:pPr>
        <w:spacing w:after="0" w:line="360" w:lineRule="auto"/>
        <w:jc w:val="right"/>
        <w:rPr>
          <w:rFonts w:ascii="Times New Roman" w:hAnsi="Times New Roman"/>
          <w:b/>
          <w:sz w:val="24"/>
          <w:szCs w:val="24"/>
        </w:rPr>
      </w:pPr>
      <w:r w:rsidRPr="00645ACF">
        <w:rPr>
          <w:rFonts w:ascii="Times New Roman" w:hAnsi="Times New Roman"/>
          <w:b/>
          <w:sz w:val="24"/>
          <w:szCs w:val="24"/>
        </w:rPr>
        <w:t>Primarul Municipiului Caransebeș</w:t>
      </w:r>
    </w:p>
    <w:p w:rsidR="003A2F75" w:rsidRDefault="003A2F75" w:rsidP="003A2F75">
      <w:pPr>
        <w:spacing w:after="0" w:line="360" w:lineRule="auto"/>
        <w:jc w:val="both"/>
        <w:rPr>
          <w:rFonts w:ascii="Times New Roman" w:hAnsi="Times New Roman"/>
          <w:b/>
          <w:sz w:val="24"/>
          <w:szCs w:val="24"/>
          <w:u w:val="single"/>
        </w:rPr>
      </w:pPr>
    </w:p>
    <w:p w:rsidR="003A2F75" w:rsidRDefault="003A2F75" w:rsidP="003A2F75">
      <w:pPr>
        <w:spacing w:after="0" w:line="360" w:lineRule="auto"/>
        <w:jc w:val="both"/>
        <w:rPr>
          <w:rFonts w:ascii="Times New Roman" w:hAnsi="Times New Roman"/>
          <w:b/>
          <w:sz w:val="24"/>
          <w:szCs w:val="24"/>
          <w:u w:val="single"/>
        </w:rPr>
      </w:pPr>
    </w:p>
    <w:p w:rsidR="003A2F75" w:rsidRDefault="003A2F75" w:rsidP="003A2F75">
      <w:pPr>
        <w:spacing w:after="0" w:line="360" w:lineRule="auto"/>
        <w:jc w:val="both"/>
        <w:rPr>
          <w:rFonts w:ascii="Times New Roman" w:hAnsi="Times New Roman"/>
          <w:b/>
          <w:sz w:val="24"/>
          <w:szCs w:val="24"/>
          <w:u w:val="single"/>
        </w:rPr>
      </w:pPr>
    </w:p>
    <w:p w:rsidR="003A2F75" w:rsidRDefault="003A2F75" w:rsidP="003A2F75">
      <w:pPr>
        <w:spacing w:after="0" w:line="360" w:lineRule="auto"/>
        <w:jc w:val="both"/>
        <w:rPr>
          <w:rFonts w:ascii="Times New Roman" w:hAnsi="Times New Roman"/>
          <w:b/>
          <w:sz w:val="24"/>
          <w:szCs w:val="24"/>
          <w:u w:val="single"/>
        </w:rPr>
      </w:pPr>
    </w:p>
    <w:p w:rsidR="003A2F75" w:rsidRDefault="003A2F75" w:rsidP="003A2F75">
      <w:pPr>
        <w:spacing w:after="0" w:line="360" w:lineRule="auto"/>
        <w:jc w:val="both"/>
        <w:rPr>
          <w:rFonts w:ascii="Times New Roman" w:hAnsi="Times New Roman"/>
          <w:b/>
          <w:sz w:val="24"/>
          <w:szCs w:val="24"/>
          <w:u w:val="single"/>
        </w:rPr>
      </w:pPr>
    </w:p>
    <w:p w:rsidR="003A2F75" w:rsidRDefault="003A2F75" w:rsidP="003A2F75">
      <w:pPr>
        <w:spacing w:after="0" w:line="360" w:lineRule="auto"/>
        <w:jc w:val="both"/>
        <w:rPr>
          <w:rFonts w:ascii="Times New Roman" w:hAnsi="Times New Roman"/>
          <w:b/>
          <w:sz w:val="24"/>
          <w:szCs w:val="24"/>
          <w:u w:val="single"/>
        </w:rPr>
      </w:pPr>
    </w:p>
    <w:p w:rsidR="003A2F75" w:rsidRDefault="003A2F75" w:rsidP="003A2F75">
      <w:pPr>
        <w:spacing w:after="0" w:line="360" w:lineRule="auto"/>
        <w:jc w:val="both"/>
        <w:rPr>
          <w:rFonts w:ascii="Times New Roman" w:hAnsi="Times New Roman"/>
          <w:b/>
          <w:sz w:val="24"/>
          <w:szCs w:val="24"/>
          <w:u w:val="single"/>
        </w:rPr>
      </w:pPr>
    </w:p>
    <w:p w:rsidR="003A2F75" w:rsidRDefault="003A2F75" w:rsidP="003A2F75">
      <w:pPr>
        <w:spacing w:after="0" w:line="360" w:lineRule="auto"/>
        <w:jc w:val="both"/>
        <w:rPr>
          <w:rFonts w:ascii="Times New Roman" w:hAnsi="Times New Roman"/>
          <w:b/>
          <w:sz w:val="24"/>
          <w:szCs w:val="24"/>
          <w:u w:val="single"/>
        </w:rPr>
      </w:pPr>
    </w:p>
    <w:p w:rsidR="003A2F75" w:rsidRDefault="003A2F75" w:rsidP="003A2F75">
      <w:pPr>
        <w:spacing w:after="0" w:line="360" w:lineRule="auto"/>
        <w:jc w:val="both"/>
        <w:rPr>
          <w:rFonts w:ascii="Times New Roman" w:hAnsi="Times New Roman"/>
          <w:b/>
          <w:sz w:val="24"/>
          <w:szCs w:val="24"/>
          <w:u w:val="single"/>
        </w:rPr>
      </w:pPr>
    </w:p>
    <w:p w:rsidR="003A2F75" w:rsidRDefault="003A2F75" w:rsidP="003A2F75">
      <w:pPr>
        <w:spacing w:after="0" w:line="360" w:lineRule="auto"/>
        <w:jc w:val="both"/>
        <w:rPr>
          <w:rFonts w:ascii="Times New Roman" w:hAnsi="Times New Roman"/>
          <w:b/>
          <w:sz w:val="24"/>
          <w:szCs w:val="24"/>
          <w:u w:val="single"/>
        </w:rPr>
      </w:pPr>
    </w:p>
    <w:p w:rsidR="003A2F75" w:rsidRDefault="003A2F75" w:rsidP="003A2F75">
      <w:pPr>
        <w:spacing w:after="0" w:line="360" w:lineRule="auto"/>
        <w:jc w:val="both"/>
        <w:rPr>
          <w:rFonts w:ascii="Times New Roman" w:hAnsi="Times New Roman"/>
          <w:b/>
          <w:sz w:val="24"/>
          <w:szCs w:val="24"/>
          <w:u w:val="single"/>
        </w:rPr>
      </w:pPr>
    </w:p>
    <w:p w:rsidR="003A2F75" w:rsidRDefault="003A2F75" w:rsidP="003A2F75">
      <w:pPr>
        <w:spacing w:after="0" w:line="360" w:lineRule="auto"/>
        <w:jc w:val="both"/>
        <w:rPr>
          <w:rFonts w:ascii="Times New Roman" w:hAnsi="Times New Roman"/>
          <w:b/>
          <w:sz w:val="24"/>
          <w:szCs w:val="24"/>
          <w:u w:val="single"/>
        </w:rPr>
      </w:pPr>
    </w:p>
    <w:p w:rsidR="003A2F75" w:rsidRDefault="003A2F75" w:rsidP="003A2F75">
      <w:pPr>
        <w:spacing w:after="0" w:line="360" w:lineRule="auto"/>
        <w:jc w:val="both"/>
        <w:rPr>
          <w:rFonts w:ascii="Times New Roman" w:hAnsi="Times New Roman"/>
          <w:b/>
          <w:sz w:val="24"/>
          <w:szCs w:val="24"/>
          <w:u w:val="single"/>
        </w:rPr>
      </w:pPr>
    </w:p>
    <w:p w:rsidR="003A2F75" w:rsidRDefault="003A2F75" w:rsidP="003A2F75">
      <w:pPr>
        <w:spacing w:after="0" w:line="360" w:lineRule="auto"/>
        <w:jc w:val="both"/>
        <w:rPr>
          <w:rFonts w:ascii="Times New Roman" w:hAnsi="Times New Roman"/>
          <w:b/>
          <w:sz w:val="24"/>
          <w:szCs w:val="24"/>
          <w:u w:val="single"/>
        </w:rPr>
      </w:pPr>
    </w:p>
    <w:p w:rsidR="003A2F75" w:rsidRDefault="003A2F75" w:rsidP="003A2F75">
      <w:pPr>
        <w:spacing w:after="0" w:line="360" w:lineRule="auto"/>
        <w:jc w:val="both"/>
        <w:rPr>
          <w:rFonts w:ascii="Times New Roman" w:hAnsi="Times New Roman"/>
          <w:b/>
          <w:sz w:val="24"/>
          <w:szCs w:val="24"/>
          <w:u w:val="single"/>
        </w:rPr>
      </w:pPr>
    </w:p>
    <w:p w:rsidR="003A2F75" w:rsidRDefault="003A2F75" w:rsidP="003A2F75">
      <w:pPr>
        <w:spacing w:after="0" w:line="360" w:lineRule="auto"/>
        <w:jc w:val="both"/>
        <w:rPr>
          <w:rFonts w:ascii="Times New Roman" w:hAnsi="Times New Roman"/>
          <w:b/>
          <w:sz w:val="24"/>
          <w:szCs w:val="24"/>
          <w:u w:val="single"/>
        </w:rPr>
      </w:pPr>
    </w:p>
    <w:p w:rsidR="003A2F75" w:rsidRDefault="003A2F75" w:rsidP="003A2F75">
      <w:pPr>
        <w:spacing w:after="0" w:line="360" w:lineRule="auto"/>
        <w:jc w:val="both"/>
        <w:rPr>
          <w:rFonts w:ascii="Times New Roman" w:hAnsi="Times New Roman"/>
          <w:b/>
          <w:sz w:val="24"/>
          <w:szCs w:val="24"/>
          <w:u w:val="single"/>
        </w:rPr>
      </w:pPr>
    </w:p>
    <w:p w:rsidR="003A2F75" w:rsidRDefault="003A2F75" w:rsidP="003A2F75">
      <w:pPr>
        <w:spacing w:after="0" w:line="360" w:lineRule="auto"/>
        <w:jc w:val="both"/>
        <w:rPr>
          <w:rFonts w:ascii="Times New Roman" w:hAnsi="Times New Roman"/>
          <w:b/>
          <w:sz w:val="24"/>
          <w:szCs w:val="24"/>
          <w:u w:val="single"/>
        </w:rPr>
      </w:pPr>
    </w:p>
    <w:p w:rsidR="003A2F75" w:rsidRDefault="003A2F75" w:rsidP="003A2F75">
      <w:pPr>
        <w:spacing w:after="0" w:line="360" w:lineRule="auto"/>
        <w:jc w:val="both"/>
        <w:rPr>
          <w:rFonts w:ascii="Times New Roman" w:hAnsi="Times New Roman"/>
          <w:b/>
          <w:sz w:val="24"/>
          <w:szCs w:val="24"/>
          <w:u w:val="single"/>
        </w:rPr>
      </w:pPr>
    </w:p>
    <w:p w:rsidR="003A2F75" w:rsidRDefault="003A2F75" w:rsidP="003A2F75">
      <w:pPr>
        <w:spacing w:after="0" w:line="360" w:lineRule="auto"/>
        <w:jc w:val="both"/>
        <w:rPr>
          <w:rFonts w:ascii="Times New Roman" w:hAnsi="Times New Roman"/>
          <w:b/>
          <w:sz w:val="24"/>
          <w:szCs w:val="24"/>
          <w:u w:val="single"/>
        </w:rPr>
      </w:pPr>
    </w:p>
    <w:p w:rsidR="003A2F75" w:rsidRDefault="003A2F75" w:rsidP="003A2F75">
      <w:pPr>
        <w:spacing w:after="0" w:line="360" w:lineRule="auto"/>
        <w:jc w:val="both"/>
        <w:rPr>
          <w:rFonts w:ascii="Times New Roman" w:hAnsi="Times New Roman"/>
          <w:b/>
          <w:sz w:val="24"/>
          <w:szCs w:val="24"/>
          <w:u w:val="single"/>
        </w:rPr>
      </w:pPr>
    </w:p>
    <w:p w:rsidR="003A2F75" w:rsidRDefault="003A2F75" w:rsidP="003A2F75">
      <w:pPr>
        <w:spacing w:after="0" w:line="360" w:lineRule="auto"/>
        <w:jc w:val="both"/>
        <w:rPr>
          <w:rFonts w:ascii="Times New Roman" w:hAnsi="Times New Roman"/>
          <w:b/>
          <w:sz w:val="24"/>
          <w:szCs w:val="24"/>
          <w:u w:val="single"/>
        </w:rPr>
      </w:pPr>
    </w:p>
    <w:p w:rsidR="003A2F75" w:rsidRDefault="003A2F75" w:rsidP="003A2F75">
      <w:pPr>
        <w:spacing w:after="0" w:line="360" w:lineRule="auto"/>
        <w:jc w:val="both"/>
        <w:rPr>
          <w:rFonts w:ascii="Times New Roman" w:hAnsi="Times New Roman"/>
          <w:b/>
          <w:sz w:val="24"/>
          <w:szCs w:val="24"/>
          <w:u w:val="single"/>
        </w:rPr>
      </w:pPr>
    </w:p>
    <w:p w:rsidR="003A2F75" w:rsidRDefault="003A2F75" w:rsidP="003A2F75">
      <w:pPr>
        <w:spacing w:after="0" w:line="360" w:lineRule="auto"/>
        <w:jc w:val="both"/>
        <w:rPr>
          <w:rFonts w:ascii="Times New Roman" w:hAnsi="Times New Roman"/>
          <w:b/>
          <w:sz w:val="24"/>
          <w:szCs w:val="24"/>
          <w:u w:val="single"/>
        </w:rPr>
      </w:pPr>
    </w:p>
    <w:p w:rsidR="003A2F75" w:rsidRDefault="003A2F75" w:rsidP="003A2F75">
      <w:pPr>
        <w:spacing w:after="0" w:line="360" w:lineRule="auto"/>
        <w:jc w:val="both"/>
        <w:rPr>
          <w:rFonts w:ascii="Times New Roman" w:hAnsi="Times New Roman"/>
          <w:b/>
          <w:sz w:val="24"/>
          <w:szCs w:val="24"/>
          <w:u w:val="single"/>
        </w:rPr>
      </w:pPr>
    </w:p>
    <w:p w:rsidR="003A2F75" w:rsidRDefault="003A2F75" w:rsidP="003A2F75">
      <w:pPr>
        <w:spacing w:after="0" w:line="360" w:lineRule="auto"/>
        <w:jc w:val="both"/>
        <w:rPr>
          <w:rFonts w:ascii="Times New Roman" w:hAnsi="Times New Roman"/>
          <w:b/>
          <w:sz w:val="24"/>
          <w:szCs w:val="24"/>
          <w:u w:val="single"/>
        </w:rPr>
      </w:pPr>
      <w:r>
        <w:rPr>
          <w:rFonts w:ascii="Times New Roman" w:hAnsi="Times New Roman"/>
          <w:b/>
          <w:sz w:val="24"/>
          <w:szCs w:val="24"/>
          <w:u w:val="single"/>
        </w:rPr>
        <w:t>Cuprins</w:t>
      </w:r>
    </w:p>
    <w:p w:rsidR="00607207" w:rsidRPr="00325E3D" w:rsidRDefault="002031F6">
      <w:pPr>
        <w:pStyle w:val="TOC1"/>
        <w:tabs>
          <w:tab w:val="right" w:leader="dot" w:pos="9346"/>
        </w:tabs>
        <w:rPr>
          <w:rFonts w:ascii="Times New Roman" w:eastAsiaTheme="minorEastAsia" w:hAnsi="Times New Roman"/>
          <w:noProof/>
          <w:lang w:eastAsia="ro-RO"/>
        </w:rPr>
      </w:pPr>
      <w:r w:rsidRPr="00325E3D">
        <w:rPr>
          <w:rFonts w:ascii="Times New Roman" w:hAnsi="Times New Roman"/>
          <w:b/>
          <w:sz w:val="24"/>
          <w:szCs w:val="24"/>
          <w:u w:val="single"/>
        </w:rPr>
        <w:fldChar w:fldCharType="begin"/>
      </w:r>
      <w:r w:rsidRPr="00325E3D">
        <w:rPr>
          <w:rFonts w:ascii="Times New Roman" w:hAnsi="Times New Roman"/>
          <w:b/>
          <w:sz w:val="24"/>
          <w:szCs w:val="24"/>
          <w:u w:val="single"/>
        </w:rPr>
        <w:instrText xml:space="preserve"> TOC \o "1-4" \h \z \u </w:instrText>
      </w:r>
      <w:r w:rsidRPr="00325E3D">
        <w:rPr>
          <w:rFonts w:ascii="Times New Roman" w:hAnsi="Times New Roman"/>
          <w:b/>
          <w:sz w:val="24"/>
          <w:szCs w:val="24"/>
          <w:u w:val="single"/>
        </w:rPr>
        <w:fldChar w:fldCharType="separate"/>
      </w:r>
      <w:hyperlink w:anchor="_Toc427745564" w:history="1">
        <w:r w:rsidR="00607207" w:rsidRPr="00325E3D">
          <w:rPr>
            <w:rStyle w:val="Hyperlink"/>
            <w:rFonts w:ascii="Times New Roman" w:hAnsi="Times New Roman"/>
            <w:noProof/>
          </w:rPr>
          <w:t>SECŢIUNEA I</w:t>
        </w:r>
        <w:r w:rsidR="00607207" w:rsidRPr="00325E3D">
          <w:rPr>
            <w:rFonts w:ascii="Times New Roman" w:hAnsi="Times New Roman"/>
            <w:noProof/>
            <w:webHidden/>
          </w:rPr>
          <w:tab/>
        </w:r>
        <w:r w:rsidR="00607207" w:rsidRPr="00325E3D">
          <w:rPr>
            <w:rFonts w:ascii="Times New Roman" w:hAnsi="Times New Roman"/>
            <w:noProof/>
            <w:webHidden/>
          </w:rPr>
          <w:fldChar w:fldCharType="begin"/>
        </w:r>
        <w:r w:rsidR="00607207" w:rsidRPr="00325E3D">
          <w:rPr>
            <w:rFonts w:ascii="Times New Roman" w:hAnsi="Times New Roman"/>
            <w:noProof/>
            <w:webHidden/>
          </w:rPr>
          <w:instrText xml:space="preserve"> PAGEREF _Toc427745564 \h </w:instrText>
        </w:r>
        <w:r w:rsidR="00607207" w:rsidRPr="00325E3D">
          <w:rPr>
            <w:rFonts w:ascii="Times New Roman" w:hAnsi="Times New Roman"/>
            <w:noProof/>
            <w:webHidden/>
          </w:rPr>
        </w:r>
        <w:r w:rsidR="00607207" w:rsidRPr="00325E3D">
          <w:rPr>
            <w:rFonts w:ascii="Times New Roman" w:hAnsi="Times New Roman"/>
            <w:noProof/>
            <w:webHidden/>
          </w:rPr>
          <w:fldChar w:fldCharType="separate"/>
        </w:r>
        <w:r w:rsidR="002B3324">
          <w:rPr>
            <w:rFonts w:ascii="Times New Roman" w:hAnsi="Times New Roman"/>
            <w:noProof/>
            <w:webHidden/>
          </w:rPr>
          <w:t>7</w:t>
        </w:r>
        <w:r w:rsidR="00607207" w:rsidRPr="00325E3D">
          <w:rPr>
            <w:rFonts w:ascii="Times New Roman" w:hAnsi="Times New Roman"/>
            <w:noProof/>
            <w:webHidden/>
          </w:rPr>
          <w:fldChar w:fldCharType="end"/>
        </w:r>
      </w:hyperlink>
    </w:p>
    <w:p w:rsidR="00607207" w:rsidRPr="00325E3D" w:rsidRDefault="00A2584A">
      <w:pPr>
        <w:pStyle w:val="TOC2"/>
        <w:rPr>
          <w:rFonts w:ascii="Times New Roman" w:eastAsiaTheme="minorEastAsia" w:hAnsi="Times New Roman"/>
          <w:noProof/>
          <w:lang w:eastAsia="ro-RO"/>
        </w:rPr>
      </w:pPr>
      <w:hyperlink w:anchor="_Toc427745565" w:history="1">
        <w:r w:rsidR="00607207" w:rsidRPr="00325E3D">
          <w:rPr>
            <w:rStyle w:val="Hyperlink"/>
            <w:rFonts w:ascii="Times New Roman" w:hAnsi="Times New Roman"/>
            <w:noProof/>
          </w:rPr>
          <w:t>INTRODUCERE</w:t>
        </w:r>
        <w:r w:rsidR="00607207" w:rsidRPr="00325E3D">
          <w:rPr>
            <w:rFonts w:ascii="Times New Roman" w:hAnsi="Times New Roman"/>
            <w:noProof/>
            <w:webHidden/>
          </w:rPr>
          <w:tab/>
        </w:r>
        <w:r w:rsidR="00607207" w:rsidRPr="00325E3D">
          <w:rPr>
            <w:rFonts w:ascii="Times New Roman" w:hAnsi="Times New Roman"/>
            <w:noProof/>
            <w:webHidden/>
          </w:rPr>
          <w:fldChar w:fldCharType="begin"/>
        </w:r>
        <w:r w:rsidR="00607207" w:rsidRPr="00325E3D">
          <w:rPr>
            <w:rFonts w:ascii="Times New Roman" w:hAnsi="Times New Roman"/>
            <w:noProof/>
            <w:webHidden/>
          </w:rPr>
          <w:instrText xml:space="preserve"> PAGEREF _Toc427745565 \h </w:instrText>
        </w:r>
        <w:r w:rsidR="00607207" w:rsidRPr="00325E3D">
          <w:rPr>
            <w:rFonts w:ascii="Times New Roman" w:hAnsi="Times New Roman"/>
            <w:noProof/>
            <w:webHidden/>
          </w:rPr>
        </w:r>
        <w:r w:rsidR="00607207" w:rsidRPr="00325E3D">
          <w:rPr>
            <w:rFonts w:ascii="Times New Roman" w:hAnsi="Times New Roman"/>
            <w:noProof/>
            <w:webHidden/>
          </w:rPr>
          <w:fldChar w:fldCharType="separate"/>
        </w:r>
        <w:r w:rsidR="002B3324">
          <w:rPr>
            <w:rFonts w:ascii="Times New Roman" w:hAnsi="Times New Roman"/>
            <w:noProof/>
            <w:webHidden/>
          </w:rPr>
          <w:t>7</w:t>
        </w:r>
        <w:r w:rsidR="00607207" w:rsidRPr="00325E3D">
          <w:rPr>
            <w:rFonts w:ascii="Times New Roman" w:hAnsi="Times New Roman"/>
            <w:noProof/>
            <w:webHidden/>
          </w:rPr>
          <w:fldChar w:fldCharType="end"/>
        </w:r>
      </w:hyperlink>
    </w:p>
    <w:p w:rsidR="00607207" w:rsidRPr="00325E3D" w:rsidRDefault="00A2584A">
      <w:pPr>
        <w:pStyle w:val="TOC3"/>
        <w:tabs>
          <w:tab w:val="right" w:leader="dot" w:pos="9346"/>
        </w:tabs>
        <w:rPr>
          <w:rFonts w:ascii="Times New Roman" w:eastAsiaTheme="minorEastAsia" w:hAnsi="Times New Roman"/>
          <w:noProof/>
          <w:lang w:eastAsia="ro-RO"/>
        </w:rPr>
      </w:pPr>
      <w:hyperlink w:anchor="_Toc427745566" w:history="1">
        <w:r w:rsidR="00607207" w:rsidRPr="00325E3D">
          <w:rPr>
            <w:rStyle w:val="Hyperlink"/>
            <w:rFonts w:ascii="Times New Roman" w:hAnsi="Times New Roman"/>
            <w:noProof/>
          </w:rPr>
          <w:t>Context general privind elaborarea strategiei de dezvoltare a municipiului Caransebeş</w:t>
        </w:r>
        <w:r w:rsidR="00607207" w:rsidRPr="00325E3D">
          <w:rPr>
            <w:rFonts w:ascii="Times New Roman" w:hAnsi="Times New Roman"/>
            <w:noProof/>
            <w:webHidden/>
          </w:rPr>
          <w:tab/>
        </w:r>
        <w:r w:rsidR="00607207" w:rsidRPr="00325E3D">
          <w:rPr>
            <w:rFonts w:ascii="Times New Roman" w:hAnsi="Times New Roman"/>
            <w:noProof/>
            <w:webHidden/>
          </w:rPr>
          <w:fldChar w:fldCharType="begin"/>
        </w:r>
        <w:r w:rsidR="00607207" w:rsidRPr="00325E3D">
          <w:rPr>
            <w:rFonts w:ascii="Times New Roman" w:hAnsi="Times New Roman"/>
            <w:noProof/>
            <w:webHidden/>
          </w:rPr>
          <w:instrText xml:space="preserve"> PAGEREF _Toc427745566 \h </w:instrText>
        </w:r>
        <w:r w:rsidR="00607207" w:rsidRPr="00325E3D">
          <w:rPr>
            <w:rFonts w:ascii="Times New Roman" w:hAnsi="Times New Roman"/>
            <w:noProof/>
            <w:webHidden/>
          </w:rPr>
        </w:r>
        <w:r w:rsidR="00607207" w:rsidRPr="00325E3D">
          <w:rPr>
            <w:rFonts w:ascii="Times New Roman" w:hAnsi="Times New Roman"/>
            <w:noProof/>
            <w:webHidden/>
          </w:rPr>
          <w:fldChar w:fldCharType="separate"/>
        </w:r>
        <w:r w:rsidR="002B3324">
          <w:rPr>
            <w:rFonts w:ascii="Times New Roman" w:hAnsi="Times New Roman"/>
            <w:noProof/>
            <w:webHidden/>
          </w:rPr>
          <w:t>7</w:t>
        </w:r>
        <w:r w:rsidR="00607207" w:rsidRPr="00325E3D">
          <w:rPr>
            <w:rFonts w:ascii="Times New Roman" w:hAnsi="Times New Roman"/>
            <w:noProof/>
            <w:webHidden/>
          </w:rPr>
          <w:fldChar w:fldCharType="end"/>
        </w:r>
      </w:hyperlink>
    </w:p>
    <w:p w:rsidR="00607207" w:rsidRPr="00325E3D" w:rsidRDefault="00A2584A">
      <w:pPr>
        <w:pStyle w:val="TOC3"/>
        <w:tabs>
          <w:tab w:val="right" w:leader="dot" w:pos="9346"/>
        </w:tabs>
        <w:rPr>
          <w:rFonts w:ascii="Times New Roman" w:eastAsiaTheme="minorEastAsia" w:hAnsi="Times New Roman"/>
          <w:noProof/>
          <w:lang w:eastAsia="ro-RO"/>
        </w:rPr>
      </w:pPr>
      <w:hyperlink w:anchor="_Toc427745567" w:history="1">
        <w:r w:rsidR="00607207" w:rsidRPr="00325E3D">
          <w:rPr>
            <w:rStyle w:val="Hyperlink"/>
            <w:rFonts w:ascii="Times New Roman" w:hAnsi="Times New Roman"/>
            <w:noProof/>
          </w:rPr>
          <w:t>Metodologia de elaborare</w:t>
        </w:r>
        <w:r w:rsidR="00607207" w:rsidRPr="00325E3D">
          <w:rPr>
            <w:rFonts w:ascii="Times New Roman" w:hAnsi="Times New Roman"/>
            <w:noProof/>
            <w:webHidden/>
          </w:rPr>
          <w:tab/>
        </w:r>
        <w:r w:rsidR="00607207" w:rsidRPr="00325E3D">
          <w:rPr>
            <w:rFonts w:ascii="Times New Roman" w:hAnsi="Times New Roman"/>
            <w:noProof/>
            <w:webHidden/>
          </w:rPr>
          <w:fldChar w:fldCharType="begin"/>
        </w:r>
        <w:r w:rsidR="00607207" w:rsidRPr="00325E3D">
          <w:rPr>
            <w:rFonts w:ascii="Times New Roman" w:hAnsi="Times New Roman"/>
            <w:noProof/>
            <w:webHidden/>
          </w:rPr>
          <w:instrText xml:space="preserve"> PAGEREF _Toc427745567 \h </w:instrText>
        </w:r>
        <w:r w:rsidR="00607207" w:rsidRPr="00325E3D">
          <w:rPr>
            <w:rFonts w:ascii="Times New Roman" w:hAnsi="Times New Roman"/>
            <w:noProof/>
            <w:webHidden/>
          </w:rPr>
        </w:r>
        <w:r w:rsidR="00607207" w:rsidRPr="00325E3D">
          <w:rPr>
            <w:rFonts w:ascii="Times New Roman" w:hAnsi="Times New Roman"/>
            <w:noProof/>
            <w:webHidden/>
          </w:rPr>
          <w:fldChar w:fldCharType="separate"/>
        </w:r>
        <w:r w:rsidR="002B3324">
          <w:rPr>
            <w:rFonts w:ascii="Times New Roman" w:hAnsi="Times New Roman"/>
            <w:noProof/>
            <w:webHidden/>
          </w:rPr>
          <w:t>10</w:t>
        </w:r>
        <w:r w:rsidR="00607207" w:rsidRPr="00325E3D">
          <w:rPr>
            <w:rFonts w:ascii="Times New Roman" w:hAnsi="Times New Roman"/>
            <w:noProof/>
            <w:webHidden/>
          </w:rPr>
          <w:fldChar w:fldCharType="end"/>
        </w:r>
      </w:hyperlink>
    </w:p>
    <w:p w:rsidR="00607207" w:rsidRPr="00325E3D" w:rsidRDefault="00A2584A">
      <w:pPr>
        <w:pStyle w:val="TOC3"/>
        <w:tabs>
          <w:tab w:val="right" w:leader="dot" w:pos="9346"/>
        </w:tabs>
        <w:rPr>
          <w:rFonts w:ascii="Times New Roman" w:eastAsiaTheme="minorEastAsia" w:hAnsi="Times New Roman"/>
          <w:noProof/>
          <w:lang w:eastAsia="ro-RO"/>
        </w:rPr>
      </w:pPr>
      <w:hyperlink w:anchor="_Toc427745568" w:history="1">
        <w:r w:rsidR="00607207" w:rsidRPr="00325E3D">
          <w:rPr>
            <w:rStyle w:val="Hyperlink"/>
            <w:rFonts w:ascii="Times New Roman" w:hAnsi="Times New Roman"/>
            <w:noProof/>
          </w:rPr>
          <w:t>Viziunea și Obiectivul principal al Strategiei de Dezvoltare</w:t>
        </w:r>
        <w:r w:rsidR="00607207" w:rsidRPr="00325E3D">
          <w:rPr>
            <w:rFonts w:ascii="Times New Roman" w:hAnsi="Times New Roman"/>
            <w:noProof/>
            <w:webHidden/>
          </w:rPr>
          <w:tab/>
        </w:r>
        <w:r w:rsidR="00607207" w:rsidRPr="00325E3D">
          <w:rPr>
            <w:rFonts w:ascii="Times New Roman" w:hAnsi="Times New Roman"/>
            <w:noProof/>
            <w:webHidden/>
          </w:rPr>
          <w:fldChar w:fldCharType="begin"/>
        </w:r>
        <w:r w:rsidR="00607207" w:rsidRPr="00325E3D">
          <w:rPr>
            <w:rFonts w:ascii="Times New Roman" w:hAnsi="Times New Roman"/>
            <w:noProof/>
            <w:webHidden/>
          </w:rPr>
          <w:instrText xml:space="preserve"> PAGEREF _Toc427745568 \h </w:instrText>
        </w:r>
        <w:r w:rsidR="00607207" w:rsidRPr="00325E3D">
          <w:rPr>
            <w:rFonts w:ascii="Times New Roman" w:hAnsi="Times New Roman"/>
            <w:noProof/>
            <w:webHidden/>
          </w:rPr>
        </w:r>
        <w:r w:rsidR="00607207" w:rsidRPr="00325E3D">
          <w:rPr>
            <w:rFonts w:ascii="Times New Roman" w:hAnsi="Times New Roman"/>
            <w:noProof/>
            <w:webHidden/>
          </w:rPr>
          <w:fldChar w:fldCharType="separate"/>
        </w:r>
        <w:r w:rsidR="002B3324">
          <w:rPr>
            <w:rFonts w:ascii="Times New Roman" w:hAnsi="Times New Roman"/>
            <w:noProof/>
            <w:webHidden/>
          </w:rPr>
          <w:t>12</w:t>
        </w:r>
        <w:r w:rsidR="00607207" w:rsidRPr="00325E3D">
          <w:rPr>
            <w:rFonts w:ascii="Times New Roman" w:hAnsi="Times New Roman"/>
            <w:noProof/>
            <w:webHidden/>
          </w:rPr>
          <w:fldChar w:fldCharType="end"/>
        </w:r>
      </w:hyperlink>
    </w:p>
    <w:p w:rsidR="00607207" w:rsidRPr="00325E3D" w:rsidRDefault="00A2584A">
      <w:pPr>
        <w:pStyle w:val="TOC2"/>
        <w:rPr>
          <w:rFonts w:ascii="Times New Roman" w:eastAsiaTheme="minorEastAsia" w:hAnsi="Times New Roman"/>
          <w:noProof/>
          <w:lang w:eastAsia="ro-RO"/>
        </w:rPr>
      </w:pPr>
      <w:hyperlink w:anchor="_Toc427745569" w:history="1">
        <w:r w:rsidR="00607207" w:rsidRPr="00325E3D">
          <w:rPr>
            <w:rStyle w:val="Hyperlink"/>
            <w:rFonts w:ascii="Times New Roman" w:hAnsi="Times New Roman"/>
            <w:noProof/>
          </w:rPr>
          <w:t>CARACTERISTICI GENERALE ALE MUNICIPIULUI CARANSEBEŞ</w:t>
        </w:r>
        <w:r w:rsidR="00607207" w:rsidRPr="00325E3D">
          <w:rPr>
            <w:rFonts w:ascii="Times New Roman" w:hAnsi="Times New Roman"/>
            <w:noProof/>
            <w:webHidden/>
          </w:rPr>
          <w:tab/>
        </w:r>
        <w:r w:rsidR="00607207" w:rsidRPr="00325E3D">
          <w:rPr>
            <w:rFonts w:ascii="Times New Roman" w:hAnsi="Times New Roman"/>
            <w:noProof/>
            <w:webHidden/>
          </w:rPr>
          <w:fldChar w:fldCharType="begin"/>
        </w:r>
        <w:r w:rsidR="00607207" w:rsidRPr="00325E3D">
          <w:rPr>
            <w:rFonts w:ascii="Times New Roman" w:hAnsi="Times New Roman"/>
            <w:noProof/>
            <w:webHidden/>
          </w:rPr>
          <w:instrText xml:space="preserve"> PAGEREF _Toc427745569 \h </w:instrText>
        </w:r>
        <w:r w:rsidR="00607207" w:rsidRPr="00325E3D">
          <w:rPr>
            <w:rFonts w:ascii="Times New Roman" w:hAnsi="Times New Roman"/>
            <w:noProof/>
            <w:webHidden/>
          </w:rPr>
        </w:r>
        <w:r w:rsidR="00607207" w:rsidRPr="00325E3D">
          <w:rPr>
            <w:rFonts w:ascii="Times New Roman" w:hAnsi="Times New Roman"/>
            <w:noProof/>
            <w:webHidden/>
          </w:rPr>
          <w:fldChar w:fldCharType="separate"/>
        </w:r>
        <w:r w:rsidR="002B3324">
          <w:rPr>
            <w:rFonts w:ascii="Times New Roman" w:hAnsi="Times New Roman"/>
            <w:noProof/>
            <w:webHidden/>
          </w:rPr>
          <w:t>13</w:t>
        </w:r>
        <w:r w:rsidR="00607207" w:rsidRPr="00325E3D">
          <w:rPr>
            <w:rFonts w:ascii="Times New Roman" w:hAnsi="Times New Roman"/>
            <w:noProof/>
            <w:webHidden/>
          </w:rPr>
          <w:fldChar w:fldCharType="end"/>
        </w:r>
      </w:hyperlink>
    </w:p>
    <w:p w:rsidR="00607207" w:rsidRPr="00325E3D" w:rsidRDefault="00A2584A">
      <w:pPr>
        <w:pStyle w:val="TOC3"/>
        <w:tabs>
          <w:tab w:val="right" w:leader="dot" w:pos="9346"/>
        </w:tabs>
        <w:rPr>
          <w:rFonts w:ascii="Times New Roman" w:eastAsiaTheme="minorEastAsia" w:hAnsi="Times New Roman"/>
          <w:noProof/>
          <w:lang w:eastAsia="ro-RO"/>
        </w:rPr>
      </w:pPr>
      <w:hyperlink w:anchor="_Toc427745570" w:history="1">
        <w:r w:rsidR="00607207" w:rsidRPr="00325E3D">
          <w:rPr>
            <w:rStyle w:val="Hyperlink"/>
            <w:rFonts w:ascii="Times New Roman" w:hAnsi="Times New Roman"/>
            <w:noProof/>
          </w:rPr>
          <w:t>Poziție geografică și limite</w:t>
        </w:r>
        <w:r w:rsidR="00607207" w:rsidRPr="00325E3D">
          <w:rPr>
            <w:rFonts w:ascii="Times New Roman" w:hAnsi="Times New Roman"/>
            <w:noProof/>
            <w:webHidden/>
          </w:rPr>
          <w:tab/>
        </w:r>
        <w:r w:rsidR="00607207" w:rsidRPr="00325E3D">
          <w:rPr>
            <w:rFonts w:ascii="Times New Roman" w:hAnsi="Times New Roman"/>
            <w:noProof/>
            <w:webHidden/>
          </w:rPr>
          <w:fldChar w:fldCharType="begin"/>
        </w:r>
        <w:r w:rsidR="00607207" w:rsidRPr="00325E3D">
          <w:rPr>
            <w:rFonts w:ascii="Times New Roman" w:hAnsi="Times New Roman"/>
            <w:noProof/>
            <w:webHidden/>
          </w:rPr>
          <w:instrText xml:space="preserve"> PAGEREF _Toc427745570 \h </w:instrText>
        </w:r>
        <w:r w:rsidR="00607207" w:rsidRPr="00325E3D">
          <w:rPr>
            <w:rFonts w:ascii="Times New Roman" w:hAnsi="Times New Roman"/>
            <w:noProof/>
            <w:webHidden/>
          </w:rPr>
        </w:r>
        <w:r w:rsidR="00607207" w:rsidRPr="00325E3D">
          <w:rPr>
            <w:rFonts w:ascii="Times New Roman" w:hAnsi="Times New Roman"/>
            <w:noProof/>
            <w:webHidden/>
          </w:rPr>
          <w:fldChar w:fldCharType="separate"/>
        </w:r>
        <w:r w:rsidR="002B3324">
          <w:rPr>
            <w:rFonts w:ascii="Times New Roman" w:hAnsi="Times New Roman"/>
            <w:noProof/>
            <w:webHidden/>
          </w:rPr>
          <w:t>13</w:t>
        </w:r>
        <w:r w:rsidR="00607207" w:rsidRPr="00325E3D">
          <w:rPr>
            <w:rFonts w:ascii="Times New Roman" w:hAnsi="Times New Roman"/>
            <w:noProof/>
            <w:webHidden/>
          </w:rPr>
          <w:fldChar w:fldCharType="end"/>
        </w:r>
      </w:hyperlink>
    </w:p>
    <w:p w:rsidR="00607207" w:rsidRPr="00325E3D" w:rsidRDefault="00A2584A">
      <w:pPr>
        <w:pStyle w:val="TOC3"/>
        <w:tabs>
          <w:tab w:val="right" w:leader="dot" w:pos="9346"/>
        </w:tabs>
        <w:rPr>
          <w:rFonts w:ascii="Times New Roman" w:eastAsiaTheme="minorEastAsia" w:hAnsi="Times New Roman"/>
          <w:noProof/>
          <w:lang w:eastAsia="ro-RO"/>
        </w:rPr>
      </w:pPr>
      <w:hyperlink w:anchor="_Toc427745571" w:history="1">
        <w:r w:rsidR="00607207" w:rsidRPr="00325E3D">
          <w:rPr>
            <w:rStyle w:val="Hyperlink"/>
            <w:rFonts w:ascii="Times New Roman" w:hAnsi="Times New Roman"/>
            <w:noProof/>
          </w:rPr>
          <w:t>Istoric</w:t>
        </w:r>
        <w:r w:rsidR="00607207" w:rsidRPr="00325E3D">
          <w:rPr>
            <w:rFonts w:ascii="Times New Roman" w:hAnsi="Times New Roman"/>
            <w:noProof/>
            <w:webHidden/>
          </w:rPr>
          <w:tab/>
        </w:r>
        <w:r w:rsidR="00607207" w:rsidRPr="00325E3D">
          <w:rPr>
            <w:rFonts w:ascii="Times New Roman" w:hAnsi="Times New Roman"/>
            <w:noProof/>
            <w:webHidden/>
          </w:rPr>
          <w:fldChar w:fldCharType="begin"/>
        </w:r>
        <w:r w:rsidR="00607207" w:rsidRPr="00325E3D">
          <w:rPr>
            <w:rFonts w:ascii="Times New Roman" w:hAnsi="Times New Roman"/>
            <w:noProof/>
            <w:webHidden/>
          </w:rPr>
          <w:instrText xml:space="preserve"> PAGEREF _Toc427745571 \h </w:instrText>
        </w:r>
        <w:r w:rsidR="00607207" w:rsidRPr="00325E3D">
          <w:rPr>
            <w:rFonts w:ascii="Times New Roman" w:hAnsi="Times New Roman"/>
            <w:noProof/>
            <w:webHidden/>
          </w:rPr>
        </w:r>
        <w:r w:rsidR="00607207" w:rsidRPr="00325E3D">
          <w:rPr>
            <w:rFonts w:ascii="Times New Roman" w:hAnsi="Times New Roman"/>
            <w:noProof/>
            <w:webHidden/>
          </w:rPr>
          <w:fldChar w:fldCharType="separate"/>
        </w:r>
        <w:r w:rsidR="002B3324">
          <w:rPr>
            <w:rFonts w:ascii="Times New Roman" w:hAnsi="Times New Roman"/>
            <w:noProof/>
            <w:webHidden/>
          </w:rPr>
          <w:t>14</w:t>
        </w:r>
        <w:r w:rsidR="00607207" w:rsidRPr="00325E3D">
          <w:rPr>
            <w:rFonts w:ascii="Times New Roman" w:hAnsi="Times New Roman"/>
            <w:noProof/>
            <w:webHidden/>
          </w:rPr>
          <w:fldChar w:fldCharType="end"/>
        </w:r>
      </w:hyperlink>
    </w:p>
    <w:p w:rsidR="00607207" w:rsidRPr="00325E3D" w:rsidRDefault="00A2584A">
      <w:pPr>
        <w:pStyle w:val="TOC3"/>
        <w:tabs>
          <w:tab w:val="right" w:leader="dot" w:pos="9346"/>
        </w:tabs>
        <w:rPr>
          <w:rFonts w:ascii="Times New Roman" w:eastAsiaTheme="minorEastAsia" w:hAnsi="Times New Roman"/>
          <w:noProof/>
          <w:lang w:eastAsia="ro-RO"/>
        </w:rPr>
      </w:pPr>
      <w:hyperlink w:anchor="_Toc427745572" w:history="1">
        <w:r w:rsidR="00607207" w:rsidRPr="00325E3D">
          <w:rPr>
            <w:rStyle w:val="Hyperlink"/>
            <w:rFonts w:ascii="Times New Roman" w:hAnsi="Times New Roman"/>
            <w:noProof/>
          </w:rPr>
          <w:t>Economie</w:t>
        </w:r>
        <w:r w:rsidR="00607207" w:rsidRPr="00325E3D">
          <w:rPr>
            <w:rFonts w:ascii="Times New Roman" w:hAnsi="Times New Roman"/>
            <w:noProof/>
            <w:webHidden/>
          </w:rPr>
          <w:tab/>
        </w:r>
        <w:r w:rsidR="00607207" w:rsidRPr="00325E3D">
          <w:rPr>
            <w:rFonts w:ascii="Times New Roman" w:hAnsi="Times New Roman"/>
            <w:noProof/>
            <w:webHidden/>
          </w:rPr>
          <w:fldChar w:fldCharType="begin"/>
        </w:r>
        <w:r w:rsidR="00607207" w:rsidRPr="00325E3D">
          <w:rPr>
            <w:rFonts w:ascii="Times New Roman" w:hAnsi="Times New Roman"/>
            <w:noProof/>
            <w:webHidden/>
          </w:rPr>
          <w:instrText xml:space="preserve"> PAGEREF _Toc427745572 \h </w:instrText>
        </w:r>
        <w:r w:rsidR="00607207" w:rsidRPr="00325E3D">
          <w:rPr>
            <w:rFonts w:ascii="Times New Roman" w:hAnsi="Times New Roman"/>
            <w:noProof/>
            <w:webHidden/>
          </w:rPr>
        </w:r>
        <w:r w:rsidR="00607207" w:rsidRPr="00325E3D">
          <w:rPr>
            <w:rFonts w:ascii="Times New Roman" w:hAnsi="Times New Roman"/>
            <w:noProof/>
            <w:webHidden/>
          </w:rPr>
          <w:fldChar w:fldCharType="separate"/>
        </w:r>
        <w:r w:rsidR="002B3324">
          <w:rPr>
            <w:rFonts w:ascii="Times New Roman" w:hAnsi="Times New Roman"/>
            <w:noProof/>
            <w:webHidden/>
          </w:rPr>
          <w:t>15</w:t>
        </w:r>
        <w:r w:rsidR="00607207" w:rsidRPr="00325E3D">
          <w:rPr>
            <w:rFonts w:ascii="Times New Roman" w:hAnsi="Times New Roman"/>
            <w:noProof/>
            <w:webHidden/>
          </w:rPr>
          <w:fldChar w:fldCharType="end"/>
        </w:r>
      </w:hyperlink>
    </w:p>
    <w:p w:rsidR="00607207" w:rsidRPr="00325E3D" w:rsidRDefault="00A2584A">
      <w:pPr>
        <w:pStyle w:val="TOC3"/>
        <w:tabs>
          <w:tab w:val="right" w:leader="dot" w:pos="9346"/>
        </w:tabs>
        <w:rPr>
          <w:rFonts w:ascii="Times New Roman" w:eastAsiaTheme="minorEastAsia" w:hAnsi="Times New Roman"/>
          <w:noProof/>
          <w:lang w:eastAsia="ro-RO"/>
        </w:rPr>
      </w:pPr>
      <w:hyperlink w:anchor="_Toc427745573" w:history="1">
        <w:r w:rsidR="00607207" w:rsidRPr="00325E3D">
          <w:rPr>
            <w:rStyle w:val="Hyperlink"/>
            <w:rFonts w:ascii="Times New Roman" w:hAnsi="Times New Roman"/>
            <w:noProof/>
          </w:rPr>
          <w:t>Tradiție și cultură</w:t>
        </w:r>
        <w:r w:rsidR="00607207" w:rsidRPr="00325E3D">
          <w:rPr>
            <w:rFonts w:ascii="Times New Roman" w:hAnsi="Times New Roman"/>
            <w:noProof/>
            <w:webHidden/>
          </w:rPr>
          <w:tab/>
        </w:r>
        <w:r w:rsidR="00607207" w:rsidRPr="00325E3D">
          <w:rPr>
            <w:rFonts w:ascii="Times New Roman" w:hAnsi="Times New Roman"/>
            <w:noProof/>
            <w:webHidden/>
          </w:rPr>
          <w:fldChar w:fldCharType="begin"/>
        </w:r>
        <w:r w:rsidR="00607207" w:rsidRPr="00325E3D">
          <w:rPr>
            <w:rFonts w:ascii="Times New Roman" w:hAnsi="Times New Roman"/>
            <w:noProof/>
            <w:webHidden/>
          </w:rPr>
          <w:instrText xml:space="preserve"> PAGEREF _Toc427745573 \h </w:instrText>
        </w:r>
        <w:r w:rsidR="00607207" w:rsidRPr="00325E3D">
          <w:rPr>
            <w:rFonts w:ascii="Times New Roman" w:hAnsi="Times New Roman"/>
            <w:noProof/>
            <w:webHidden/>
          </w:rPr>
        </w:r>
        <w:r w:rsidR="00607207" w:rsidRPr="00325E3D">
          <w:rPr>
            <w:rFonts w:ascii="Times New Roman" w:hAnsi="Times New Roman"/>
            <w:noProof/>
            <w:webHidden/>
          </w:rPr>
          <w:fldChar w:fldCharType="separate"/>
        </w:r>
        <w:r w:rsidR="002B3324">
          <w:rPr>
            <w:rFonts w:ascii="Times New Roman" w:hAnsi="Times New Roman"/>
            <w:noProof/>
            <w:webHidden/>
          </w:rPr>
          <w:t>17</w:t>
        </w:r>
        <w:r w:rsidR="00607207" w:rsidRPr="00325E3D">
          <w:rPr>
            <w:rFonts w:ascii="Times New Roman" w:hAnsi="Times New Roman"/>
            <w:noProof/>
            <w:webHidden/>
          </w:rPr>
          <w:fldChar w:fldCharType="end"/>
        </w:r>
      </w:hyperlink>
    </w:p>
    <w:p w:rsidR="00607207" w:rsidRPr="00325E3D" w:rsidRDefault="00A2584A">
      <w:pPr>
        <w:pStyle w:val="TOC3"/>
        <w:tabs>
          <w:tab w:val="right" w:leader="dot" w:pos="9346"/>
        </w:tabs>
        <w:rPr>
          <w:rFonts w:ascii="Times New Roman" w:eastAsiaTheme="minorEastAsia" w:hAnsi="Times New Roman"/>
          <w:noProof/>
          <w:lang w:eastAsia="ro-RO"/>
        </w:rPr>
      </w:pPr>
      <w:hyperlink w:anchor="_Toc427745574" w:history="1">
        <w:r w:rsidR="00607207" w:rsidRPr="00325E3D">
          <w:rPr>
            <w:rStyle w:val="Hyperlink"/>
            <w:rFonts w:ascii="Times New Roman" w:hAnsi="Times New Roman"/>
            <w:noProof/>
          </w:rPr>
          <w:t>Date demografice</w:t>
        </w:r>
        <w:r w:rsidR="00607207" w:rsidRPr="00325E3D">
          <w:rPr>
            <w:rFonts w:ascii="Times New Roman" w:hAnsi="Times New Roman"/>
            <w:noProof/>
            <w:webHidden/>
          </w:rPr>
          <w:tab/>
        </w:r>
        <w:r w:rsidR="00607207" w:rsidRPr="00325E3D">
          <w:rPr>
            <w:rFonts w:ascii="Times New Roman" w:hAnsi="Times New Roman"/>
            <w:noProof/>
            <w:webHidden/>
          </w:rPr>
          <w:fldChar w:fldCharType="begin"/>
        </w:r>
        <w:r w:rsidR="00607207" w:rsidRPr="00325E3D">
          <w:rPr>
            <w:rFonts w:ascii="Times New Roman" w:hAnsi="Times New Roman"/>
            <w:noProof/>
            <w:webHidden/>
          </w:rPr>
          <w:instrText xml:space="preserve"> PAGEREF _Toc427745574 \h </w:instrText>
        </w:r>
        <w:r w:rsidR="00607207" w:rsidRPr="00325E3D">
          <w:rPr>
            <w:rFonts w:ascii="Times New Roman" w:hAnsi="Times New Roman"/>
            <w:noProof/>
            <w:webHidden/>
          </w:rPr>
        </w:r>
        <w:r w:rsidR="00607207" w:rsidRPr="00325E3D">
          <w:rPr>
            <w:rFonts w:ascii="Times New Roman" w:hAnsi="Times New Roman"/>
            <w:noProof/>
            <w:webHidden/>
          </w:rPr>
          <w:fldChar w:fldCharType="separate"/>
        </w:r>
        <w:r w:rsidR="002B3324">
          <w:rPr>
            <w:rFonts w:ascii="Times New Roman" w:hAnsi="Times New Roman"/>
            <w:noProof/>
            <w:webHidden/>
          </w:rPr>
          <w:t>18</w:t>
        </w:r>
        <w:r w:rsidR="00607207" w:rsidRPr="00325E3D">
          <w:rPr>
            <w:rFonts w:ascii="Times New Roman" w:hAnsi="Times New Roman"/>
            <w:noProof/>
            <w:webHidden/>
          </w:rPr>
          <w:fldChar w:fldCharType="end"/>
        </w:r>
      </w:hyperlink>
    </w:p>
    <w:p w:rsidR="00607207" w:rsidRPr="00325E3D" w:rsidRDefault="00A2584A">
      <w:pPr>
        <w:pStyle w:val="TOC3"/>
        <w:tabs>
          <w:tab w:val="right" w:leader="dot" w:pos="9346"/>
        </w:tabs>
        <w:rPr>
          <w:rFonts w:ascii="Times New Roman" w:eastAsiaTheme="minorEastAsia" w:hAnsi="Times New Roman"/>
          <w:noProof/>
          <w:lang w:eastAsia="ro-RO"/>
        </w:rPr>
      </w:pPr>
      <w:hyperlink w:anchor="_Toc427745575" w:history="1">
        <w:r w:rsidR="00607207" w:rsidRPr="00325E3D">
          <w:rPr>
            <w:rStyle w:val="Hyperlink"/>
            <w:rFonts w:ascii="Times New Roman" w:hAnsi="Times New Roman"/>
            <w:noProof/>
          </w:rPr>
          <w:t>Relief și pedologie</w:t>
        </w:r>
        <w:r w:rsidR="00607207" w:rsidRPr="00325E3D">
          <w:rPr>
            <w:rFonts w:ascii="Times New Roman" w:hAnsi="Times New Roman"/>
            <w:noProof/>
            <w:webHidden/>
          </w:rPr>
          <w:tab/>
        </w:r>
        <w:r w:rsidR="00607207" w:rsidRPr="00325E3D">
          <w:rPr>
            <w:rFonts w:ascii="Times New Roman" w:hAnsi="Times New Roman"/>
            <w:noProof/>
            <w:webHidden/>
          </w:rPr>
          <w:fldChar w:fldCharType="begin"/>
        </w:r>
        <w:r w:rsidR="00607207" w:rsidRPr="00325E3D">
          <w:rPr>
            <w:rFonts w:ascii="Times New Roman" w:hAnsi="Times New Roman"/>
            <w:noProof/>
            <w:webHidden/>
          </w:rPr>
          <w:instrText xml:space="preserve"> PAGEREF _Toc427745575 \h </w:instrText>
        </w:r>
        <w:r w:rsidR="00607207" w:rsidRPr="00325E3D">
          <w:rPr>
            <w:rFonts w:ascii="Times New Roman" w:hAnsi="Times New Roman"/>
            <w:noProof/>
            <w:webHidden/>
          </w:rPr>
        </w:r>
        <w:r w:rsidR="00607207" w:rsidRPr="00325E3D">
          <w:rPr>
            <w:rFonts w:ascii="Times New Roman" w:hAnsi="Times New Roman"/>
            <w:noProof/>
            <w:webHidden/>
          </w:rPr>
          <w:fldChar w:fldCharType="separate"/>
        </w:r>
        <w:r w:rsidR="002B3324">
          <w:rPr>
            <w:rFonts w:ascii="Times New Roman" w:hAnsi="Times New Roman"/>
            <w:noProof/>
            <w:webHidden/>
          </w:rPr>
          <w:t>19</w:t>
        </w:r>
        <w:r w:rsidR="00607207" w:rsidRPr="00325E3D">
          <w:rPr>
            <w:rFonts w:ascii="Times New Roman" w:hAnsi="Times New Roman"/>
            <w:noProof/>
            <w:webHidden/>
          </w:rPr>
          <w:fldChar w:fldCharType="end"/>
        </w:r>
      </w:hyperlink>
    </w:p>
    <w:p w:rsidR="00607207" w:rsidRPr="00325E3D" w:rsidRDefault="00A2584A">
      <w:pPr>
        <w:pStyle w:val="TOC3"/>
        <w:tabs>
          <w:tab w:val="right" w:leader="dot" w:pos="9346"/>
        </w:tabs>
        <w:rPr>
          <w:rFonts w:ascii="Times New Roman" w:eastAsiaTheme="minorEastAsia" w:hAnsi="Times New Roman"/>
          <w:noProof/>
          <w:lang w:eastAsia="ro-RO"/>
        </w:rPr>
      </w:pPr>
      <w:hyperlink w:anchor="_Toc427745576" w:history="1">
        <w:r w:rsidR="00607207" w:rsidRPr="00325E3D">
          <w:rPr>
            <w:rStyle w:val="Hyperlink"/>
            <w:rFonts w:ascii="Times New Roman" w:hAnsi="Times New Roman"/>
            <w:noProof/>
          </w:rPr>
          <w:t>Hidrografie și hidrologie</w:t>
        </w:r>
        <w:r w:rsidR="00607207" w:rsidRPr="00325E3D">
          <w:rPr>
            <w:rFonts w:ascii="Times New Roman" w:hAnsi="Times New Roman"/>
            <w:noProof/>
            <w:webHidden/>
          </w:rPr>
          <w:tab/>
        </w:r>
        <w:r w:rsidR="00607207" w:rsidRPr="00325E3D">
          <w:rPr>
            <w:rFonts w:ascii="Times New Roman" w:hAnsi="Times New Roman"/>
            <w:noProof/>
            <w:webHidden/>
          </w:rPr>
          <w:fldChar w:fldCharType="begin"/>
        </w:r>
        <w:r w:rsidR="00607207" w:rsidRPr="00325E3D">
          <w:rPr>
            <w:rFonts w:ascii="Times New Roman" w:hAnsi="Times New Roman"/>
            <w:noProof/>
            <w:webHidden/>
          </w:rPr>
          <w:instrText xml:space="preserve"> PAGEREF _Toc427745576 \h </w:instrText>
        </w:r>
        <w:r w:rsidR="00607207" w:rsidRPr="00325E3D">
          <w:rPr>
            <w:rFonts w:ascii="Times New Roman" w:hAnsi="Times New Roman"/>
            <w:noProof/>
            <w:webHidden/>
          </w:rPr>
        </w:r>
        <w:r w:rsidR="00607207" w:rsidRPr="00325E3D">
          <w:rPr>
            <w:rFonts w:ascii="Times New Roman" w:hAnsi="Times New Roman"/>
            <w:noProof/>
            <w:webHidden/>
          </w:rPr>
          <w:fldChar w:fldCharType="separate"/>
        </w:r>
        <w:r w:rsidR="002B3324">
          <w:rPr>
            <w:rFonts w:ascii="Times New Roman" w:hAnsi="Times New Roman"/>
            <w:noProof/>
            <w:webHidden/>
          </w:rPr>
          <w:t>20</w:t>
        </w:r>
        <w:r w:rsidR="00607207" w:rsidRPr="00325E3D">
          <w:rPr>
            <w:rFonts w:ascii="Times New Roman" w:hAnsi="Times New Roman"/>
            <w:noProof/>
            <w:webHidden/>
          </w:rPr>
          <w:fldChar w:fldCharType="end"/>
        </w:r>
      </w:hyperlink>
    </w:p>
    <w:p w:rsidR="00607207" w:rsidRPr="00325E3D" w:rsidRDefault="00A2584A">
      <w:pPr>
        <w:pStyle w:val="TOC3"/>
        <w:tabs>
          <w:tab w:val="right" w:leader="dot" w:pos="9346"/>
        </w:tabs>
        <w:rPr>
          <w:rFonts w:ascii="Times New Roman" w:eastAsiaTheme="minorEastAsia" w:hAnsi="Times New Roman"/>
          <w:noProof/>
          <w:lang w:eastAsia="ro-RO"/>
        </w:rPr>
      </w:pPr>
      <w:hyperlink w:anchor="_Toc427745577" w:history="1">
        <w:r w:rsidR="00607207" w:rsidRPr="00325E3D">
          <w:rPr>
            <w:rStyle w:val="Hyperlink"/>
            <w:rFonts w:ascii="Times New Roman" w:hAnsi="Times New Roman"/>
            <w:noProof/>
          </w:rPr>
          <w:t>Clima</w:t>
        </w:r>
        <w:r w:rsidR="00607207" w:rsidRPr="00325E3D">
          <w:rPr>
            <w:rFonts w:ascii="Times New Roman" w:hAnsi="Times New Roman"/>
            <w:noProof/>
            <w:webHidden/>
          </w:rPr>
          <w:tab/>
        </w:r>
        <w:r w:rsidR="00607207" w:rsidRPr="00325E3D">
          <w:rPr>
            <w:rFonts w:ascii="Times New Roman" w:hAnsi="Times New Roman"/>
            <w:noProof/>
            <w:webHidden/>
          </w:rPr>
          <w:fldChar w:fldCharType="begin"/>
        </w:r>
        <w:r w:rsidR="00607207" w:rsidRPr="00325E3D">
          <w:rPr>
            <w:rFonts w:ascii="Times New Roman" w:hAnsi="Times New Roman"/>
            <w:noProof/>
            <w:webHidden/>
          </w:rPr>
          <w:instrText xml:space="preserve"> PAGEREF _Toc427745577 \h </w:instrText>
        </w:r>
        <w:r w:rsidR="00607207" w:rsidRPr="00325E3D">
          <w:rPr>
            <w:rFonts w:ascii="Times New Roman" w:hAnsi="Times New Roman"/>
            <w:noProof/>
            <w:webHidden/>
          </w:rPr>
        </w:r>
        <w:r w:rsidR="00607207" w:rsidRPr="00325E3D">
          <w:rPr>
            <w:rFonts w:ascii="Times New Roman" w:hAnsi="Times New Roman"/>
            <w:noProof/>
            <w:webHidden/>
          </w:rPr>
          <w:fldChar w:fldCharType="separate"/>
        </w:r>
        <w:r w:rsidR="002B3324">
          <w:rPr>
            <w:rFonts w:ascii="Times New Roman" w:hAnsi="Times New Roman"/>
            <w:noProof/>
            <w:webHidden/>
          </w:rPr>
          <w:t>21</w:t>
        </w:r>
        <w:r w:rsidR="00607207" w:rsidRPr="00325E3D">
          <w:rPr>
            <w:rFonts w:ascii="Times New Roman" w:hAnsi="Times New Roman"/>
            <w:noProof/>
            <w:webHidden/>
          </w:rPr>
          <w:fldChar w:fldCharType="end"/>
        </w:r>
      </w:hyperlink>
    </w:p>
    <w:p w:rsidR="00607207" w:rsidRPr="00325E3D" w:rsidRDefault="00A2584A">
      <w:pPr>
        <w:pStyle w:val="TOC1"/>
        <w:tabs>
          <w:tab w:val="right" w:leader="dot" w:pos="9346"/>
        </w:tabs>
        <w:rPr>
          <w:rFonts w:ascii="Times New Roman" w:eastAsiaTheme="minorEastAsia" w:hAnsi="Times New Roman"/>
          <w:noProof/>
          <w:lang w:eastAsia="ro-RO"/>
        </w:rPr>
      </w:pPr>
      <w:hyperlink w:anchor="_Toc427745578" w:history="1">
        <w:r w:rsidR="00607207" w:rsidRPr="00325E3D">
          <w:rPr>
            <w:rStyle w:val="Hyperlink"/>
            <w:rFonts w:ascii="Times New Roman" w:hAnsi="Times New Roman"/>
            <w:noProof/>
          </w:rPr>
          <w:t>SECŢIUNEA II</w:t>
        </w:r>
        <w:r w:rsidR="00607207" w:rsidRPr="00325E3D">
          <w:rPr>
            <w:rFonts w:ascii="Times New Roman" w:hAnsi="Times New Roman"/>
            <w:noProof/>
            <w:webHidden/>
          </w:rPr>
          <w:tab/>
        </w:r>
        <w:r w:rsidR="00607207" w:rsidRPr="00325E3D">
          <w:rPr>
            <w:rFonts w:ascii="Times New Roman" w:hAnsi="Times New Roman"/>
            <w:noProof/>
            <w:webHidden/>
          </w:rPr>
          <w:fldChar w:fldCharType="begin"/>
        </w:r>
        <w:r w:rsidR="00607207" w:rsidRPr="00325E3D">
          <w:rPr>
            <w:rFonts w:ascii="Times New Roman" w:hAnsi="Times New Roman"/>
            <w:noProof/>
            <w:webHidden/>
          </w:rPr>
          <w:instrText xml:space="preserve"> PAGEREF _Toc427745578 \h </w:instrText>
        </w:r>
        <w:r w:rsidR="00607207" w:rsidRPr="00325E3D">
          <w:rPr>
            <w:rFonts w:ascii="Times New Roman" w:hAnsi="Times New Roman"/>
            <w:noProof/>
            <w:webHidden/>
          </w:rPr>
        </w:r>
        <w:r w:rsidR="00607207" w:rsidRPr="00325E3D">
          <w:rPr>
            <w:rFonts w:ascii="Times New Roman" w:hAnsi="Times New Roman"/>
            <w:noProof/>
            <w:webHidden/>
          </w:rPr>
          <w:fldChar w:fldCharType="separate"/>
        </w:r>
        <w:r w:rsidR="002B3324">
          <w:rPr>
            <w:rFonts w:ascii="Times New Roman" w:hAnsi="Times New Roman"/>
            <w:noProof/>
            <w:webHidden/>
          </w:rPr>
          <w:t>23</w:t>
        </w:r>
        <w:r w:rsidR="00607207" w:rsidRPr="00325E3D">
          <w:rPr>
            <w:rFonts w:ascii="Times New Roman" w:hAnsi="Times New Roman"/>
            <w:noProof/>
            <w:webHidden/>
          </w:rPr>
          <w:fldChar w:fldCharType="end"/>
        </w:r>
      </w:hyperlink>
    </w:p>
    <w:p w:rsidR="00607207" w:rsidRPr="00325E3D" w:rsidRDefault="00A2584A">
      <w:pPr>
        <w:pStyle w:val="TOC2"/>
        <w:rPr>
          <w:rFonts w:ascii="Times New Roman" w:eastAsiaTheme="minorEastAsia" w:hAnsi="Times New Roman"/>
          <w:noProof/>
          <w:lang w:eastAsia="ro-RO"/>
        </w:rPr>
      </w:pPr>
      <w:hyperlink w:anchor="_Toc427745579" w:history="1">
        <w:r w:rsidR="00607207" w:rsidRPr="00325E3D">
          <w:rPr>
            <w:rStyle w:val="Hyperlink"/>
            <w:rFonts w:ascii="Times New Roman" w:hAnsi="Times New Roman"/>
            <w:noProof/>
          </w:rPr>
          <w:t>ANALIZA PRINCIPALELOR SECTOARE PRIORITARE ALE MUNICIPIULUI CARANSEBEŞ</w:t>
        </w:r>
        <w:r w:rsidR="00607207" w:rsidRPr="00325E3D">
          <w:rPr>
            <w:rFonts w:ascii="Times New Roman" w:hAnsi="Times New Roman"/>
            <w:noProof/>
            <w:webHidden/>
          </w:rPr>
          <w:tab/>
        </w:r>
        <w:r w:rsidR="00607207" w:rsidRPr="00325E3D">
          <w:rPr>
            <w:rFonts w:ascii="Times New Roman" w:hAnsi="Times New Roman"/>
            <w:noProof/>
            <w:webHidden/>
          </w:rPr>
          <w:fldChar w:fldCharType="begin"/>
        </w:r>
        <w:r w:rsidR="00607207" w:rsidRPr="00325E3D">
          <w:rPr>
            <w:rFonts w:ascii="Times New Roman" w:hAnsi="Times New Roman"/>
            <w:noProof/>
            <w:webHidden/>
          </w:rPr>
          <w:instrText xml:space="preserve"> PAGEREF _Toc427745579 \h </w:instrText>
        </w:r>
        <w:r w:rsidR="00607207" w:rsidRPr="00325E3D">
          <w:rPr>
            <w:rFonts w:ascii="Times New Roman" w:hAnsi="Times New Roman"/>
            <w:noProof/>
            <w:webHidden/>
          </w:rPr>
        </w:r>
        <w:r w:rsidR="00607207" w:rsidRPr="00325E3D">
          <w:rPr>
            <w:rFonts w:ascii="Times New Roman" w:hAnsi="Times New Roman"/>
            <w:noProof/>
            <w:webHidden/>
          </w:rPr>
          <w:fldChar w:fldCharType="separate"/>
        </w:r>
        <w:r w:rsidR="002B3324">
          <w:rPr>
            <w:rFonts w:ascii="Times New Roman" w:hAnsi="Times New Roman"/>
            <w:noProof/>
            <w:webHidden/>
          </w:rPr>
          <w:t>23</w:t>
        </w:r>
        <w:r w:rsidR="00607207" w:rsidRPr="00325E3D">
          <w:rPr>
            <w:rFonts w:ascii="Times New Roman" w:hAnsi="Times New Roman"/>
            <w:noProof/>
            <w:webHidden/>
          </w:rPr>
          <w:fldChar w:fldCharType="end"/>
        </w:r>
      </w:hyperlink>
    </w:p>
    <w:p w:rsidR="00607207" w:rsidRPr="00325E3D" w:rsidRDefault="00A2584A">
      <w:pPr>
        <w:pStyle w:val="TOC3"/>
        <w:tabs>
          <w:tab w:val="right" w:leader="dot" w:pos="9346"/>
        </w:tabs>
        <w:rPr>
          <w:rFonts w:ascii="Times New Roman" w:eastAsiaTheme="minorEastAsia" w:hAnsi="Times New Roman"/>
          <w:noProof/>
          <w:lang w:eastAsia="ro-RO"/>
        </w:rPr>
      </w:pPr>
      <w:hyperlink w:anchor="_Toc427745580" w:history="1">
        <w:r w:rsidR="00607207" w:rsidRPr="00325E3D">
          <w:rPr>
            <w:rStyle w:val="Hyperlink"/>
            <w:rFonts w:ascii="Times New Roman" w:hAnsi="Times New Roman"/>
            <w:noProof/>
          </w:rPr>
          <w:t>MEDIUL PRIVAT</w:t>
        </w:r>
        <w:r w:rsidR="00607207" w:rsidRPr="00325E3D">
          <w:rPr>
            <w:rFonts w:ascii="Times New Roman" w:hAnsi="Times New Roman"/>
            <w:noProof/>
            <w:webHidden/>
          </w:rPr>
          <w:tab/>
        </w:r>
        <w:r w:rsidR="00607207" w:rsidRPr="00325E3D">
          <w:rPr>
            <w:rFonts w:ascii="Times New Roman" w:hAnsi="Times New Roman"/>
            <w:noProof/>
            <w:webHidden/>
          </w:rPr>
          <w:fldChar w:fldCharType="begin"/>
        </w:r>
        <w:r w:rsidR="00607207" w:rsidRPr="00325E3D">
          <w:rPr>
            <w:rFonts w:ascii="Times New Roman" w:hAnsi="Times New Roman"/>
            <w:noProof/>
            <w:webHidden/>
          </w:rPr>
          <w:instrText xml:space="preserve"> PAGEREF _Toc427745580 \h </w:instrText>
        </w:r>
        <w:r w:rsidR="00607207" w:rsidRPr="00325E3D">
          <w:rPr>
            <w:rFonts w:ascii="Times New Roman" w:hAnsi="Times New Roman"/>
            <w:noProof/>
            <w:webHidden/>
          </w:rPr>
        </w:r>
        <w:r w:rsidR="00607207" w:rsidRPr="00325E3D">
          <w:rPr>
            <w:rFonts w:ascii="Times New Roman" w:hAnsi="Times New Roman"/>
            <w:noProof/>
            <w:webHidden/>
          </w:rPr>
          <w:fldChar w:fldCharType="separate"/>
        </w:r>
        <w:r w:rsidR="002B3324">
          <w:rPr>
            <w:rFonts w:ascii="Times New Roman" w:hAnsi="Times New Roman"/>
            <w:noProof/>
            <w:webHidden/>
          </w:rPr>
          <w:t>23</w:t>
        </w:r>
        <w:r w:rsidR="00607207" w:rsidRPr="00325E3D">
          <w:rPr>
            <w:rFonts w:ascii="Times New Roman" w:hAnsi="Times New Roman"/>
            <w:noProof/>
            <w:webHidden/>
          </w:rPr>
          <w:fldChar w:fldCharType="end"/>
        </w:r>
      </w:hyperlink>
    </w:p>
    <w:p w:rsidR="00607207" w:rsidRPr="00325E3D" w:rsidRDefault="00A2584A">
      <w:pPr>
        <w:pStyle w:val="TOC3"/>
        <w:tabs>
          <w:tab w:val="right" w:leader="dot" w:pos="9346"/>
        </w:tabs>
        <w:rPr>
          <w:rFonts w:ascii="Times New Roman" w:eastAsiaTheme="minorEastAsia" w:hAnsi="Times New Roman"/>
          <w:noProof/>
          <w:lang w:eastAsia="ro-RO"/>
        </w:rPr>
      </w:pPr>
      <w:hyperlink w:anchor="_Toc427745583" w:history="1">
        <w:r w:rsidR="00607207" w:rsidRPr="00325E3D">
          <w:rPr>
            <w:rStyle w:val="Hyperlink"/>
            <w:rFonts w:ascii="Times New Roman" w:hAnsi="Times New Roman"/>
            <w:noProof/>
          </w:rPr>
          <w:t>INFRASTRUCTURĂ (EDUCAȚIONALĂ, DE SĂNĂTATE, SOCIALĂ, TRANSPORT)</w:t>
        </w:r>
        <w:r w:rsidR="00607207" w:rsidRPr="00325E3D">
          <w:rPr>
            <w:rFonts w:ascii="Times New Roman" w:hAnsi="Times New Roman"/>
            <w:noProof/>
            <w:webHidden/>
          </w:rPr>
          <w:tab/>
        </w:r>
        <w:r w:rsidR="00607207" w:rsidRPr="00325E3D">
          <w:rPr>
            <w:rFonts w:ascii="Times New Roman" w:hAnsi="Times New Roman"/>
            <w:noProof/>
            <w:webHidden/>
          </w:rPr>
          <w:fldChar w:fldCharType="begin"/>
        </w:r>
        <w:r w:rsidR="00607207" w:rsidRPr="00325E3D">
          <w:rPr>
            <w:rFonts w:ascii="Times New Roman" w:hAnsi="Times New Roman"/>
            <w:noProof/>
            <w:webHidden/>
          </w:rPr>
          <w:instrText xml:space="preserve"> PAGEREF _Toc427745583 \h </w:instrText>
        </w:r>
        <w:r w:rsidR="00607207" w:rsidRPr="00325E3D">
          <w:rPr>
            <w:rFonts w:ascii="Times New Roman" w:hAnsi="Times New Roman"/>
            <w:noProof/>
            <w:webHidden/>
          </w:rPr>
        </w:r>
        <w:r w:rsidR="00607207" w:rsidRPr="00325E3D">
          <w:rPr>
            <w:rFonts w:ascii="Times New Roman" w:hAnsi="Times New Roman"/>
            <w:noProof/>
            <w:webHidden/>
          </w:rPr>
          <w:fldChar w:fldCharType="separate"/>
        </w:r>
        <w:r w:rsidR="002B3324">
          <w:rPr>
            <w:rFonts w:ascii="Times New Roman" w:hAnsi="Times New Roman"/>
            <w:noProof/>
            <w:webHidden/>
          </w:rPr>
          <w:t>35</w:t>
        </w:r>
        <w:r w:rsidR="00607207" w:rsidRPr="00325E3D">
          <w:rPr>
            <w:rFonts w:ascii="Times New Roman" w:hAnsi="Times New Roman"/>
            <w:noProof/>
            <w:webHidden/>
          </w:rPr>
          <w:fldChar w:fldCharType="end"/>
        </w:r>
      </w:hyperlink>
    </w:p>
    <w:p w:rsidR="00607207" w:rsidRPr="00325E3D" w:rsidRDefault="00A2584A">
      <w:pPr>
        <w:pStyle w:val="TOC4"/>
        <w:tabs>
          <w:tab w:val="right" w:leader="dot" w:pos="9346"/>
        </w:tabs>
        <w:rPr>
          <w:rFonts w:ascii="Times New Roman" w:eastAsiaTheme="minorEastAsia" w:hAnsi="Times New Roman"/>
          <w:noProof/>
          <w:lang w:eastAsia="ro-RO"/>
        </w:rPr>
      </w:pPr>
      <w:hyperlink r:id="rId22" w:anchor="_Toc427745584" w:history="1">
        <w:r w:rsidR="00607207" w:rsidRPr="00325E3D">
          <w:rPr>
            <w:rStyle w:val="Hyperlink"/>
            <w:rFonts w:ascii="Times New Roman" w:hAnsi="Times New Roman"/>
            <w:noProof/>
          </w:rPr>
          <w:t>INFRATRUCTURĂ EDUCAȚIONALĂ</w:t>
        </w:r>
        <w:r w:rsidR="00607207" w:rsidRPr="00325E3D">
          <w:rPr>
            <w:rFonts w:ascii="Times New Roman" w:hAnsi="Times New Roman"/>
            <w:noProof/>
            <w:webHidden/>
          </w:rPr>
          <w:tab/>
        </w:r>
        <w:r w:rsidR="00607207" w:rsidRPr="00325E3D">
          <w:rPr>
            <w:rFonts w:ascii="Times New Roman" w:hAnsi="Times New Roman"/>
            <w:noProof/>
            <w:webHidden/>
          </w:rPr>
          <w:fldChar w:fldCharType="begin"/>
        </w:r>
        <w:r w:rsidR="00607207" w:rsidRPr="00325E3D">
          <w:rPr>
            <w:rFonts w:ascii="Times New Roman" w:hAnsi="Times New Roman"/>
            <w:noProof/>
            <w:webHidden/>
          </w:rPr>
          <w:instrText xml:space="preserve"> PAGEREF _Toc427745584 \h </w:instrText>
        </w:r>
        <w:r w:rsidR="00607207" w:rsidRPr="00325E3D">
          <w:rPr>
            <w:rFonts w:ascii="Times New Roman" w:hAnsi="Times New Roman"/>
            <w:noProof/>
            <w:webHidden/>
          </w:rPr>
        </w:r>
        <w:r w:rsidR="00607207" w:rsidRPr="00325E3D">
          <w:rPr>
            <w:rFonts w:ascii="Times New Roman" w:hAnsi="Times New Roman"/>
            <w:noProof/>
            <w:webHidden/>
          </w:rPr>
          <w:fldChar w:fldCharType="separate"/>
        </w:r>
        <w:r w:rsidR="002B3324">
          <w:rPr>
            <w:rFonts w:ascii="Times New Roman" w:hAnsi="Times New Roman"/>
            <w:noProof/>
            <w:webHidden/>
          </w:rPr>
          <w:t>36</w:t>
        </w:r>
        <w:r w:rsidR="00607207" w:rsidRPr="00325E3D">
          <w:rPr>
            <w:rFonts w:ascii="Times New Roman" w:hAnsi="Times New Roman"/>
            <w:noProof/>
            <w:webHidden/>
          </w:rPr>
          <w:fldChar w:fldCharType="end"/>
        </w:r>
      </w:hyperlink>
    </w:p>
    <w:p w:rsidR="00607207" w:rsidRPr="00325E3D" w:rsidRDefault="00A2584A">
      <w:pPr>
        <w:pStyle w:val="TOC4"/>
        <w:tabs>
          <w:tab w:val="right" w:leader="dot" w:pos="9346"/>
        </w:tabs>
        <w:rPr>
          <w:rFonts w:ascii="Times New Roman" w:eastAsiaTheme="minorEastAsia" w:hAnsi="Times New Roman"/>
          <w:noProof/>
          <w:lang w:eastAsia="ro-RO"/>
        </w:rPr>
      </w:pPr>
      <w:hyperlink r:id="rId23" w:anchor="_Toc427745588" w:history="1">
        <w:r w:rsidR="00607207" w:rsidRPr="00325E3D">
          <w:rPr>
            <w:rStyle w:val="Hyperlink"/>
            <w:rFonts w:ascii="Times New Roman" w:hAnsi="Times New Roman"/>
            <w:noProof/>
          </w:rPr>
          <w:t>INFRATRUCTURA DE SĂNĂTATE</w:t>
        </w:r>
        <w:r w:rsidR="00607207" w:rsidRPr="00325E3D">
          <w:rPr>
            <w:rFonts w:ascii="Times New Roman" w:hAnsi="Times New Roman"/>
            <w:noProof/>
            <w:webHidden/>
          </w:rPr>
          <w:tab/>
        </w:r>
        <w:r w:rsidR="00607207" w:rsidRPr="00325E3D">
          <w:rPr>
            <w:rFonts w:ascii="Times New Roman" w:hAnsi="Times New Roman"/>
            <w:noProof/>
            <w:webHidden/>
          </w:rPr>
          <w:fldChar w:fldCharType="begin"/>
        </w:r>
        <w:r w:rsidR="00607207" w:rsidRPr="00325E3D">
          <w:rPr>
            <w:rFonts w:ascii="Times New Roman" w:hAnsi="Times New Roman"/>
            <w:noProof/>
            <w:webHidden/>
          </w:rPr>
          <w:instrText xml:space="preserve"> PAGEREF _Toc427745588 \h </w:instrText>
        </w:r>
        <w:r w:rsidR="00607207" w:rsidRPr="00325E3D">
          <w:rPr>
            <w:rFonts w:ascii="Times New Roman" w:hAnsi="Times New Roman"/>
            <w:noProof/>
            <w:webHidden/>
          </w:rPr>
        </w:r>
        <w:r w:rsidR="00607207" w:rsidRPr="00325E3D">
          <w:rPr>
            <w:rFonts w:ascii="Times New Roman" w:hAnsi="Times New Roman"/>
            <w:noProof/>
            <w:webHidden/>
          </w:rPr>
          <w:fldChar w:fldCharType="separate"/>
        </w:r>
        <w:r w:rsidR="002B3324">
          <w:rPr>
            <w:rFonts w:ascii="Times New Roman" w:hAnsi="Times New Roman"/>
            <w:noProof/>
            <w:webHidden/>
          </w:rPr>
          <w:t>49</w:t>
        </w:r>
        <w:r w:rsidR="00607207" w:rsidRPr="00325E3D">
          <w:rPr>
            <w:rFonts w:ascii="Times New Roman" w:hAnsi="Times New Roman"/>
            <w:noProof/>
            <w:webHidden/>
          </w:rPr>
          <w:fldChar w:fldCharType="end"/>
        </w:r>
      </w:hyperlink>
    </w:p>
    <w:p w:rsidR="00607207" w:rsidRPr="00325E3D" w:rsidRDefault="00A2584A">
      <w:pPr>
        <w:pStyle w:val="TOC4"/>
        <w:tabs>
          <w:tab w:val="right" w:leader="dot" w:pos="9346"/>
        </w:tabs>
        <w:rPr>
          <w:rFonts w:ascii="Times New Roman" w:eastAsiaTheme="minorEastAsia" w:hAnsi="Times New Roman"/>
          <w:noProof/>
          <w:lang w:eastAsia="ro-RO"/>
        </w:rPr>
      </w:pPr>
      <w:hyperlink w:anchor="_Toc427745590" w:history="1">
        <w:r w:rsidR="00607207" w:rsidRPr="00325E3D">
          <w:rPr>
            <w:rStyle w:val="Hyperlink"/>
            <w:rFonts w:ascii="Times New Roman" w:hAnsi="Times New Roman"/>
            <w:noProof/>
          </w:rPr>
          <w:t>INFRASTRUCTURA DE SĂNĂTATE</w:t>
        </w:r>
        <w:r w:rsidR="00607207" w:rsidRPr="00325E3D">
          <w:rPr>
            <w:rFonts w:ascii="Times New Roman" w:hAnsi="Times New Roman"/>
            <w:noProof/>
            <w:webHidden/>
          </w:rPr>
          <w:tab/>
        </w:r>
        <w:r w:rsidR="00607207" w:rsidRPr="00325E3D">
          <w:rPr>
            <w:rFonts w:ascii="Times New Roman" w:hAnsi="Times New Roman"/>
            <w:noProof/>
            <w:webHidden/>
          </w:rPr>
          <w:fldChar w:fldCharType="begin"/>
        </w:r>
        <w:r w:rsidR="00607207" w:rsidRPr="00325E3D">
          <w:rPr>
            <w:rFonts w:ascii="Times New Roman" w:hAnsi="Times New Roman"/>
            <w:noProof/>
            <w:webHidden/>
          </w:rPr>
          <w:instrText xml:space="preserve"> PAGEREF _Toc427745590 \h </w:instrText>
        </w:r>
        <w:r w:rsidR="00607207" w:rsidRPr="00325E3D">
          <w:rPr>
            <w:rFonts w:ascii="Times New Roman" w:hAnsi="Times New Roman"/>
            <w:noProof/>
            <w:webHidden/>
          </w:rPr>
        </w:r>
        <w:r w:rsidR="00607207" w:rsidRPr="00325E3D">
          <w:rPr>
            <w:rFonts w:ascii="Times New Roman" w:hAnsi="Times New Roman"/>
            <w:noProof/>
            <w:webHidden/>
          </w:rPr>
          <w:fldChar w:fldCharType="separate"/>
        </w:r>
        <w:r w:rsidR="002B3324">
          <w:rPr>
            <w:rFonts w:ascii="Times New Roman" w:hAnsi="Times New Roman"/>
            <w:noProof/>
            <w:webHidden/>
          </w:rPr>
          <w:t>49</w:t>
        </w:r>
        <w:r w:rsidR="00607207" w:rsidRPr="00325E3D">
          <w:rPr>
            <w:rFonts w:ascii="Times New Roman" w:hAnsi="Times New Roman"/>
            <w:noProof/>
            <w:webHidden/>
          </w:rPr>
          <w:fldChar w:fldCharType="end"/>
        </w:r>
      </w:hyperlink>
    </w:p>
    <w:p w:rsidR="00607207" w:rsidRPr="00325E3D" w:rsidRDefault="00A2584A">
      <w:pPr>
        <w:pStyle w:val="TOC4"/>
        <w:tabs>
          <w:tab w:val="right" w:leader="dot" w:pos="9346"/>
        </w:tabs>
        <w:rPr>
          <w:rFonts w:ascii="Times New Roman" w:eastAsiaTheme="minorEastAsia" w:hAnsi="Times New Roman"/>
          <w:noProof/>
          <w:lang w:eastAsia="ro-RO"/>
        </w:rPr>
      </w:pPr>
      <w:hyperlink r:id="rId24" w:anchor="_Toc427745591" w:history="1">
        <w:r w:rsidR="00607207" w:rsidRPr="00325E3D">
          <w:rPr>
            <w:rStyle w:val="Hyperlink"/>
            <w:rFonts w:ascii="Times New Roman" w:hAnsi="Times New Roman"/>
            <w:noProof/>
          </w:rPr>
          <w:t>INFRATRUCTURA SOCIALĂ</w:t>
        </w:r>
        <w:r w:rsidR="00607207" w:rsidRPr="00325E3D">
          <w:rPr>
            <w:rFonts w:ascii="Times New Roman" w:hAnsi="Times New Roman"/>
            <w:noProof/>
            <w:webHidden/>
          </w:rPr>
          <w:tab/>
        </w:r>
        <w:r w:rsidR="00607207" w:rsidRPr="00325E3D">
          <w:rPr>
            <w:rFonts w:ascii="Times New Roman" w:hAnsi="Times New Roman"/>
            <w:noProof/>
            <w:webHidden/>
          </w:rPr>
          <w:fldChar w:fldCharType="begin"/>
        </w:r>
        <w:r w:rsidR="00607207" w:rsidRPr="00325E3D">
          <w:rPr>
            <w:rFonts w:ascii="Times New Roman" w:hAnsi="Times New Roman"/>
            <w:noProof/>
            <w:webHidden/>
          </w:rPr>
          <w:instrText xml:space="preserve"> PAGEREF _Toc427745591 \h </w:instrText>
        </w:r>
        <w:r w:rsidR="00607207" w:rsidRPr="00325E3D">
          <w:rPr>
            <w:rFonts w:ascii="Times New Roman" w:hAnsi="Times New Roman"/>
            <w:noProof/>
            <w:webHidden/>
          </w:rPr>
        </w:r>
        <w:r w:rsidR="00607207" w:rsidRPr="00325E3D">
          <w:rPr>
            <w:rFonts w:ascii="Times New Roman" w:hAnsi="Times New Roman"/>
            <w:noProof/>
            <w:webHidden/>
          </w:rPr>
          <w:fldChar w:fldCharType="separate"/>
        </w:r>
        <w:r w:rsidR="002B3324">
          <w:rPr>
            <w:rFonts w:ascii="Times New Roman" w:hAnsi="Times New Roman"/>
            <w:noProof/>
            <w:webHidden/>
          </w:rPr>
          <w:t>56</w:t>
        </w:r>
        <w:r w:rsidR="00607207" w:rsidRPr="00325E3D">
          <w:rPr>
            <w:rFonts w:ascii="Times New Roman" w:hAnsi="Times New Roman"/>
            <w:noProof/>
            <w:webHidden/>
          </w:rPr>
          <w:fldChar w:fldCharType="end"/>
        </w:r>
      </w:hyperlink>
    </w:p>
    <w:p w:rsidR="00607207" w:rsidRPr="00325E3D" w:rsidRDefault="00A2584A">
      <w:pPr>
        <w:pStyle w:val="TOC4"/>
        <w:tabs>
          <w:tab w:val="right" w:leader="dot" w:pos="9346"/>
        </w:tabs>
        <w:rPr>
          <w:rFonts w:ascii="Times New Roman" w:eastAsiaTheme="minorEastAsia" w:hAnsi="Times New Roman"/>
          <w:noProof/>
          <w:lang w:eastAsia="ro-RO"/>
        </w:rPr>
      </w:pPr>
      <w:hyperlink r:id="rId25" w:anchor="_Toc427745593" w:history="1">
        <w:r w:rsidR="00607207" w:rsidRPr="00325E3D">
          <w:rPr>
            <w:rStyle w:val="Hyperlink"/>
            <w:rFonts w:ascii="Times New Roman" w:hAnsi="Times New Roman"/>
            <w:noProof/>
          </w:rPr>
          <w:t>INFRATRUCTURA DE  TRANSPORT</w:t>
        </w:r>
        <w:r w:rsidR="00607207" w:rsidRPr="00325E3D">
          <w:rPr>
            <w:rFonts w:ascii="Times New Roman" w:hAnsi="Times New Roman"/>
            <w:noProof/>
            <w:webHidden/>
          </w:rPr>
          <w:tab/>
        </w:r>
        <w:r w:rsidR="00607207" w:rsidRPr="00325E3D">
          <w:rPr>
            <w:rFonts w:ascii="Times New Roman" w:hAnsi="Times New Roman"/>
            <w:noProof/>
            <w:webHidden/>
          </w:rPr>
          <w:fldChar w:fldCharType="begin"/>
        </w:r>
        <w:r w:rsidR="00607207" w:rsidRPr="00325E3D">
          <w:rPr>
            <w:rFonts w:ascii="Times New Roman" w:hAnsi="Times New Roman"/>
            <w:noProof/>
            <w:webHidden/>
          </w:rPr>
          <w:instrText xml:space="preserve"> PAGEREF _Toc427745593 \h </w:instrText>
        </w:r>
        <w:r w:rsidR="00607207" w:rsidRPr="00325E3D">
          <w:rPr>
            <w:rFonts w:ascii="Times New Roman" w:hAnsi="Times New Roman"/>
            <w:noProof/>
            <w:webHidden/>
          </w:rPr>
        </w:r>
        <w:r w:rsidR="00607207" w:rsidRPr="00325E3D">
          <w:rPr>
            <w:rFonts w:ascii="Times New Roman" w:hAnsi="Times New Roman"/>
            <w:noProof/>
            <w:webHidden/>
          </w:rPr>
          <w:fldChar w:fldCharType="separate"/>
        </w:r>
        <w:r w:rsidR="002B3324">
          <w:rPr>
            <w:rFonts w:ascii="Times New Roman" w:hAnsi="Times New Roman"/>
            <w:noProof/>
            <w:webHidden/>
          </w:rPr>
          <w:t>62</w:t>
        </w:r>
        <w:r w:rsidR="00607207" w:rsidRPr="00325E3D">
          <w:rPr>
            <w:rFonts w:ascii="Times New Roman" w:hAnsi="Times New Roman"/>
            <w:noProof/>
            <w:webHidden/>
          </w:rPr>
          <w:fldChar w:fldCharType="end"/>
        </w:r>
      </w:hyperlink>
    </w:p>
    <w:p w:rsidR="00607207" w:rsidRPr="00325E3D" w:rsidRDefault="00A2584A">
      <w:pPr>
        <w:pStyle w:val="TOC4"/>
        <w:tabs>
          <w:tab w:val="right" w:leader="dot" w:pos="9346"/>
        </w:tabs>
        <w:rPr>
          <w:rFonts w:ascii="Times New Roman" w:eastAsiaTheme="minorEastAsia" w:hAnsi="Times New Roman"/>
          <w:noProof/>
          <w:lang w:eastAsia="ro-RO"/>
        </w:rPr>
      </w:pPr>
      <w:hyperlink w:anchor="_Toc427745594" w:history="1">
        <w:r w:rsidR="00607207" w:rsidRPr="00325E3D">
          <w:rPr>
            <w:rStyle w:val="Hyperlink"/>
            <w:rFonts w:ascii="Times New Roman" w:hAnsi="Times New Roman"/>
            <w:noProof/>
          </w:rPr>
          <w:t>INFRASTRUCTURA DE TRANSPORT</w:t>
        </w:r>
        <w:r w:rsidR="00607207" w:rsidRPr="00325E3D">
          <w:rPr>
            <w:rFonts w:ascii="Times New Roman" w:hAnsi="Times New Roman"/>
            <w:noProof/>
            <w:webHidden/>
          </w:rPr>
          <w:tab/>
        </w:r>
        <w:r w:rsidR="00607207" w:rsidRPr="00325E3D">
          <w:rPr>
            <w:rFonts w:ascii="Times New Roman" w:hAnsi="Times New Roman"/>
            <w:noProof/>
            <w:webHidden/>
          </w:rPr>
          <w:fldChar w:fldCharType="begin"/>
        </w:r>
        <w:r w:rsidR="00607207" w:rsidRPr="00325E3D">
          <w:rPr>
            <w:rFonts w:ascii="Times New Roman" w:hAnsi="Times New Roman"/>
            <w:noProof/>
            <w:webHidden/>
          </w:rPr>
          <w:instrText xml:space="preserve"> PAGEREF _Toc427745594 \h </w:instrText>
        </w:r>
        <w:r w:rsidR="00607207" w:rsidRPr="00325E3D">
          <w:rPr>
            <w:rFonts w:ascii="Times New Roman" w:hAnsi="Times New Roman"/>
            <w:noProof/>
            <w:webHidden/>
          </w:rPr>
        </w:r>
        <w:r w:rsidR="00607207" w:rsidRPr="00325E3D">
          <w:rPr>
            <w:rFonts w:ascii="Times New Roman" w:hAnsi="Times New Roman"/>
            <w:noProof/>
            <w:webHidden/>
          </w:rPr>
          <w:fldChar w:fldCharType="separate"/>
        </w:r>
        <w:r w:rsidR="002B3324">
          <w:rPr>
            <w:rFonts w:ascii="Times New Roman" w:hAnsi="Times New Roman"/>
            <w:noProof/>
            <w:webHidden/>
          </w:rPr>
          <w:t>62</w:t>
        </w:r>
        <w:r w:rsidR="00607207" w:rsidRPr="00325E3D">
          <w:rPr>
            <w:rFonts w:ascii="Times New Roman" w:hAnsi="Times New Roman"/>
            <w:noProof/>
            <w:webHidden/>
          </w:rPr>
          <w:fldChar w:fldCharType="end"/>
        </w:r>
      </w:hyperlink>
    </w:p>
    <w:p w:rsidR="00607207" w:rsidRPr="00325E3D" w:rsidRDefault="00A2584A">
      <w:pPr>
        <w:pStyle w:val="TOC3"/>
        <w:tabs>
          <w:tab w:val="right" w:leader="dot" w:pos="9346"/>
        </w:tabs>
        <w:rPr>
          <w:rFonts w:ascii="Times New Roman" w:eastAsiaTheme="minorEastAsia" w:hAnsi="Times New Roman"/>
          <w:noProof/>
          <w:lang w:eastAsia="ro-RO"/>
        </w:rPr>
      </w:pPr>
      <w:hyperlink w:anchor="_Toc427745597" w:history="1">
        <w:r w:rsidR="00607207" w:rsidRPr="00325E3D">
          <w:rPr>
            <w:rStyle w:val="Hyperlink"/>
            <w:rFonts w:ascii="Times New Roman" w:hAnsi="Times New Roman"/>
            <w:noProof/>
          </w:rPr>
          <w:t>TURISM</w:t>
        </w:r>
        <w:r w:rsidR="00607207" w:rsidRPr="00325E3D">
          <w:rPr>
            <w:rFonts w:ascii="Times New Roman" w:hAnsi="Times New Roman"/>
            <w:noProof/>
            <w:webHidden/>
          </w:rPr>
          <w:tab/>
        </w:r>
        <w:r w:rsidR="00607207" w:rsidRPr="00325E3D">
          <w:rPr>
            <w:rFonts w:ascii="Times New Roman" w:hAnsi="Times New Roman"/>
            <w:noProof/>
            <w:webHidden/>
          </w:rPr>
          <w:fldChar w:fldCharType="begin"/>
        </w:r>
        <w:r w:rsidR="00607207" w:rsidRPr="00325E3D">
          <w:rPr>
            <w:rFonts w:ascii="Times New Roman" w:hAnsi="Times New Roman"/>
            <w:noProof/>
            <w:webHidden/>
          </w:rPr>
          <w:instrText xml:space="preserve"> PAGEREF _Toc427745597 \h </w:instrText>
        </w:r>
        <w:r w:rsidR="00607207" w:rsidRPr="00325E3D">
          <w:rPr>
            <w:rFonts w:ascii="Times New Roman" w:hAnsi="Times New Roman"/>
            <w:noProof/>
            <w:webHidden/>
          </w:rPr>
        </w:r>
        <w:r w:rsidR="00607207" w:rsidRPr="00325E3D">
          <w:rPr>
            <w:rFonts w:ascii="Times New Roman" w:hAnsi="Times New Roman"/>
            <w:noProof/>
            <w:webHidden/>
          </w:rPr>
          <w:fldChar w:fldCharType="separate"/>
        </w:r>
        <w:r w:rsidR="002B3324">
          <w:rPr>
            <w:rFonts w:ascii="Times New Roman" w:hAnsi="Times New Roman"/>
            <w:noProof/>
            <w:webHidden/>
          </w:rPr>
          <w:t>69</w:t>
        </w:r>
        <w:r w:rsidR="00607207" w:rsidRPr="00325E3D">
          <w:rPr>
            <w:rFonts w:ascii="Times New Roman" w:hAnsi="Times New Roman"/>
            <w:noProof/>
            <w:webHidden/>
          </w:rPr>
          <w:fldChar w:fldCharType="end"/>
        </w:r>
      </w:hyperlink>
    </w:p>
    <w:p w:rsidR="00607207" w:rsidRPr="00325E3D" w:rsidRDefault="00A2584A">
      <w:pPr>
        <w:pStyle w:val="TOC3"/>
        <w:tabs>
          <w:tab w:val="right" w:leader="dot" w:pos="9346"/>
        </w:tabs>
        <w:rPr>
          <w:rFonts w:ascii="Times New Roman" w:eastAsiaTheme="minorEastAsia" w:hAnsi="Times New Roman"/>
          <w:noProof/>
          <w:lang w:eastAsia="ro-RO"/>
        </w:rPr>
      </w:pPr>
      <w:hyperlink w:anchor="_Toc427745600" w:history="1">
        <w:r w:rsidR="00607207" w:rsidRPr="00325E3D">
          <w:rPr>
            <w:rStyle w:val="Hyperlink"/>
            <w:rFonts w:ascii="Times New Roman" w:hAnsi="Times New Roman"/>
            <w:noProof/>
          </w:rPr>
          <w:t>CULTURĂ, TRADIȚIE ȘI TINERET</w:t>
        </w:r>
        <w:r w:rsidR="00607207" w:rsidRPr="00325E3D">
          <w:rPr>
            <w:rFonts w:ascii="Times New Roman" w:hAnsi="Times New Roman"/>
            <w:noProof/>
            <w:webHidden/>
          </w:rPr>
          <w:tab/>
        </w:r>
        <w:r w:rsidR="00607207" w:rsidRPr="00325E3D">
          <w:rPr>
            <w:rFonts w:ascii="Times New Roman" w:hAnsi="Times New Roman"/>
            <w:noProof/>
            <w:webHidden/>
          </w:rPr>
          <w:fldChar w:fldCharType="begin"/>
        </w:r>
        <w:r w:rsidR="00607207" w:rsidRPr="00325E3D">
          <w:rPr>
            <w:rFonts w:ascii="Times New Roman" w:hAnsi="Times New Roman"/>
            <w:noProof/>
            <w:webHidden/>
          </w:rPr>
          <w:instrText xml:space="preserve"> PAGEREF _Toc427745600 \h </w:instrText>
        </w:r>
        <w:r w:rsidR="00607207" w:rsidRPr="00325E3D">
          <w:rPr>
            <w:rFonts w:ascii="Times New Roman" w:hAnsi="Times New Roman"/>
            <w:noProof/>
            <w:webHidden/>
          </w:rPr>
        </w:r>
        <w:r w:rsidR="00607207" w:rsidRPr="00325E3D">
          <w:rPr>
            <w:rFonts w:ascii="Times New Roman" w:hAnsi="Times New Roman"/>
            <w:noProof/>
            <w:webHidden/>
          </w:rPr>
          <w:fldChar w:fldCharType="separate"/>
        </w:r>
        <w:r w:rsidR="002B3324">
          <w:rPr>
            <w:rFonts w:ascii="Times New Roman" w:hAnsi="Times New Roman"/>
            <w:noProof/>
            <w:webHidden/>
          </w:rPr>
          <w:t>83</w:t>
        </w:r>
        <w:r w:rsidR="00607207" w:rsidRPr="00325E3D">
          <w:rPr>
            <w:rFonts w:ascii="Times New Roman" w:hAnsi="Times New Roman"/>
            <w:noProof/>
            <w:webHidden/>
          </w:rPr>
          <w:fldChar w:fldCharType="end"/>
        </w:r>
      </w:hyperlink>
    </w:p>
    <w:p w:rsidR="00607207" w:rsidRPr="00325E3D" w:rsidRDefault="00A2584A">
      <w:pPr>
        <w:pStyle w:val="TOC3"/>
        <w:tabs>
          <w:tab w:val="right" w:leader="dot" w:pos="9346"/>
        </w:tabs>
        <w:rPr>
          <w:rFonts w:ascii="Times New Roman" w:eastAsiaTheme="minorEastAsia" w:hAnsi="Times New Roman"/>
          <w:noProof/>
          <w:lang w:eastAsia="ro-RO"/>
        </w:rPr>
      </w:pPr>
      <w:hyperlink w:anchor="_Toc427745601" w:history="1">
        <w:r w:rsidR="00607207" w:rsidRPr="00325E3D">
          <w:rPr>
            <w:rStyle w:val="Hyperlink"/>
            <w:rFonts w:ascii="Times New Roman" w:hAnsi="Times New Roman"/>
            <w:noProof/>
          </w:rPr>
          <w:t>SERVICIILE PUBLICE – AUTORITĂȚI LOCALE</w:t>
        </w:r>
        <w:r w:rsidR="00607207" w:rsidRPr="00325E3D">
          <w:rPr>
            <w:rFonts w:ascii="Times New Roman" w:hAnsi="Times New Roman"/>
            <w:noProof/>
            <w:webHidden/>
          </w:rPr>
          <w:tab/>
        </w:r>
        <w:r w:rsidR="00607207" w:rsidRPr="00325E3D">
          <w:rPr>
            <w:rFonts w:ascii="Times New Roman" w:hAnsi="Times New Roman"/>
            <w:noProof/>
            <w:webHidden/>
          </w:rPr>
          <w:fldChar w:fldCharType="begin"/>
        </w:r>
        <w:r w:rsidR="00607207" w:rsidRPr="00325E3D">
          <w:rPr>
            <w:rFonts w:ascii="Times New Roman" w:hAnsi="Times New Roman"/>
            <w:noProof/>
            <w:webHidden/>
          </w:rPr>
          <w:instrText xml:space="preserve"> PAGEREF _Toc427745601 \h </w:instrText>
        </w:r>
        <w:r w:rsidR="00607207" w:rsidRPr="00325E3D">
          <w:rPr>
            <w:rFonts w:ascii="Times New Roman" w:hAnsi="Times New Roman"/>
            <w:noProof/>
            <w:webHidden/>
          </w:rPr>
        </w:r>
        <w:r w:rsidR="00607207" w:rsidRPr="00325E3D">
          <w:rPr>
            <w:rFonts w:ascii="Times New Roman" w:hAnsi="Times New Roman"/>
            <w:noProof/>
            <w:webHidden/>
          </w:rPr>
          <w:fldChar w:fldCharType="separate"/>
        </w:r>
        <w:r w:rsidR="002B3324">
          <w:rPr>
            <w:rFonts w:ascii="Times New Roman" w:hAnsi="Times New Roman"/>
            <w:noProof/>
            <w:webHidden/>
          </w:rPr>
          <w:t>96</w:t>
        </w:r>
        <w:r w:rsidR="00607207" w:rsidRPr="00325E3D">
          <w:rPr>
            <w:rFonts w:ascii="Times New Roman" w:hAnsi="Times New Roman"/>
            <w:noProof/>
            <w:webHidden/>
          </w:rPr>
          <w:fldChar w:fldCharType="end"/>
        </w:r>
      </w:hyperlink>
    </w:p>
    <w:p w:rsidR="00607207" w:rsidRPr="00325E3D" w:rsidRDefault="00A2584A">
      <w:pPr>
        <w:pStyle w:val="TOC3"/>
        <w:tabs>
          <w:tab w:val="right" w:leader="dot" w:pos="9346"/>
        </w:tabs>
        <w:rPr>
          <w:rFonts w:ascii="Times New Roman" w:eastAsiaTheme="minorEastAsia" w:hAnsi="Times New Roman"/>
          <w:noProof/>
          <w:lang w:eastAsia="ro-RO"/>
        </w:rPr>
      </w:pPr>
      <w:hyperlink w:anchor="_Toc427745602" w:history="1">
        <w:r w:rsidR="00607207" w:rsidRPr="00325E3D">
          <w:rPr>
            <w:rStyle w:val="Hyperlink"/>
            <w:rFonts w:ascii="Times New Roman" w:hAnsi="Times New Roman"/>
            <w:noProof/>
          </w:rPr>
          <w:t>AGRICULTURA</w:t>
        </w:r>
        <w:r w:rsidR="00607207" w:rsidRPr="00325E3D">
          <w:rPr>
            <w:rFonts w:ascii="Times New Roman" w:hAnsi="Times New Roman"/>
            <w:noProof/>
            <w:webHidden/>
          </w:rPr>
          <w:tab/>
        </w:r>
        <w:r w:rsidR="00607207" w:rsidRPr="00325E3D">
          <w:rPr>
            <w:rFonts w:ascii="Times New Roman" w:hAnsi="Times New Roman"/>
            <w:noProof/>
            <w:webHidden/>
          </w:rPr>
          <w:fldChar w:fldCharType="begin"/>
        </w:r>
        <w:r w:rsidR="00607207" w:rsidRPr="00325E3D">
          <w:rPr>
            <w:rFonts w:ascii="Times New Roman" w:hAnsi="Times New Roman"/>
            <w:noProof/>
            <w:webHidden/>
          </w:rPr>
          <w:instrText xml:space="preserve"> PAGEREF _Toc427745602 \h </w:instrText>
        </w:r>
        <w:r w:rsidR="00607207" w:rsidRPr="00325E3D">
          <w:rPr>
            <w:rFonts w:ascii="Times New Roman" w:hAnsi="Times New Roman"/>
            <w:noProof/>
            <w:webHidden/>
          </w:rPr>
        </w:r>
        <w:r w:rsidR="00607207" w:rsidRPr="00325E3D">
          <w:rPr>
            <w:rFonts w:ascii="Times New Roman" w:hAnsi="Times New Roman"/>
            <w:noProof/>
            <w:webHidden/>
          </w:rPr>
          <w:fldChar w:fldCharType="separate"/>
        </w:r>
        <w:r w:rsidR="002B3324">
          <w:rPr>
            <w:rFonts w:ascii="Times New Roman" w:hAnsi="Times New Roman"/>
            <w:noProof/>
            <w:webHidden/>
          </w:rPr>
          <w:t>104</w:t>
        </w:r>
        <w:r w:rsidR="00607207" w:rsidRPr="00325E3D">
          <w:rPr>
            <w:rFonts w:ascii="Times New Roman" w:hAnsi="Times New Roman"/>
            <w:noProof/>
            <w:webHidden/>
          </w:rPr>
          <w:fldChar w:fldCharType="end"/>
        </w:r>
      </w:hyperlink>
    </w:p>
    <w:p w:rsidR="00607207" w:rsidRPr="00325E3D" w:rsidRDefault="00A2584A">
      <w:pPr>
        <w:pStyle w:val="TOC3"/>
        <w:tabs>
          <w:tab w:val="right" w:leader="dot" w:pos="9346"/>
        </w:tabs>
        <w:rPr>
          <w:rFonts w:ascii="Times New Roman" w:eastAsiaTheme="minorEastAsia" w:hAnsi="Times New Roman"/>
          <w:noProof/>
          <w:lang w:eastAsia="ro-RO"/>
        </w:rPr>
      </w:pPr>
      <w:hyperlink w:anchor="_Toc427745604" w:history="1">
        <w:r w:rsidR="00607207" w:rsidRPr="00325E3D">
          <w:rPr>
            <w:rStyle w:val="Hyperlink"/>
            <w:rFonts w:ascii="Times New Roman" w:hAnsi="Times New Roman"/>
            <w:noProof/>
          </w:rPr>
          <w:t>COOPERARE TRANSFRONTALIERĂ</w:t>
        </w:r>
        <w:r w:rsidR="00607207" w:rsidRPr="00325E3D">
          <w:rPr>
            <w:rFonts w:ascii="Times New Roman" w:hAnsi="Times New Roman"/>
            <w:noProof/>
            <w:webHidden/>
          </w:rPr>
          <w:tab/>
        </w:r>
        <w:r w:rsidR="00607207" w:rsidRPr="00325E3D">
          <w:rPr>
            <w:rFonts w:ascii="Times New Roman" w:hAnsi="Times New Roman"/>
            <w:noProof/>
            <w:webHidden/>
          </w:rPr>
          <w:fldChar w:fldCharType="begin"/>
        </w:r>
        <w:r w:rsidR="00607207" w:rsidRPr="00325E3D">
          <w:rPr>
            <w:rFonts w:ascii="Times New Roman" w:hAnsi="Times New Roman"/>
            <w:noProof/>
            <w:webHidden/>
          </w:rPr>
          <w:instrText xml:space="preserve"> PAGEREF _Toc427745604 \h </w:instrText>
        </w:r>
        <w:r w:rsidR="00607207" w:rsidRPr="00325E3D">
          <w:rPr>
            <w:rFonts w:ascii="Times New Roman" w:hAnsi="Times New Roman"/>
            <w:noProof/>
            <w:webHidden/>
          </w:rPr>
        </w:r>
        <w:r w:rsidR="00607207" w:rsidRPr="00325E3D">
          <w:rPr>
            <w:rFonts w:ascii="Times New Roman" w:hAnsi="Times New Roman"/>
            <w:noProof/>
            <w:webHidden/>
          </w:rPr>
          <w:fldChar w:fldCharType="separate"/>
        </w:r>
        <w:r w:rsidR="002B3324">
          <w:rPr>
            <w:rFonts w:ascii="Times New Roman" w:hAnsi="Times New Roman"/>
            <w:noProof/>
            <w:webHidden/>
          </w:rPr>
          <w:t>110</w:t>
        </w:r>
        <w:r w:rsidR="00607207" w:rsidRPr="00325E3D">
          <w:rPr>
            <w:rFonts w:ascii="Times New Roman" w:hAnsi="Times New Roman"/>
            <w:noProof/>
            <w:webHidden/>
          </w:rPr>
          <w:fldChar w:fldCharType="end"/>
        </w:r>
      </w:hyperlink>
    </w:p>
    <w:p w:rsidR="00607207" w:rsidRPr="00325E3D" w:rsidRDefault="00A2584A">
      <w:pPr>
        <w:pStyle w:val="TOC3"/>
        <w:tabs>
          <w:tab w:val="right" w:leader="dot" w:pos="9346"/>
        </w:tabs>
        <w:rPr>
          <w:rFonts w:ascii="Times New Roman" w:eastAsiaTheme="minorEastAsia" w:hAnsi="Times New Roman"/>
          <w:noProof/>
          <w:lang w:eastAsia="ro-RO"/>
        </w:rPr>
      </w:pPr>
      <w:hyperlink w:anchor="_Toc427745605" w:history="1">
        <w:r w:rsidR="00607207" w:rsidRPr="00325E3D">
          <w:rPr>
            <w:rStyle w:val="Hyperlink"/>
            <w:rFonts w:ascii="Times New Roman" w:hAnsi="Times New Roman"/>
            <w:noProof/>
          </w:rPr>
          <w:t>Alte aspecte importante</w:t>
        </w:r>
        <w:r w:rsidR="00607207" w:rsidRPr="00325E3D">
          <w:rPr>
            <w:rFonts w:ascii="Times New Roman" w:hAnsi="Times New Roman"/>
            <w:noProof/>
            <w:webHidden/>
          </w:rPr>
          <w:tab/>
        </w:r>
        <w:r w:rsidR="00607207" w:rsidRPr="00325E3D">
          <w:rPr>
            <w:rFonts w:ascii="Times New Roman" w:hAnsi="Times New Roman"/>
            <w:noProof/>
            <w:webHidden/>
          </w:rPr>
          <w:fldChar w:fldCharType="begin"/>
        </w:r>
        <w:r w:rsidR="00607207" w:rsidRPr="00325E3D">
          <w:rPr>
            <w:rFonts w:ascii="Times New Roman" w:hAnsi="Times New Roman"/>
            <w:noProof/>
            <w:webHidden/>
          </w:rPr>
          <w:instrText xml:space="preserve"> PAGEREF _Toc427745605 \h </w:instrText>
        </w:r>
        <w:r w:rsidR="00607207" w:rsidRPr="00325E3D">
          <w:rPr>
            <w:rFonts w:ascii="Times New Roman" w:hAnsi="Times New Roman"/>
            <w:noProof/>
            <w:webHidden/>
          </w:rPr>
        </w:r>
        <w:r w:rsidR="00607207" w:rsidRPr="00325E3D">
          <w:rPr>
            <w:rFonts w:ascii="Times New Roman" w:hAnsi="Times New Roman"/>
            <w:noProof/>
            <w:webHidden/>
          </w:rPr>
          <w:fldChar w:fldCharType="separate"/>
        </w:r>
        <w:r w:rsidR="002B3324">
          <w:rPr>
            <w:rFonts w:ascii="Times New Roman" w:hAnsi="Times New Roman"/>
            <w:noProof/>
            <w:webHidden/>
          </w:rPr>
          <w:t>117</w:t>
        </w:r>
        <w:r w:rsidR="00607207" w:rsidRPr="00325E3D">
          <w:rPr>
            <w:rFonts w:ascii="Times New Roman" w:hAnsi="Times New Roman"/>
            <w:noProof/>
            <w:webHidden/>
          </w:rPr>
          <w:fldChar w:fldCharType="end"/>
        </w:r>
      </w:hyperlink>
    </w:p>
    <w:p w:rsidR="00607207" w:rsidRPr="00325E3D" w:rsidRDefault="00A2584A">
      <w:pPr>
        <w:pStyle w:val="TOC2"/>
        <w:rPr>
          <w:rFonts w:ascii="Times New Roman" w:eastAsiaTheme="minorEastAsia" w:hAnsi="Times New Roman"/>
          <w:noProof/>
          <w:lang w:eastAsia="ro-RO"/>
        </w:rPr>
      </w:pPr>
      <w:hyperlink w:anchor="_Toc427745606" w:history="1">
        <w:r w:rsidR="00607207" w:rsidRPr="00325E3D">
          <w:rPr>
            <w:rStyle w:val="Hyperlink"/>
            <w:rFonts w:ascii="Times New Roman" w:hAnsi="Times New Roman"/>
            <w:noProof/>
          </w:rPr>
          <w:t>ANALIZA SWOT</w:t>
        </w:r>
        <w:r w:rsidR="00607207" w:rsidRPr="00325E3D">
          <w:rPr>
            <w:rFonts w:ascii="Times New Roman" w:hAnsi="Times New Roman"/>
            <w:noProof/>
            <w:webHidden/>
          </w:rPr>
          <w:tab/>
        </w:r>
        <w:r w:rsidR="00607207" w:rsidRPr="00325E3D">
          <w:rPr>
            <w:rFonts w:ascii="Times New Roman" w:hAnsi="Times New Roman"/>
            <w:noProof/>
            <w:webHidden/>
          </w:rPr>
          <w:fldChar w:fldCharType="begin"/>
        </w:r>
        <w:r w:rsidR="00607207" w:rsidRPr="00325E3D">
          <w:rPr>
            <w:rFonts w:ascii="Times New Roman" w:hAnsi="Times New Roman"/>
            <w:noProof/>
            <w:webHidden/>
          </w:rPr>
          <w:instrText xml:space="preserve"> PAGEREF _Toc427745606 \h </w:instrText>
        </w:r>
        <w:r w:rsidR="00607207" w:rsidRPr="00325E3D">
          <w:rPr>
            <w:rFonts w:ascii="Times New Roman" w:hAnsi="Times New Roman"/>
            <w:noProof/>
            <w:webHidden/>
          </w:rPr>
        </w:r>
        <w:r w:rsidR="00607207" w:rsidRPr="00325E3D">
          <w:rPr>
            <w:rFonts w:ascii="Times New Roman" w:hAnsi="Times New Roman"/>
            <w:noProof/>
            <w:webHidden/>
          </w:rPr>
          <w:fldChar w:fldCharType="separate"/>
        </w:r>
        <w:r w:rsidR="002B3324">
          <w:rPr>
            <w:rFonts w:ascii="Times New Roman" w:hAnsi="Times New Roman"/>
            <w:noProof/>
            <w:webHidden/>
          </w:rPr>
          <w:t>122</w:t>
        </w:r>
        <w:r w:rsidR="00607207" w:rsidRPr="00325E3D">
          <w:rPr>
            <w:rFonts w:ascii="Times New Roman" w:hAnsi="Times New Roman"/>
            <w:noProof/>
            <w:webHidden/>
          </w:rPr>
          <w:fldChar w:fldCharType="end"/>
        </w:r>
      </w:hyperlink>
    </w:p>
    <w:p w:rsidR="00607207" w:rsidRPr="00325E3D" w:rsidRDefault="00A2584A">
      <w:pPr>
        <w:pStyle w:val="TOC1"/>
        <w:tabs>
          <w:tab w:val="right" w:leader="dot" w:pos="9346"/>
        </w:tabs>
        <w:rPr>
          <w:rFonts w:ascii="Times New Roman" w:eastAsiaTheme="minorEastAsia" w:hAnsi="Times New Roman"/>
          <w:noProof/>
          <w:lang w:eastAsia="ro-RO"/>
        </w:rPr>
      </w:pPr>
      <w:hyperlink w:anchor="_Toc427745607" w:history="1">
        <w:r w:rsidR="00607207" w:rsidRPr="00325E3D">
          <w:rPr>
            <w:rStyle w:val="Hyperlink"/>
            <w:rFonts w:ascii="Times New Roman" w:hAnsi="Times New Roman"/>
            <w:noProof/>
          </w:rPr>
          <w:t>SECŢIUNEA III</w:t>
        </w:r>
        <w:r w:rsidR="00607207" w:rsidRPr="00325E3D">
          <w:rPr>
            <w:rFonts w:ascii="Times New Roman" w:hAnsi="Times New Roman"/>
            <w:noProof/>
            <w:webHidden/>
          </w:rPr>
          <w:tab/>
        </w:r>
        <w:r w:rsidR="00607207" w:rsidRPr="00325E3D">
          <w:rPr>
            <w:rFonts w:ascii="Times New Roman" w:hAnsi="Times New Roman"/>
            <w:noProof/>
            <w:webHidden/>
          </w:rPr>
          <w:fldChar w:fldCharType="begin"/>
        </w:r>
        <w:r w:rsidR="00607207" w:rsidRPr="00325E3D">
          <w:rPr>
            <w:rFonts w:ascii="Times New Roman" w:hAnsi="Times New Roman"/>
            <w:noProof/>
            <w:webHidden/>
          </w:rPr>
          <w:instrText xml:space="preserve"> PAGEREF _Toc427745607 \h </w:instrText>
        </w:r>
        <w:r w:rsidR="00607207" w:rsidRPr="00325E3D">
          <w:rPr>
            <w:rFonts w:ascii="Times New Roman" w:hAnsi="Times New Roman"/>
            <w:noProof/>
            <w:webHidden/>
          </w:rPr>
        </w:r>
        <w:r w:rsidR="00607207" w:rsidRPr="00325E3D">
          <w:rPr>
            <w:rFonts w:ascii="Times New Roman" w:hAnsi="Times New Roman"/>
            <w:noProof/>
            <w:webHidden/>
          </w:rPr>
          <w:fldChar w:fldCharType="separate"/>
        </w:r>
        <w:r w:rsidR="002B3324">
          <w:rPr>
            <w:rFonts w:ascii="Times New Roman" w:hAnsi="Times New Roman"/>
            <w:noProof/>
            <w:webHidden/>
          </w:rPr>
          <w:t>131</w:t>
        </w:r>
        <w:r w:rsidR="00607207" w:rsidRPr="00325E3D">
          <w:rPr>
            <w:rFonts w:ascii="Times New Roman" w:hAnsi="Times New Roman"/>
            <w:noProof/>
            <w:webHidden/>
          </w:rPr>
          <w:fldChar w:fldCharType="end"/>
        </w:r>
      </w:hyperlink>
    </w:p>
    <w:p w:rsidR="00607207" w:rsidRPr="00325E3D" w:rsidRDefault="00A2584A">
      <w:pPr>
        <w:pStyle w:val="TOC2"/>
        <w:rPr>
          <w:rFonts w:ascii="Times New Roman" w:eastAsiaTheme="minorEastAsia" w:hAnsi="Times New Roman"/>
          <w:noProof/>
          <w:lang w:eastAsia="ro-RO"/>
        </w:rPr>
      </w:pPr>
      <w:hyperlink w:anchor="_Toc427745608" w:history="1">
        <w:r w:rsidR="00607207" w:rsidRPr="00325E3D">
          <w:rPr>
            <w:rStyle w:val="Hyperlink"/>
            <w:rFonts w:ascii="Times New Roman" w:hAnsi="Times New Roman"/>
            <w:noProof/>
          </w:rPr>
          <w:t>STRATEGIA DE DEZVOLTARE A MUNICIPIULUI CARANSEBEŞ</w:t>
        </w:r>
        <w:r w:rsidR="00607207" w:rsidRPr="00325E3D">
          <w:rPr>
            <w:rFonts w:ascii="Times New Roman" w:hAnsi="Times New Roman"/>
            <w:noProof/>
            <w:webHidden/>
          </w:rPr>
          <w:tab/>
        </w:r>
        <w:r w:rsidR="00607207" w:rsidRPr="00325E3D">
          <w:rPr>
            <w:rFonts w:ascii="Times New Roman" w:hAnsi="Times New Roman"/>
            <w:noProof/>
            <w:webHidden/>
          </w:rPr>
          <w:fldChar w:fldCharType="begin"/>
        </w:r>
        <w:r w:rsidR="00607207" w:rsidRPr="00325E3D">
          <w:rPr>
            <w:rFonts w:ascii="Times New Roman" w:hAnsi="Times New Roman"/>
            <w:noProof/>
            <w:webHidden/>
          </w:rPr>
          <w:instrText xml:space="preserve"> PAGEREF _Toc427745608 \h </w:instrText>
        </w:r>
        <w:r w:rsidR="00607207" w:rsidRPr="00325E3D">
          <w:rPr>
            <w:rFonts w:ascii="Times New Roman" w:hAnsi="Times New Roman"/>
            <w:noProof/>
            <w:webHidden/>
          </w:rPr>
        </w:r>
        <w:r w:rsidR="00607207" w:rsidRPr="00325E3D">
          <w:rPr>
            <w:rFonts w:ascii="Times New Roman" w:hAnsi="Times New Roman"/>
            <w:noProof/>
            <w:webHidden/>
          </w:rPr>
          <w:fldChar w:fldCharType="separate"/>
        </w:r>
        <w:r w:rsidR="002B3324">
          <w:rPr>
            <w:rFonts w:ascii="Times New Roman" w:hAnsi="Times New Roman"/>
            <w:noProof/>
            <w:webHidden/>
          </w:rPr>
          <w:t>131</w:t>
        </w:r>
        <w:r w:rsidR="00607207" w:rsidRPr="00325E3D">
          <w:rPr>
            <w:rFonts w:ascii="Times New Roman" w:hAnsi="Times New Roman"/>
            <w:noProof/>
            <w:webHidden/>
          </w:rPr>
          <w:fldChar w:fldCharType="end"/>
        </w:r>
      </w:hyperlink>
    </w:p>
    <w:p w:rsidR="00607207" w:rsidRPr="00325E3D" w:rsidRDefault="00A2584A">
      <w:pPr>
        <w:pStyle w:val="TOC3"/>
        <w:tabs>
          <w:tab w:val="right" w:leader="dot" w:pos="9346"/>
        </w:tabs>
        <w:rPr>
          <w:rFonts w:ascii="Times New Roman" w:eastAsiaTheme="minorEastAsia" w:hAnsi="Times New Roman"/>
          <w:noProof/>
          <w:lang w:eastAsia="ro-RO"/>
        </w:rPr>
      </w:pPr>
      <w:hyperlink w:anchor="_Toc427745609" w:history="1">
        <w:r w:rsidR="00607207" w:rsidRPr="00325E3D">
          <w:rPr>
            <w:rStyle w:val="Hyperlink"/>
            <w:rFonts w:ascii="Times New Roman" w:hAnsi="Times New Roman"/>
            <w:noProof/>
          </w:rPr>
          <w:t>Viziune</w:t>
        </w:r>
        <w:r w:rsidR="00607207" w:rsidRPr="00325E3D">
          <w:rPr>
            <w:rFonts w:ascii="Times New Roman" w:hAnsi="Times New Roman"/>
            <w:noProof/>
            <w:webHidden/>
          </w:rPr>
          <w:tab/>
        </w:r>
        <w:r w:rsidR="00607207" w:rsidRPr="00325E3D">
          <w:rPr>
            <w:rFonts w:ascii="Times New Roman" w:hAnsi="Times New Roman"/>
            <w:noProof/>
            <w:webHidden/>
          </w:rPr>
          <w:fldChar w:fldCharType="begin"/>
        </w:r>
        <w:r w:rsidR="00607207" w:rsidRPr="00325E3D">
          <w:rPr>
            <w:rFonts w:ascii="Times New Roman" w:hAnsi="Times New Roman"/>
            <w:noProof/>
            <w:webHidden/>
          </w:rPr>
          <w:instrText xml:space="preserve"> PAGEREF _Toc427745609 \h </w:instrText>
        </w:r>
        <w:r w:rsidR="00607207" w:rsidRPr="00325E3D">
          <w:rPr>
            <w:rFonts w:ascii="Times New Roman" w:hAnsi="Times New Roman"/>
            <w:noProof/>
            <w:webHidden/>
          </w:rPr>
        </w:r>
        <w:r w:rsidR="00607207" w:rsidRPr="00325E3D">
          <w:rPr>
            <w:rFonts w:ascii="Times New Roman" w:hAnsi="Times New Roman"/>
            <w:noProof/>
            <w:webHidden/>
          </w:rPr>
          <w:fldChar w:fldCharType="separate"/>
        </w:r>
        <w:r w:rsidR="002B3324">
          <w:rPr>
            <w:rFonts w:ascii="Times New Roman" w:hAnsi="Times New Roman"/>
            <w:noProof/>
            <w:webHidden/>
          </w:rPr>
          <w:t>131</w:t>
        </w:r>
        <w:r w:rsidR="00607207" w:rsidRPr="00325E3D">
          <w:rPr>
            <w:rFonts w:ascii="Times New Roman" w:hAnsi="Times New Roman"/>
            <w:noProof/>
            <w:webHidden/>
          </w:rPr>
          <w:fldChar w:fldCharType="end"/>
        </w:r>
      </w:hyperlink>
    </w:p>
    <w:p w:rsidR="00607207" w:rsidRPr="00325E3D" w:rsidRDefault="00A2584A">
      <w:pPr>
        <w:pStyle w:val="TOC3"/>
        <w:tabs>
          <w:tab w:val="right" w:leader="dot" w:pos="9346"/>
        </w:tabs>
        <w:rPr>
          <w:rFonts w:ascii="Times New Roman" w:eastAsiaTheme="minorEastAsia" w:hAnsi="Times New Roman"/>
          <w:noProof/>
          <w:lang w:eastAsia="ro-RO"/>
        </w:rPr>
      </w:pPr>
      <w:hyperlink w:anchor="_Toc427745610" w:history="1">
        <w:r w:rsidR="00607207" w:rsidRPr="00325E3D">
          <w:rPr>
            <w:rStyle w:val="Hyperlink"/>
            <w:rFonts w:ascii="Times New Roman" w:hAnsi="Times New Roman"/>
            <w:noProof/>
          </w:rPr>
          <w:t>Obiective, direcţii şi măsuri de implementare pe domenii</w:t>
        </w:r>
        <w:r w:rsidR="00607207" w:rsidRPr="00325E3D">
          <w:rPr>
            <w:rFonts w:ascii="Times New Roman" w:hAnsi="Times New Roman"/>
            <w:noProof/>
            <w:webHidden/>
          </w:rPr>
          <w:tab/>
        </w:r>
        <w:r w:rsidR="00607207" w:rsidRPr="00325E3D">
          <w:rPr>
            <w:rFonts w:ascii="Times New Roman" w:hAnsi="Times New Roman"/>
            <w:noProof/>
            <w:webHidden/>
          </w:rPr>
          <w:fldChar w:fldCharType="begin"/>
        </w:r>
        <w:r w:rsidR="00607207" w:rsidRPr="00325E3D">
          <w:rPr>
            <w:rFonts w:ascii="Times New Roman" w:hAnsi="Times New Roman"/>
            <w:noProof/>
            <w:webHidden/>
          </w:rPr>
          <w:instrText xml:space="preserve"> PAGEREF _Toc427745610 \h </w:instrText>
        </w:r>
        <w:r w:rsidR="00607207" w:rsidRPr="00325E3D">
          <w:rPr>
            <w:rFonts w:ascii="Times New Roman" w:hAnsi="Times New Roman"/>
            <w:noProof/>
            <w:webHidden/>
          </w:rPr>
        </w:r>
        <w:r w:rsidR="00607207" w:rsidRPr="00325E3D">
          <w:rPr>
            <w:rFonts w:ascii="Times New Roman" w:hAnsi="Times New Roman"/>
            <w:noProof/>
            <w:webHidden/>
          </w:rPr>
          <w:fldChar w:fldCharType="separate"/>
        </w:r>
        <w:r w:rsidR="002B3324">
          <w:rPr>
            <w:rFonts w:ascii="Times New Roman" w:hAnsi="Times New Roman"/>
            <w:noProof/>
            <w:webHidden/>
          </w:rPr>
          <w:t>132</w:t>
        </w:r>
        <w:r w:rsidR="00607207" w:rsidRPr="00325E3D">
          <w:rPr>
            <w:rFonts w:ascii="Times New Roman" w:hAnsi="Times New Roman"/>
            <w:noProof/>
            <w:webHidden/>
          </w:rPr>
          <w:fldChar w:fldCharType="end"/>
        </w:r>
      </w:hyperlink>
    </w:p>
    <w:p w:rsidR="00607207" w:rsidRPr="00325E3D" w:rsidRDefault="00A2584A">
      <w:pPr>
        <w:pStyle w:val="TOC2"/>
        <w:rPr>
          <w:rFonts w:ascii="Times New Roman" w:eastAsiaTheme="minorEastAsia" w:hAnsi="Times New Roman"/>
          <w:noProof/>
          <w:lang w:eastAsia="ro-RO"/>
        </w:rPr>
      </w:pPr>
      <w:hyperlink w:anchor="_Toc427745611" w:history="1">
        <w:r w:rsidR="00607207" w:rsidRPr="00325E3D">
          <w:rPr>
            <w:rStyle w:val="Hyperlink"/>
            <w:rFonts w:ascii="Times New Roman" w:hAnsi="Times New Roman"/>
            <w:noProof/>
          </w:rPr>
          <w:t>PLAN DE MANAGEMENT PENTRU IMPLEMENTAREA STRATEGIEI</w:t>
        </w:r>
        <w:r w:rsidR="00607207" w:rsidRPr="00325E3D">
          <w:rPr>
            <w:rFonts w:ascii="Times New Roman" w:hAnsi="Times New Roman"/>
            <w:noProof/>
            <w:webHidden/>
          </w:rPr>
          <w:tab/>
        </w:r>
        <w:r w:rsidR="00607207" w:rsidRPr="00325E3D">
          <w:rPr>
            <w:rFonts w:ascii="Times New Roman" w:hAnsi="Times New Roman"/>
            <w:noProof/>
            <w:webHidden/>
          </w:rPr>
          <w:fldChar w:fldCharType="begin"/>
        </w:r>
        <w:r w:rsidR="00607207" w:rsidRPr="00325E3D">
          <w:rPr>
            <w:rFonts w:ascii="Times New Roman" w:hAnsi="Times New Roman"/>
            <w:noProof/>
            <w:webHidden/>
          </w:rPr>
          <w:instrText xml:space="preserve"> PAGEREF _Toc427745611 \h </w:instrText>
        </w:r>
        <w:r w:rsidR="00607207" w:rsidRPr="00325E3D">
          <w:rPr>
            <w:rFonts w:ascii="Times New Roman" w:hAnsi="Times New Roman"/>
            <w:noProof/>
            <w:webHidden/>
          </w:rPr>
        </w:r>
        <w:r w:rsidR="00607207" w:rsidRPr="00325E3D">
          <w:rPr>
            <w:rFonts w:ascii="Times New Roman" w:hAnsi="Times New Roman"/>
            <w:noProof/>
            <w:webHidden/>
          </w:rPr>
          <w:fldChar w:fldCharType="separate"/>
        </w:r>
        <w:r w:rsidR="002B3324">
          <w:rPr>
            <w:rFonts w:ascii="Times New Roman" w:hAnsi="Times New Roman"/>
            <w:noProof/>
            <w:webHidden/>
          </w:rPr>
          <w:t>12</w:t>
        </w:r>
        <w:r w:rsidR="00607207" w:rsidRPr="00325E3D">
          <w:rPr>
            <w:rFonts w:ascii="Times New Roman" w:hAnsi="Times New Roman"/>
            <w:noProof/>
            <w:webHidden/>
          </w:rPr>
          <w:fldChar w:fldCharType="end"/>
        </w:r>
      </w:hyperlink>
    </w:p>
    <w:p w:rsidR="00607207" w:rsidRPr="00325E3D" w:rsidRDefault="00A2584A">
      <w:pPr>
        <w:pStyle w:val="TOC3"/>
        <w:tabs>
          <w:tab w:val="right" w:leader="dot" w:pos="9346"/>
        </w:tabs>
        <w:rPr>
          <w:rFonts w:ascii="Times New Roman" w:eastAsiaTheme="minorEastAsia" w:hAnsi="Times New Roman"/>
          <w:noProof/>
          <w:lang w:eastAsia="ro-RO"/>
        </w:rPr>
      </w:pPr>
      <w:hyperlink w:anchor="_Toc427745612" w:history="1">
        <w:r w:rsidR="00607207" w:rsidRPr="00325E3D">
          <w:rPr>
            <w:rStyle w:val="Hyperlink"/>
            <w:rFonts w:ascii="Times New Roman" w:hAnsi="Times New Roman"/>
            <w:noProof/>
          </w:rPr>
          <w:t>Surse de finanțare pentru prioritățile de investiții identificate</w:t>
        </w:r>
        <w:r w:rsidR="00607207" w:rsidRPr="00325E3D">
          <w:rPr>
            <w:rFonts w:ascii="Times New Roman" w:hAnsi="Times New Roman"/>
            <w:noProof/>
            <w:webHidden/>
          </w:rPr>
          <w:tab/>
        </w:r>
        <w:r w:rsidR="00607207" w:rsidRPr="00325E3D">
          <w:rPr>
            <w:rFonts w:ascii="Times New Roman" w:hAnsi="Times New Roman"/>
            <w:noProof/>
            <w:webHidden/>
          </w:rPr>
          <w:fldChar w:fldCharType="begin"/>
        </w:r>
        <w:r w:rsidR="00607207" w:rsidRPr="00325E3D">
          <w:rPr>
            <w:rFonts w:ascii="Times New Roman" w:hAnsi="Times New Roman"/>
            <w:noProof/>
            <w:webHidden/>
          </w:rPr>
          <w:instrText xml:space="preserve"> PAGEREF _Toc427745612 \h </w:instrText>
        </w:r>
        <w:r w:rsidR="00607207" w:rsidRPr="00325E3D">
          <w:rPr>
            <w:rFonts w:ascii="Times New Roman" w:hAnsi="Times New Roman"/>
            <w:noProof/>
            <w:webHidden/>
          </w:rPr>
        </w:r>
        <w:r w:rsidR="00607207" w:rsidRPr="00325E3D">
          <w:rPr>
            <w:rFonts w:ascii="Times New Roman" w:hAnsi="Times New Roman"/>
            <w:noProof/>
            <w:webHidden/>
          </w:rPr>
          <w:fldChar w:fldCharType="separate"/>
        </w:r>
        <w:r w:rsidR="002B3324">
          <w:rPr>
            <w:rFonts w:ascii="Times New Roman" w:hAnsi="Times New Roman"/>
            <w:noProof/>
            <w:webHidden/>
          </w:rPr>
          <w:t>12</w:t>
        </w:r>
        <w:r w:rsidR="00607207" w:rsidRPr="00325E3D">
          <w:rPr>
            <w:rFonts w:ascii="Times New Roman" w:hAnsi="Times New Roman"/>
            <w:noProof/>
            <w:webHidden/>
          </w:rPr>
          <w:fldChar w:fldCharType="end"/>
        </w:r>
      </w:hyperlink>
    </w:p>
    <w:p w:rsidR="00607207" w:rsidRPr="00325E3D" w:rsidRDefault="00A2584A">
      <w:pPr>
        <w:pStyle w:val="TOC3"/>
        <w:tabs>
          <w:tab w:val="right" w:leader="dot" w:pos="9346"/>
        </w:tabs>
        <w:rPr>
          <w:rFonts w:ascii="Times New Roman" w:eastAsiaTheme="minorEastAsia" w:hAnsi="Times New Roman"/>
          <w:noProof/>
          <w:lang w:eastAsia="ro-RO"/>
        </w:rPr>
      </w:pPr>
      <w:hyperlink w:anchor="_Toc427745613" w:history="1">
        <w:r w:rsidR="00607207" w:rsidRPr="00325E3D">
          <w:rPr>
            <w:rStyle w:val="Hyperlink"/>
            <w:rFonts w:ascii="Times New Roman" w:hAnsi="Times New Roman"/>
            <w:noProof/>
          </w:rPr>
          <w:t>Resurse umane</w:t>
        </w:r>
        <w:r w:rsidR="00607207" w:rsidRPr="00325E3D">
          <w:rPr>
            <w:rFonts w:ascii="Times New Roman" w:hAnsi="Times New Roman"/>
            <w:noProof/>
            <w:webHidden/>
          </w:rPr>
          <w:tab/>
        </w:r>
        <w:r w:rsidR="00607207" w:rsidRPr="00325E3D">
          <w:rPr>
            <w:rFonts w:ascii="Times New Roman" w:hAnsi="Times New Roman"/>
            <w:noProof/>
            <w:webHidden/>
          </w:rPr>
          <w:fldChar w:fldCharType="begin"/>
        </w:r>
        <w:r w:rsidR="00607207" w:rsidRPr="00325E3D">
          <w:rPr>
            <w:rFonts w:ascii="Times New Roman" w:hAnsi="Times New Roman"/>
            <w:noProof/>
            <w:webHidden/>
          </w:rPr>
          <w:instrText xml:space="preserve"> PAGEREF _Toc427745613 \h </w:instrText>
        </w:r>
        <w:r w:rsidR="00607207" w:rsidRPr="00325E3D">
          <w:rPr>
            <w:rFonts w:ascii="Times New Roman" w:hAnsi="Times New Roman"/>
            <w:noProof/>
            <w:webHidden/>
          </w:rPr>
        </w:r>
        <w:r w:rsidR="00607207" w:rsidRPr="00325E3D">
          <w:rPr>
            <w:rFonts w:ascii="Times New Roman" w:hAnsi="Times New Roman"/>
            <w:noProof/>
            <w:webHidden/>
          </w:rPr>
          <w:fldChar w:fldCharType="separate"/>
        </w:r>
        <w:r w:rsidR="002B3324">
          <w:rPr>
            <w:rFonts w:ascii="Times New Roman" w:hAnsi="Times New Roman"/>
            <w:noProof/>
            <w:webHidden/>
          </w:rPr>
          <w:t>23</w:t>
        </w:r>
        <w:r w:rsidR="00607207" w:rsidRPr="00325E3D">
          <w:rPr>
            <w:rFonts w:ascii="Times New Roman" w:hAnsi="Times New Roman"/>
            <w:noProof/>
            <w:webHidden/>
          </w:rPr>
          <w:fldChar w:fldCharType="end"/>
        </w:r>
      </w:hyperlink>
    </w:p>
    <w:p w:rsidR="00607207" w:rsidRPr="00325E3D" w:rsidRDefault="00A2584A">
      <w:pPr>
        <w:pStyle w:val="TOC3"/>
        <w:tabs>
          <w:tab w:val="right" w:leader="dot" w:pos="9346"/>
        </w:tabs>
        <w:rPr>
          <w:rFonts w:ascii="Times New Roman" w:eastAsiaTheme="minorEastAsia" w:hAnsi="Times New Roman"/>
          <w:noProof/>
          <w:lang w:eastAsia="ro-RO"/>
        </w:rPr>
      </w:pPr>
      <w:hyperlink w:anchor="_Toc427745614" w:history="1">
        <w:r w:rsidR="00607207" w:rsidRPr="00325E3D">
          <w:rPr>
            <w:rStyle w:val="Hyperlink"/>
            <w:rFonts w:ascii="Times New Roman" w:hAnsi="Times New Roman"/>
            <w:noProof/>
          </w:rPr>
          <w:t>Monitorizarea şi impactul strategiei de dezvoltare</w:t>
        </w:r>
        <w:r w:rsidR="00607207" w:rsidRPr="00325E3D">
          <w:rPr>
            <w:rFonts w:ascii="Times New Roman" w:hAnsi="Times New Roman"/>
            <w:noProof/>
            <w:webHidden/>
          </w:rPr>
          <w:tab/>
        </w:r>
        <w:r w:rsidR="00607207" w:rsidRPr="00325E3D">
          <w:rPr>
            <w:rFonts w:ascii="Times New Roman" w:hAnsi="Times New Roman"/>
            <w:noProof/>
            <w:webHidden/>
          </w:rPr>
          <w:fldChar w:fldCharType="begin"/>
        </w:r>
        <w:r w:rsidR="00607207" w:rsidRPr="00325E3D">
          <w:rPr>
            <w:rFonts w:ascii="Times New Roman" w:hAnsi="Times New Roman"/>
            <w:noProof/>
            <w:webHidden/>
          </w:rPr>
          <w:instrText xml:space="preserve"> PAGEREF _Toc427745614 \h </w:instrText>
        </w:r>
        <w:r w:rsidR="00607207" w:rsidRPr="00325E3D">
          <w:rPr>
            <w:rFonts w:ascii="Times New Roman" w:hAnsi="Times New Roman"/>
            <w:noProof/>
            <w:webHidden/>
          </w:rPr>
        </w:r>
        <w:r w:rsidR="00607207" w:rsidRPr="00325E3D">
          <w:rPr>
            <w:rFonts w:ascii="Times New Roman" w:hAnsi="Times New Roman"/>
            <w:noProof/>
            <w:webHidden/>
          </w:rPr>
          <w:fldChar w:fldCharType="separate"/>
        </w:r>
        <w:r w:rsidR="002B3324">
          <w:rPr>
            <w:rFonts w:ascii="Times New Roman" w:hAnsi="Times New Roman"/>
            <w:noProof/>
            <w:webHidden/>
          </w:rPr>
          <w:t>24</w:t>
        </w:r>
        <w:r w:rsidR="00607207" w:rsidRPr="00325E3D">
          <w:rPr>
            <w:rFonts w:ascii="Times New Roman" w:hAnsi="Times New Roman"/>
            <w:noProof/>
            <w:webHidden/>
          </w:rPr>
          <w:fldChar w:fldCharType="end"/>
        </w:r>
      </w:hyperlink>
    </w:p>
    <w:p w:rsidR="00607207" w:rsidRPr="00325E3D" w:rsidRDefault="00A2584A">
      <w:pPr>
        <w:pStyle w:val="TOC3"/>
        <w:tabs>
          <w:tab w:val="right" w:leader="dot" w:pos="9346"/>
        </w:tabs>
        <w:rPr>
          <w:rFonts w:ascii="Times New Roman" w:eastAsiaTheme="minorEastAsia" w:hAnsi="Times New Roman"/>
          <w:noProof/>
          <w:lang w:eastAsia="ro-RO"/>
        </w:rPr>
      </w:pPr>
      <w:hyperlink w:anchor="_Toc427745615" w:history="1">
        <w:r w:rsidR="00607207" w:rsidRPr="00325E3D">
          <w:rPr>
            <w:rStyle w:val="Hyperlink"/>
            <w:rFonts w:ascii="Times New Roman" w:hAnsi="Times New Roman"/>
            <w:noProof/>
          </w:rPr>
          <w:t>Coerenţa cu politicile existente la nivel naţional şi european.</w:t>
        </w:r>
        <w:r w:rsidR="00607207" w:rsidRPr="00325E3D">
          <w:rPr>
            <w:rFonts w:ascii="Times New Roman" w:hAnsi="Times New Roman"/>
            <w:noProof/>
            <w:webHidden/>
          </w:rPr>
          <w:tab/>
        </w:r>
        <w:r w:rsidR="00607207" w:rsidRPr="00325E3D">
          <w:rPr>
            <w:rFonts w:ascii="Times New Roman" w:hAnsi="Times New Roman"/>
            <w:noProof/>
            <w:webHidden/>
          </w:rPr>
          <w:fldChar w:fldCharType="begin"/>
        </w:r>
        <w:r w:rsidR="00607207" w:rsidRPr="00325E3D">
          <w:rPr>
            <w:rFonts w:ascii="Times New Roman" w:hAnsi="Times New Roman"/>
            <w:noProof/>
            <w:webHidden/>
          </w:rPr>
          <w:instrText xml:space="preserve"> PAGEREF _Toc427745615 \h </w:instrText>
        </w:r>
        <w:r w:rsidR="00607207" w:rsidRPr="00325E3D">
          <w:rPr>
            <w:rFonts w:ascii="Times New Roman" w:hAnsi="Times New Roman"/>
            <w:noProof/>
            <w:webHidden/>
          </w:rPr>
        </w:r>
        <w:r w:rsidR="00607207" w:rsidRPr="00325E3D">
          <w:rPr>
            <w:rFonts w:ascii="Times New Roman" w:hAnsi="Times New Roman"/>
            <w:noProof/>
            <w:webHidden/>
          </w:rPr>
          <w:fldChar w:fldCharType="separate"/>
        </w:r>
        <w:r w:rsidR="002B3324">
          <w:rPr>
            <w:rFonts w:ascii="Times New Roman" w:hAnsi="Times New Roman"/>
            <w:noProof/>
            <w:webHidden/>
          </w:rPr>
          <w:t>26</w:t>
        </w:r>
        <w:r w:rsidR="00607207" w:rsidRPr="00325E3D">
          <w:rPr>
            <w:rFonts w:ascii="Times New Roman" w:hAnsi="Times New Roman"/>
            <w:noProof/>
            <w:webHidden/>
          </w:rPr>
          <w:fldChar w:fldCharType="end"/>
        </w:r>
      </w:hyperlink>
    </w:p>
    <w:p w:rsidR="002031F6" w:rsidRPr="00325E3D" w:rsidRDefault="002031F6" w:rsidP="003A2F75">
      <w:pPr>
        <w:spacing w:after="0" w:line="360" w:lineRule="auto"/>
        <w:jc w:val="both"/>
        <w:rPr>
          <w:rFonts w:ascii="Times New Roman" w:hAnsi="Times New Roman"/>
          <w:b/>
          <w:sz w:val="24"/>
          <w:szCs w:val="24"/>
          <w:u w:val="single"/>
        </w:rPr>
      </w:pPr>
      <w:r w:rsidRPr="00325E3D">
        <w:rPr>
          <w:rFonts w:ascii="Times New Roman" w:hAnsi="Times New Roman"/>
          <w:b/>
          <w:sz w:val="24"/>
          <w:szCs w:val="24"/>
          <w:u w:val="single"/>
        </w:rPr>
        <w:fldChar w:fldCharType="end"/>
      </w:r>
    </w:p>
    <w:p w:rsidR="000F1A06" w:rsidRDefault="000F1A06" w:rsidP="003A2F75">
      <w:pPr>
        <w:spacing w:after="0" w:line="360" w:lineRule="auto"/>
        <w:jc w:val="both"/>
        <w:rPr>
          <w:rFonts w:ascii="Times New Roman" w:hAnsi="Times New Roman"/>
          <w:b/>
          <w:sz w:val="24"/>
          <w:szCs w:val="24"/>
          <w:u w:val="single"/>
        </w:rPr>
      </w:pPr>
    </w:p>
    <w:p w:rsidR="00230CC9" w:rsidRDefault="00230CC9" w:rsidP="003A2F75">
      <w:pPr>
        <w:spacing w:after="0" w:line="360" w:lineRule="auto"/>
        <w:jc w:val="both"/>
        <w:rPr>
          <w:rFonts w:ascii="Times New Roman" w:hAnsi="Times New Roman"/>
          <w:b/>
          <w:sz w:val="24"/>
          <w:szCs w:val="24"/>
          <w:u w:val="single"/>
        </w:rPr>
      </w:pPr>
    </w:p>
    <w:p w:rsidR="00230CC9" w:rsidRDefault="00230CC9" w:rsidP="003A2F75">
      <w:pPr>
        <w:spacing w:after="0" w:line="360" w:lineRule="auto"/>
        <w:jc w:val="both"/>
        <w:rPr>
          <w:rFonts w:ascii="Times New Roman" w:hAnsi="Times New Roman"/>
          <w:b/>
          <w:sz w:val="24"/>
          <w:szCs w:val="24"/>
          <w:u w:val="single"/>
        </w:rPr>
      </w:pPr>
    </w:p>
    <w:p w:rsidR="00230CC9" w:rsidRDefault="00230CC9" w:rsidP="003A2F75">
      <w:pPr>
        <w:spacing w:after="0" w:line="360" w:lineRule="auto"/>
        <w:jc w:val="both"/>
        <w:rPr>
          <w:rFonts w:ascii="Times New Roman" w:hAnsi="Times New Roman"/>
          <w:b/>
          <w:sz w:val="24"/>
          <w:szCs w:val="24"/>
          <w:u w:val="single"/>
        </w:rPr>
      </w:pPr>
    </w:p>
    <w:p w:rsidR="00230CC9" w:rsidRDefault="00230CC9" w:rsidP="003A2F75">
      <w:pPr>
        <w:spacing w:after="0" w:line="360" w:lineRule="auto"/>
        <w:jc w:val="both"/>
        <w:rPr>
          <w:rFonts w:ascii="Times New Roman" w:hAnsi="Times New Roman"/>
          <w:b/>
          <w:sz w:val="24"/>
          <w:szCs w:val="24"/>
          <w:u w:val="single"/>
        </w:rPr>
      </w:pPr>
    </w:p>
    <w:p w:rsidR="00230CC9" w:rsidRDefault="00230CC9" w:rsidP="003A2F75">
      <w:pPr>
        <w:spacing w:after="0" w:line="360" w:lineRule="auto"/>
        <w:jc w:val="both"/>
        <w:rPr>
          <w:rFonts w:ascii="Times New Roman" w:hAnsi="Times New Roman"/>
          <w:b/>
          <w:sz w:val="24"/>
          <w:szCs w:val="24"/>
          <w:u w:val="single"/>
        </w:rPr>
      </w:pPr>
    </w:p>
    <w:p w:rsidR="00230CC9" w:rsidRDefault="00230CC9" w:rsidP="003A2F75">
      <w:pPr>
        <w:spacing w:after="0" w:line="360" w:lineRule="auto"/>
        <w:jc w:val="both"/>
        <w:rPr>
          <w:rFonts w:ascii="Times New Roman" w:hAnsi="Times New Roman"/>
          <w:b/>
          <w:sz w:val="24"/>
          <w:szCs w:val="24"/>
          <w:u w:val="single"/>
        </w:rPr>
      </w:pPr>
    </w:p>
    <w:p w:rsidR="00230CC9" w:rsidRDefault="00230CC9" w:rsidP="003A2F75">
      <w:pPr>
        <w:spacing w:after="0" w:line="360" w:lineRule="auto"/>
        <w:jc w:val="both"/>
        <w:rPr>
          <w:rFonts w:ascii="Times New Roman" w:hAnsi="Times New Roman"/>
          <w:b/>
          <w:sz w:val="24"/>
          <w:szCs w:val="24"/>
          <w:u w:val="single"/>
        </w:rPr>
      </w:pPr>
    </w:p>
    <w:p w:rsidR="00230CC9" w:rsidRDefault="00230CC9" w:rsidP="003A2F75">
      <w:pPr>
        <w:spacing w:after="0" w:line="360" w:lineRule="auto"/>
        <w:jc w:val="both"/>
        <w:rPr>
          <w:rFonts w:ascii="Times New Roman" w:hAnsi="Times New Roman"/>
          <w:b/>
          <w:sz w:val="24"/>
          <w:szCs w:val="24"/>
          <w:u w:val="single"/>
        </w:rPr>
      </w:pPr>
    </w:p>
    <w:p w:rsidR="00230CC9" w:rsidRDefault="00230CC9" w:rsidP="003A2F75">
      <w:pPr>
        <w:spacing w:after="0" w:line="360" w:lineRule="auto"/>
        <w:jc w:val="both"/>
        <w:rPr>
          <w:rFonts w:ascii="Times New Roman" w:hAnsi="Times New Roman"/>
          <w:b/>
          <w:sz w:val="24"/>
          <w:szCs w:val="24"/>
          <w:u w:val="single"/>
        </w:rPr>
      </w:pPr>
    </w:p>
    <w:p w:rsidR="00230CC9" w:rsidRDefault="00230CC9" w:rsidP="003A2F75">
      <w:pPr>
        <w:spacing w:after="0" w:line="360" w:lineRule="auto"/>
        <w:jc w:val="both"/>
        <w:rPr>
          <w:rFonts w:ascii="Times New Roman" w:hAnsi="Times New Roman"/>
          <w:b/>
          <w:sz w:val="24"/>
          <w:szCs w:val="24"/>
          <w:u w:val="single"/>
        </w:rPr>
      </w:pPr>
    </w:p>
    <w:p w:rsidR="00230CC9" w:rsidRDefault="00230CC9" w:rsidP="003A2F75">
      <w:pPr>
        <w:spacing w:after="0" w:line="360" w:lineRule="auto"/>
        <w:jc w:val="both"/>
        <w:rPr>
          <w:rFonts w:ascii="Times New Roman" w:hAnsi="Times New Roman"/>
          <w:b/>
          <w:sz w:val="24"/>
          <w:szCs w:val="24"/>
          <w:u w:val="single"/>
        </w:rPr>
      </w:pPr>
    </w:p>
    <w:p w:rsidR="00230CC9" w:rsidRDefault="00230CC9" w:rsidP="003A2F75">
      <w:pPr>
        <w:spacing w:after="0" w:line="360" w:lineRule="auto"/>
        <w:jc w:val="both"/>
        <w:rPr>
          <w:rFonts w:ascii="Times New Roman" w:hAnsi="Times New Roman"/>
          <w:b/>
          <w:sz w:val="24"/>
          <w:szCs w:val="24"/>
          <w:u w:val="single"/>
        </w:rPr>
      </w:pPr>
    </w:p>
    <w:p w:rsidR="00230CC9" w:rsidRDefault="00230CC9" w:rsidP="003A2F75">
      <w:pPr>
        <w:spacing w:after="0" w:line="360" w:lineRule="auto"/>
        <w:jc w:val="both"/>
        <w:rPr>
          <w:rFonts w:ascii="Times New Roman" w:hAnsi="Times New Roman"/>
          <w:b/>
          <w:sz w:val="24"/>
          <w:szCs w:val="24"/>
          <w:u w:val="single"/>
        </w:rPr>
      </w:pPr>
    </w:p>
    <w:p w:rsidR="00230CC9" w:rsidRDefault="00230CC9" w:rsidP="003A2F75">
      <w:pPr>
        <w:spacing w:after="0" w:line="360" w:lineRule="auto"/>
        <w:jc w:val="both"/>
        <w:rPr>
          <w:rFonts w:ascii="Times New Roman" w:hAnsi="Times New Roman"/>
          <w:b/>
          <w:sz w:val="24"/>
          <w:szCs w:val="24"/>
          <w:u w:val="single"/>
        </w:rPr>
      </w:pPr>
    </w:p>
    <w:p w:rsidR="00230CC9" w:rsidRDefault="00230CC9" w:rsidP="003A2F75">
      <w:pPr>
        <w:spacing w:after="0" w:line="360" w:lineRule="auto"/>
        <w:jc w:val="both"/>
        <w:rPr>
          <w:rFonts w:ascii="Times New Roman" w:hAnsi="Times New Roman"/>
          <w:b/>
          <w:sz w:val="24"/>
          <w:szCs w:val="24"/>
          <w:u w:val="single"/>
        </w:rPr>
      </w:pPr>
    </w:p>
    <w:p w:rsidR="000F1A06" w:rsidRDefault="000F1A06" w:rsidP="003A2F75">
      <w:pPr>
        <w:spacing w:after="0" w:line="360" w:lineRule="auto"/>
        <w:jc w:val="both"/>
        <w:rPr>
          <w:rFonts w:ascii="Times New Roman" w:hAnsi="Times New Roman"/>
          <w:b/>
          <w:sz w:val="24"/>
          <w:szCs w:val="24"/>
          <w:u w:val="single"/>
        </w:rPr>
      </w:pPr>
    </w:p>
    <w:p w:rsidR="00325E3D" w:rsidRDefault="00325E3D" w:rsidP="003A2F75">
      <w:pPr>
        <w:spacing w:after="0" w:line="360" w:lineRule="auto"/>
        <w:jc w:val="both"/>
        <w:rPr>
          <w:rFonts w:ascii="Times New Roman" w:hAnsi="Times New Roman"/>
          <w:b/>
          <w:sz w:val="24"/>
          <w:szCs w:val="24"/>
          <w:u w:val="single"/>
        </w:rPr>
      </w:pPr>
    </w:p>
    <w:p w:rsidR="00325E3D" w:rsidRDefault="00325E3D" w:rsidP="003A2F75">
      <w:pPr>
        <w:spacing w:after="0" w:line="360" w:lineRule="auto"/>
        <w:jc w:val="both"/>
        <w:rPr>
          <w:rFonts w:ascii="Times New Roman" w:hAnsi="Times New Roman"/>
          <w:b/>
          <w:sz w:val="24"/>
          <w:szCs w:val="24"/>
          <w:u w:val="single"/>
        </w:rPr>
      </w:pPr>
    </w:p>
    <w:p w:rsidR="003A2F75" w:rsidRDefault="003A2F75" w:rsidP="003A2F75">
      <w:pPr>
        <w:spacing w:after="0" w:line="360" w:lineRule="auto"/>
        <w:jc w:val="both"/>
        <w:rPr>
          <w:rFonts w:ascii="Times New Roman" w:hAnsi="Times New Roman"/>
          <w:b/>
          <w:sz w:val="24"/>
          <w:szCs w:val="24"/>
          <w:u w:val="single"/>
        </w:rPr>
      </w:pPr>
      <w:r>
        <w:rPr>
          <w:rFonts w:ascii="Times New Roman" w:hAnsi="Times New Roman"/>
          <w:b/>
          <w:sz w:val="24"/>
          <w:szCs w:val="24"/>
          <w:u w:val="single"/>
        </w:rPr>
        <w:lastRenderedPageBreak/>
        <w:t>Lista figurilor</w:t>
      </w:r>
    </w:p>
    <w:p w:rsidR="00607207" w:rsidRDefault="005307D7">
      <w:pPr>
        <w:pStyle w:val="TableofFigures"/>
        <w:tabs>
          <w:tab w:val="right" w:leader="hyphen" w:pos="9346"/>
        </w:tabs>
        <w:rPr>
          <w:rFonts w:eastAsiaTheme="minorEastAsia" w:cstheme="minorBidi"/>
          <w:caps w:val="0"/>
          <w:noProof/>
          <w:sz w:val="22"/>
          <w:szCs w:val="22"/>
          <w:lang w:eastAsia="ro-RO"/>
        </w:rPr>
      </w:pPr>
      <w:r>
        <w:rPr>
          <w:rFonts w:ascii="Times New Roman" w:hAnsi="Times New Roman"/>
          <w:b/>
          <w:sz w:val="24"/>
          <w:szCs w:val="24"/>
          <w:u w:val="single"/>
        </w:rPr>
        <w:fldChar w:fldCharType="begin"/>
      </w:r>
      <w:r>
        <w:rPr>
          <w:rFonts w:ascii="Times New Roman" w:hAnsi="Times New Roman"/>
          <w:b/>
          <w:sz w:val="24"/>
          <w:szCs w:val="24"/>
          <w:u w:val="single"/>
        </w:rPr>
        <w:instrText xml:space="preserve"> TOC \h \z \t "Heading 5" \c </w:instrText>
      </w:r>
      <w:r>
        <w:rPr>
          <w:rFonts w:ascii="Times New Roman" w:hAnsi="Times New Roman"/>
          <w:b/>
          <w:sz w:val="24"/>
          <w:szCs w:val="24"/>
          <w:u w:val="single"/>
        </w:rPr>
        <w:fldChar w:fldCharType="separate"/>
      </w:r>
      <w:hyperlink w:anchor="_Toc427745507" w:history="1">
        <w:r w:rsidR="00607207" w:rsidRPr="00DD6204">
          <w:rPr>
            <w:rStyle w:val="Hyperlink"/>
            <w:rFonts w:eastAsiaTheme="majorEastAsia"/>
            <w:noProof/>
          </w:rPr>
          <w:t>Figura 1 – Contribuția sectroarelor prioritare la formarea cifrei de afaceri (Lei)</w:t>
        </w:r>
        <w:r w:rsidR="00607207">
          <w:rPr>
            <w:noProof/>
            <w:webHidden/>
          </w:rPr>
          <w:tab/>
        </w:r>
        <w:r w:rsidR="00607207">
          <w:rPr>
            <w:noProof/>
            <w:webHidden/>
          </w:rPr>
          <w:fldChar w:fldCharType="begin"/>
        </w:r>
        <w:r w:rsidR="00607207">
          <w:rPr>
            <w:noProof/>
            <w:webHidden/>
          </w:rPr>
          <w:instrText xml:space="preserve"> PAGEREF _Toc427745507 \h </w:instrText>
        </w:r>
        <w:r w:rsidR="00607207">
          <w:rPr>
            <w:noProof/>
            <w:webHidden/>
          </w:rPr>
        </w:r>
        <w:r w:rsidR="00607207">
          <w:rPr>
            <w:noProof/>
            <w:webHidden/>
          </w:rPr>
          <w:fldChar w:fldCharType="separate"/>
        </w:r>
        <w:r w:rsidR="002B3324">
          <w:rPr>
            <w:noProof/>
            <w:webHidden/>
          </w:rPr>
          <w:t>24</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08" w:history="1">
        <w:r w:rsidR="00607207" w:rsidRPr="00DD6204">
          <w:rPr>
            <w:rStyle w:val="Hyperlink"/>
            <w:rFonts w:eastAsiaTheme="majorEastAsia"/>
            <w:noProof/>
          </w:rPr>
          <w:t>Figura 2 – Numărul întreprinderilor active pe sectoare de activitate</w:t>
        </w:r>
        <w:r w:rsidR="00607207">
          <w:rPr>
            <w:noProof/>
            <w:webHidden/>
          </w:rPr>
          <w:tab/>
        </w:r>
        <w:r w:rsidR="00607207">
          <w:rPr>
            <w:noProof/>
            <w:webHidden/>
          </w:rPr>
          <w:fldChar w:fldCharType="begin"/>
        </w:r>
        <w:r w:rsidR="00607207">
          <w:rPr>
            <w:noProof/>
            <w:webHidden/>
          </w:rPr>
          <w:instrText xml:space="preserve"> PAGEREF _Toc427745508 \h </w:instrText>
        </w:r>
        <w:r w:rsidR="00607207">
          <w:rPr>
            <w:noProof/>
            <w:webHidden/>
          </w:rPr>
        </w:r>
        <w:r w:rsidR="00607207">
          <w:rPr>
            <w:noProof/>
            <w:webHidden/>
          </w:rPr>
          <w:fldChar w:fldCharType="separate"/>
        </w:r>
        <w:r w:rsidR="002B3324">
          <w:rPr>
            <w:noProof/>
            <w:webHidden/>
          </w:rPr>
          <w:t>26</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09" w:history="1">
        <w:r w:rsidR="00607207" w:rsidRPr="00DD6204">
          <w:rPr>
            <w:rStyle w:val="Hyperlink"/>
            <w:rFonts w:eastAsiaTheme="majorEastAsia"/>
            <w:noProof/>
          </w:rPr>
          <w:t>Figura 3 – Cifra de afaceri a întreprinderilor active</w:t>
        </w:r>
        <w:r w:rsidR="00607207">
          <w:rPr>
            <w:noProof/>
            <w:webHidden/>
          </w:rPr>
          <w:tab/>
        </w:r>
        <w:r w:rsidR="00607207">
          <w:rPr>
            <w:noProof/>
            <w:webHidden/>
          </w:rPr>
          <w:fldChar w:fldCharType="begin"/>
        </w:r>
        <w:r w:rsidR="00607207">
          <w:rPr>
            <w:noProof/>
            <w:webHidden/>
          </w:rPr>
          <w:instrText xml:space="preserve"> PAGEREF _Toc427745509 \h </w:instrText>
        </w:r>
        <w:r w:rsidR="00607207">
          <w:rPr>
            <w:noProof/>
            <w:webHidden/>
          </w:rPr>
        </w:r>
        <w:r w:rsidR="00607207">
          <w:rPr>
            <w:noProof/>
            <w:webHidden/>
          </w:rPr>
          <w:fldChar w:fldCharType="separate"/>
        </w:r>
        <w:r w:rsidR="002B3324">
          <w:rPr>
            <w:noProof/>
            <w:webHidden/>
          </w:rPr>
          <w:t>27</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10" w:history="1">
        <w:r w:rsidR="00607207" w:rsidRPr="00DD6204">
          <w:rPr>
            <w:rStyle w:val="Hyperlink"/>
            <w:rFonts w:eastAsiaTheme="majorEastAsia"/>
            <w:noProof/>
          </w:rPr>
          <w:t>Figura 5 – Nivelul de dezvoltare al mediului privat</w:t>
        </w:r>
        <w:r w:rsidR="00607207">
          <w:rPr>
            <w:noProof/>
            <w:webHidden/>
          </w:rPr>
          <w:tab/>
        </w:r>
        <w:r w:rsidR="00607207">
          <w:rPr>
            <w:noProof/>
            <w:webHidden/>
          </w:rPr>
          <w:fldChar w:fldCharType="begin"/>
        </w:r>
        <w:r w:rsidR="00607207">
          <w:rPr>
            <w:noProof/>
            <w:webHidden/>
          </w:rPr>
          <w:instrText xml:space="preserve"> PAGEREF _Toc427745510 \h </w:instrText>
        </w:r>
        <w:r w:rsidR="00607207">
          <w:rPr>
            <w:noProof/>
            <w:webHidden/>
          </w:rPr>
        </w:r>
        <w:r w:rsidR="00607207">
          <w:rPr>
            <w:noProof/>
            <w:webHidden/>
          </w:rPr>
          <w:fldChar w:fldCharType="separate"/>
        </w:r>
        <w:r w:rsidR="002B3324">
          <w:rPr>
            <w:noProof/>
            <w:webHidden/>
          </w:rPr>
          <w:t>31</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11" w:history="1">
        <w:r w:rsidR="00607207" w:rsidRPr="00DD6204">
          <w:rPr>
            <w:rStyle w:val="Hyperlink"/>
            <w:rFonts w:eastAsiaTheme="majorEastAsia"/>
            <w:noProof/>
          </w:rPr>
          <w:t>Figura 6 -  Nivelul infrastructurii de afaceri pentru asigurarea unei dezvoltări optime a mediului de afaceri</w:t>
        </w:r>
        <w:r w:rsidR="00607207">
          <w:rPr>
            <w:noProof/>
            <w:webHidden/>
          </w:rPr>
          <w:tab/>
        </w:r>
        <w:r w:rsidR="00607207">
          <w:rPr>
            <w:noProof/>
            <w:webHidden/>
          </w:rPr>
          <w:fldChar w:fldCharType="begin"/>
        </w:r>
        <w:r w:rsidR="00607207">
          <w:rPr>
            <w:noProof/>
            <w:webHidden/>
          </w:rPr>
          <w:instrText xml:space="preserve"> PAGEREF _Toc427745511 \h </w:instrText>
        </w:r>
        <w:r w:rsidR="00607207">
          <w:rPr>
            <w:noProof/>
            <w:webHidden/>
          </w:rPr>
        </w:r>
        <w:r w:rsidR="00607207">
          <w:rPr>
            <w:noProof/>
            <w:webHidden/>
          </w:rPr>
          <w:fldChar w:fldCharType="separate"/>
        </w:r>
        <w:r w:rsidR="002B3324">
          <w:rPr>
            <w:noProof/>
            <w:webHidden/>
          </w:rPr>
          <w:t>32</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12" w:history="1">
        <w:r w:rsidR="00607207" w:rsidRPr="00DD6204">
          <w:rPr>
            <w:rStyle w:val="Hyperlink"/>
            <w:rFonts w:eastAsiaTheme="majorEastAsia"/>
            <w:noProof/>
          </w:rPr>
          <w:t>Figura 7 – Sprijinul APL în dezvoltarea mediului privat</w:t>
        </w:r>
        <w:r w:rsidR="00607207">
          <w:rPr>
            <w:noProof/>
            <w:webHidden/>
          </w:rPr>
          <w:tab/>
        </w:r>
        <w:r w:rsidR="00607207">
          <w:rPr>
            <w:noProof/>
            <w:webHidden/>
          </w:rPr>
          <w:fldChar w:fldCharType="begin"/>
        </w:r>
        <w:r w:rsidR="00607207">
          <w:rPr>
            <w:noProof/>
            <w:webHidden/>
          </w:rPr>
          <w:instrText xml:space="preserve"> PAGEREF _Toc427745512 \h </w:instrText>
        </w:r>
        <w:r w:rsidR="00607207">
          <w:rPr>
            <w:noProof/>
            <w:webHidden/>
          </w:rPr>
        </w:r>
        <w:r w:rsidR="00607207">
          <w:rPr>
            <w:noProof/>
            <w:webHidden/>
          </w:rPr>
          <w:fldChar w:fldCharType="separate"/>
        </w:r>
        <w:r w:rsidR="002B3324">
          <w:rPr>
            <w:noProof/>
            <w:webHidden/>
          </w:rPr>
          <w:t>32</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13" w:history="1">
        <w:r w:rsidR="00607207" w:rsidRPr="00DD6204">
          <w:rPr>
            <w:rStyle w:val="Hyperlink"/>
            <w:rFonts w:eastAsiaTheme="majorEastAsia"/>
            <w:noProof/>
          </w:rPr>
          <w:t>Figura 8 – Prioritatea pentru dezvoltarea economică</w:t>
        </w:r>
        <w:r w:rsidR="00607207">
          <w:rPr>
            <w:noProof/>
            <w:webHidden/>
          </w:rPr>
          <w:tab/>
        </w:r>
        <w:r w:rsidR="00607207">
          <w:rPr>
            <w:noProof/>
            <w:webHidden/>
          </w:rPr>
          <w:fldChar w:fldCharType="begin"/>
        </w:r>
        <w:r w:rsidR="00607207">
          <w:rPr>
            <w:noProof/>
            <w:webHidden/>
          </w:rPr>
          <w:instrText xml:space="preserve"> PAGEREF _Toc427745513 \h </w:instrText>
        </w:r>
        <w:r w:rsidR="00607207">
          <w:rPr>
            <w:noProof/>
            <w:webHidden/>
          </w:rPr>
        </w:r>
        <w:r w:rsidR="00607207">
          <w:rPr>
            <w:noProof/>
            <w:webHidden/>
          </w:rPr>
          <w:fldChar w:fldCharType="separate"/>
        </w:r>
        <w:r w:rsidR="002B3324">
          <w:rPr>
            <w:noProof/>
            <w:webHidden/>
          </w:rPr>
          <w:t>33</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14" w:history="1">
        <w:r w:rsidR="00607207" w:rsidRPr="00DD6204">
          <w:rPr>
            <w:rStyle w:val="Hyperlink"/>
            <w:rFonts w:eastAsiaTheme="majorEastAsia"/>
            <w:noProof/>
          </w:rPr>
          <w:t>Figura 9 – Unități școlare din municipiul Caransebeș</w:t>
        </w:r>
        <w:r w:rsidR="00607207">
          <w:rPr>
            <w:noProof/>
            <w:webHidden/>
          </w:rPr>
          <w:tab/>
        </w:r>
        <w:r w:rsidR="00607207">
          <w:rPr>
            <w:noProof/>
            <w:webHidden/>
          </w:rPr>
          <w:fldChar w:fldCharType="begin"/>
        </w:r>
        <w:r w:rsidR="00607207">
          <w:rPr>
            <w:noProof/>
            <w:webHidden/>
          </w:rPr>
          <w:instrText xml:space="preserve"> PAGEREF _Toc427745514 \h </w:instrText>
        </w:r>
        <w:r w:rsidR="00607207">
          <w:rPr>
            <w:noProof/>
            <w:webHidden/>
          </w:rPr>
        </w:r>
        <w:r w:rsidR="00607207">
          <w:rPr>
            <w:noProof/>
            <w:webHidden/>
          </w:rPr>
          <w:fldChar w:fldCharType="separate"/>
        </w:r>
        <w:r w:rsidR="002B3324">
          <w:rPr>
            <w:noProof/>
            <w:webHidden/>
          </w:rPr>
          <w:t>37</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15" w:history="1">
        <w:r w:rsidR="00607207" w:rsidRPr="00DD6204">
          <w:rPr>
            <w:rStyle w:val="Hyperlink"/>
            <w:rFonts w:eastAsiaTheme="majorEastAsia"/>
            <w:noProof/>
          </w:rPr>
          <w:t>Figura 10 – Absolvenți pe niveluri de educație</w:t>
        </w:r>
        <w:r w:rsidR="00607207">
          <w:rPr>
            <w:noProof/>
            <w:webHidden/>
          </w:rPr>
          <w:tab/>
        </w:r>
        <w:r w:rsidR="00607207">
          <w:rPr>
            <w:noProof/>
            <w:webHidden/>
          </w:rPr>
          <w:fldChar w:fldCharType="begin"/>
        </w:r>
        <w:r w:rsidR="00607207">
          <w:rPr>
            <w:noProof/>
            <w:webHidden/>
          </w:rPr>
          <w:instrText xml:space="preserve"> PAGEREF _Toc427745515 \h </w:instrText>
        </w:r>
        <w:r w:rsidR="00607207">
          <w:rPr>
            <w:noProof/>
            <w:webHidden/>
          </w:rPr>
        </w:r>
        <w:r w:rsidR="00607207">
          <w:rPr>
            <w:noProof/>
            <w:webHidden/>
          </w:rPr>
          <w:fldChar w:fldCharType="separate"/>
        </w:r>
        <w:r w:rsidR="002B3324">
          <w:rPr>
            <w:noProof/>
            <w:webHidden/>
          </w:rPr>
          <w:t>37</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16" w:history="1">
        <w:r w:rsidR="00607207" w:rsidRPr="00DD6204">
          <w:rPr>
            <w:rStyle w:val="Hyperlink"/>
            <w:rFonts w:eastAsiaTheme="majorEastAsia"/>
            <w:noProof/>
          </w:rPr>
          <w:t>Figura 11 – Personal didactic</w:t>
        </w:r>
        <w:r w:rsidR="00607207">
          <w:rPr>
            <w:noProof/>
            <w:webHidden/>
          </w:rPr>
          <w:tab/>
        </w:r>
        <w:r w:rsidR="00607207">
          <w:rPr>
            <w:noProof/>
            <w:webHidden/>
          </w:rPr>
          <w:fldChar w:fldCharType="begin"/>
        </w:r>
        <w:r w:rsidR="00607207">
          <w:rPr>
            <w:noProof/>
            <w:webHidden/>
          </w:rPr>
          <w:instrText xml:space="preserve"> PAGEREF _Toc427745516 \h </w:instrText>
        </w:r>
        <w:r w:rsidR="00607207">
          <w:rPr>
            <w:noProof/>
            <w:webHidden/>
          </w:rPr>
        </w:r>
        <w:r w:rsidR="00607207">
          <w:rPr>
            <w:noProof/>
            <w:webHidden/>
          </w:rPr>
          <w:fldChar w:fldCharType="separate"/>
        </w:r>
        <w:r w:rsidR="002B3324">
          <w:rPr>
            <w:noProof/>
            <w:webHidden/>
          </w:rPr>
          <w:t>38</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17" w:history="1">
        <w:r w:rsidR="00607207" w:rsidRPr="00DD6204">
          <w:rPr>
            <w:rStyle w:val="Hyperlink"/>
            <w:rFonts w:eastAsiaTheme="majorEastAsia"/>
            <w:noProof/>
          </w:rPr>
          <w:t>Figura 12 – Baza materială de învățământ din municipiul Caransebeș</w:t>
        </w:r>
        <w:r w:rsidR="00607207">
          <w:rPr>
            <w:noProof/>
            <w:webHidden/>
          </w:rPr>
          <w:tab/>
        </w:r>
        <w:r w:rsidR="00607207">
          <w:rPr>
            <w:noProof/>
            <w:webHidden/>
          </w:rPr>
          <w:fldChar w:fldCharType="begin"/>
        </w:r>
        <w:r w:rsidR="00607207">
          <w:rPr>
            <w:noProof/>
            <w:webHidden/>
          </w:rPr>
          <w:instrText xml:space="preserve"> PAGEREF _Toc427745517 \h </w:instrText>
        </w:r>
        <w:r w:rsidR="00607207">
          <w:rPr>
            <w:noProof/>
            <w:webHidden/>
          </w:rPr>
        </w:r>
        <w:r w:rsidR="00607207">
          <w:rPr>
            <w:noProof/>
            <w:webHidden/>
          </w:rPr>
          <w:fldChar w:fldCharType="separate"/>
        </w:r>
        <w:r w:rsidR="002B3324">
          <w:rPr>
            <w:noProof/>
            <w:webHidden/>
          </w:rPr>
          <w:t>39</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18" w:history="1">
        <w:r w:rsidR="00607207" w:rsidRPr="00DD6204">
          <w:rPr>
            <w:rStyle w:val="Hyperlink"/>
            <w:rFonts w:eastAsiaTheme="majorEastAsia"/>
            <w:noProof/>
          </w:rPr>
          <w:t>Figura 13 -  Baza de învățământ - Dotări</w:t>
        </w:r>
        <w:r w:rsidR="00607207">
          <w:rPr>
            <w:noProof/>
            <w:webHidden/>
          </w:rPr>
          <w:tab/>
        </w:r>
        <w:r w:rsidR="00607207">
          <w:rPr>
            <w:noProof/>
            <w:webHidden/>
          </w:rPr>
          <w:fldChar w:fldCharType="begin"/>
        </w:r>
        <w:r w:rsidR="00607207">
          <w:rPr>
            <w:noProof/>
            <w:webHidden/>
          </w:rPr>
          <w:instrText xml:space="preserve"> PAGEREF _Toc427745518 \h </w:instrText>
        </w:r>
        <w:r w:rsidR="00607207">
          <w:rPr>
            <w:noProof/>
            <w:webHidden/>
          </w:rPr>
        </w:r>
        <w:r w:rsidR="00607207">
          <w:rPr>
            <w:noProof/>
            <w:webHidden/>
          </w:rPr>
          <w:fldChar w:fldCharType="separate"/>
        </w:r>
        <w:r w:rsidR="002B3324">
          <w:rPr>
            <w:noProof/>
            <w:webHidden/>
          </w:rPr>
          <w:t>40</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19" w:history="1">
        <w:r w:rsidR="00607207" w:rsidRPr="00DD6204">
          <w:rPr>
            <w:rStyle w:val="Hyperlink"/>
            <w:rFonts w:eastAsiaTheme="majorEastAsia"/>
            <w:noProof/>
          </w:rPr>
          <w:t>Figura 14 - Starea unităților de învățământ din municipiul Caransebeș</w:t>
        </w:r>
        <w:r w:rsidR="00607207">
          <w:rPr>
            <w:noProof/>
            <w:webHidden/>
          </w:rPr>
          <w:tab/>
        </w:r>
        <w:r w:rsidR="00607207">
          <w:rPr>
            <w:noProof/>
            <w:webHidden/>
          </w:rPr>
          <w:fldChar w:fldCharType="begin"/>
        </w:r>
        <w:r w:rsidR="00607207">
          <w:rPr>
            <w:noProof/>
            <w:webHidden/>
          </w:rPr>
          <w:instrText xml:space="preserve"> PAGEREF _Toc427745519 \h </w:instrText>
        </w:r>
        <w:r w:rsidR="00607207">
          <w:rPr>
            <w:noProof/>
            <w:webHidden/>
          </w:rPr>
        </w:r>
        <w:r w:rsidR="00607207">
          <w:rPr>
            <w:noProof/>
            <w:webHidden/>
          </w:rPr>
          <w:fldChar w:fldCharType="separate"/>
        </w:r>
        <w:r w:rsidR="002B3324">
          <w:rPr>
            <w:noProof/>
            <w:webHidden/>
          </w:rPr>
          <w:t>46</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20" w:history="1">
        <w:r w:rsidR="00607207" w:rsidRPr="00DD6204">
          <w:rPr>
            <w:rStyle w:val="Hyperlink"/>
            <w:rFonts w:eastAsiaTheme="majorEastAsia"/>
            <w:noProof/>
          </w:rPr>
          <w:t>Figura 15 – Starea grădinițelor în municipiul Caransebeș</w:t>
        </w:r>
        <w:r w:rsidR="00607207">
          <w:rPr>
            <w:noProof/>
            <w:webHidden/>
          </w:rPr>
          <w:tab/>
        </w:r>
        <w:r w:rsidR="00607207">
          <w:rPr>
            <w:noProof/>
            <w:webHidden/>
          </w:rPr>
          <w:fldChar w:fldCharType="begin"/>
        </w:r>
        <w:r w:rsidR="00607207">
          <w:rPr>
            <w:noProof/>
            <w:webHidden/>
          </w:rPr>
          <w:instrText xml:space="preserve"> PAGEREF _Toc427745520 \h </w:instrText>
        </w:r>
        <w:r w:rsidR="00607207">
          <w:rPr>
            <w:noProof/>
            <w:webHidden/>
          </w:rPr>
        </w:r>
        <w:r w:rsidR="00607207">
          <w:rPr>
            <w:noProof/>
            <w:webHidden/>
          </w:rPr>
          <w:fldChar w:fldCharType="separate"/>
        </w:r>
        <w:r w:rsidR="002B3324">
          <w:rPr>
            <w:noProof/>
            <w:webHidden/>
          </w:rPr>
          <w:t>47</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21" w:history="1">
        <w:r w:rsidR="00607207" w:rsidRPr="00DD6204">
          <w:rPr>
            <w:rStyle w:val="Hyperlink"/>
            <w:rFonts w:eastAsiaTheme="majorEastAsia"/>
            <w:noProof/>
          </w:rPr>
          <w:t>Figura 16 -  Starea creșelor din municipiul Caransebeș</w:t>
        </w:r>
        <w:r w:rsidR="00607207">
          <w:rPr>
            <w:noProof/>
            <w:webHidden/>
          </w:rPr>
          <w:tab/>
        </w:r>
        <w:r w:rsidR="00607207">
          <w:rPr>
            <w:noProof/>
            <w:webHidden/>
          </w:rPr>
          <w:fldChar w:fldCharType="begin"/>
        </w:r>
        <w:r w:rsidR="00607207">
          <w:rPr>
            <w:noProof/>
            <w:webHidden/>
          </w:rPr>
          <w:instrText xml:space="preserve"> PAGEREF _Toc427745521 \h </w:instrText>
        </w:r>
        <w:r w:rsidR="00607207">
          <w:rPr>
            <w:noProof/>
            <w:webHidden/>
          </w:rPr>
        </w:r>
        <w:r w:rsidR="00607207">
          <w:rPr>
            <w:noProof/>
            <w:webHidden/>
          </w:rPr>
          <w:fldChar w:fldCharType="separate"/>
        </w:r>
        <w:r w:rsidR="002B3324">
          <w:rPr>
            <w:noProof/>
            <w:webHidden/>
          </w:rPr>
          <w:t>47</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22" w:history="1">
        <w:r w:rsidR="00607207" w:rsidRPr="00DD6204">
          <w:rPr>
            <w:rStyle w:val="Hyperlink"/>
            <w:rFonts w:eastAsiaTheme="majorEastAsia"/>
            <w:noProof/>
          </w:rPr>
          <w:t>Figura 17 – Numărul creșelor și necesitatea înființării unor unități noi</w:t>
        </w:r>
        <w:r w:rsidR="00607207">
          <w:rPr>
            <w:noProof/>
            <w:webHidden/>
          </w:rPr>
          <w:tab/>
        </w:r>
        <w:r w:rsidR="00607207">
          <w:rPr>
            <w:noProof/>
            <w:webHidden/>
          </w:rPr>
          <w:fldChar w:fldCharType="begin"/>
        </w:r>
        <w:r w:rsidR="00607207">
          <w:rPr>
            <w:noProof/>
            <w:webHidden/>
          </w:rPr>
          <w:instrText xml:space="preserve"> PAGEREF _Toc427745522 \h </w:instrText>
        </w:r>
        <w:r w:rsidR="00607207">
          <w:rPr>
            <w:noProof/>
            <w:webHidden/>
          </w:rPr>
        </w:r>
        <w:r w:rsidR="00607207">
          <w:rPr>
            <w:noProof/>
            <w:webHidden/>
          </w:rPr>
          <w:fldChar w:fldCharType="separate"/>
        </w:r>
        <w:r w:rsidR="002B3324">
          <w:rPr>
            <w:noProof/>
            <w:webHidden/>
          </w:rPr>
          <w:t>48</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23" w:history="1">
        <w:r w:rsidR="00607207" w:rsidRPr="00DD6204">
          <w:rPr>
            <w:rStyle w:val="Hyperlink"/>
            <w:rFonts w:eastAsiaTheme="majorEastAsia"/>
            <w:noProof/>
          </w:rPr>
          <w:t>Figura 18 – Unități sanitarepe forme de proprietate</w:t>
        </w:r>
        <w:r w:rsidR="00607207">
          <w:rPr>
            <w:noProof/>
            <w:webHidden/>
          </w:rPr>
          <w:tab/>
        </w:r>
        <w:r w:rsidR="00607207">
          <w:rPr>
            <w:noProof/>
            <w:webHidden/>
          </w:rPr>
          <w:fldChar w:fldCharType="begin"/>
        </w:r>
        <w:r w:rsidR="00607207">
          <w:rPr>
            <w:noProof/>
            <w:webHidden/>
          </w:rPr>
          <w:instrText xml:space="preserve"> PAGEREF _Toc427745523 \h </w:instrText>
        </w:r>
        <w:r w:rsidR="00607207">
          <w:rPr>
            <w:noProof/>
            <w:webHidden/>
          </w:rPr>
        </w:r>
        <w:r w:rsidR="00607207">
          <w:rPr>
            <w:noProof/>
            <w:webHidden/>
          </w:rPr>
          <w:fldChar w:fldCharType="separate"/>
        </w:r>
        <w:r w:rsidR="002B3324">
          <w:rPr>
            <w:noProof/>
            <w:webHidden/>
          </w:rPr>
          <w:t>50</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24" w:history="1">
        <w:r w:rsidR="00607207" w:rsidRPr="00DD6204">
          <w:rPr>
            <w:rStyle w:val="Hyperlink"/>
            <w:rFonts w:eastAsiaTheme="majorEastAsia"/>
            <w:noProof/>
          </w:rPr>
          <w:t>Figura 19 -  Categorii de cadre medico-sanitare</w:t>
        </w:r>
        <w:r w:rsidR="00607207">
          <w:rPr>
            <w:noProof/>
            <w:webHidden/>
          </w:rPr>
          <w:tab/>
        </w:r>
        <w:r w:rsidR="00607207">
          <w:rPr>
            <w:noProof/>
            <w:webHidden/>
          </w:rPr>
          <w:fldChar w:fldCharType="begin"/>
        </w:r>
        <w:r w:rsidR="00607207">
          <w:rPr>
            <w:noProof/>
            <w:webHidden/>
          </w:rPr>
          <w:instrText xml:space="preserve"> PAGEREF _Toc427745524 \h </w:instrText>
        </w:r>
        <w:r w:rsidR="00607207">
          <w:rPr>
            <w:noProof/>
            <w:webHidden/>
          </w:rPr>
        </w:r>
        <w:r w:rsidR="00607207">
          <w:rPr>
            <w:noProof/>
            <w:webHidden/>
          </w:rPr>
          <w:fldChar w:fldCharType="separate"/>
        </w:r>
        <w:r w:rsidR="002B3324">
          <w:rPr>
            <w:noProof/>
            <w:webHidden/>
          </w:rPr>
          <w:t>50</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25" w:history="1">
        <w:r w:rsidR="00607207" w:rsidRPr="00DD6204">
          <w:rPr>
            <w:rStyle w:val="Hyperlink"/>
            <w:rFonts w:eastAsiaTheme="majorEastAsia"/>
            <w:noProof/>
          </w:rPr>
          <w:t>Figura 20 – Situația infrastructurii de sănătate</w:t>
        </w:r>
        <w:r w:rsidR="00607207">
          <w:rPr>
            <w:noProof/>
            <w:webHidden/>
          </w:rPr>
          <w:tab/>
        </w:r>
        <w:r w:rsidR="00607207">
          <w:rPr>
            <w:noProof/>
            <w:webHidden/>
          </w:rPr>
          <w:fldChar w:fldCharType="begin"/>
        </w:r>
        <w:r w:rsidR="00607207">
          <w:rPr>
            <w:noProof/>
            <w:webHidden/>
          </w:rPr>
          <w:instrText xml:space="preserve"> PAGEREF _Toc427745525 \h </w:instrText>
        </w:r>
        <w:r w:rsidR="00607207">
          <w:rPr>
            <w:noProof/>
            <w:webHidden/>
          </w:rPr>
        </w:r>
        <w:r w:rsidR="00607207">
          <w:rPr>
            <w:noProof/>
            <w:webHidden/>
          </w:rPr>
          <w:fldChar w:fldCharType="separate"/>
        </w:r>
        <w:r w:rsidR="002B3324">
          <w:rPr>
            <w:noProof/>
            <w:webHidden/>
          </w:rPr>
          <w:t>52</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26" w:history="1">
        <w:r w:rsidR="00607207" w:rsidRPr="00DD6204">
          <w:rPr>
            <w:rStyle w:val="Hyperlink"/>
            <w:rFonts w:eastAsiaTheme="majorEastAsia"/>
            <w:noProof/>
          </w:rPr>
          <w:t>Figura 21 -  Necesitatea investițiilor în perfecționarea cadrelor medicale</w:t>
        </w:r>
        <w:r w:rsidR="00607207">
          <w:rPr>
            <w:noProof/>
            <w:webHidden/>
          </w:rPr>
          <w:tab/>
        </w:r>
        <w:r w:rsidR="00607207">
          <w:rPr>
            <w:noProof/>
            <w:webHidden/>
          </w:rPr>
          <w:fldChar w:fldCharType="begin"/>
        </w:r>
        <w:r w:rsidR="00607207">
          <w:rPr>
            <w:noProof/>
            <w:webHidden/>
          </w:rPr>
          <w:instrText xml:space="preserve"> PAGEREF _Toc427745526 \h </w:instrText>
        </w:r>
        <w:r w:rsidR="00607207">
          <w:rPr>
            <w:noProof/>
            <w:webHidden/>
          </w:rPr>
        </w:r>
        <w:r w:rsidR="00607207">
          <w:rPr>
            <w:noProof/>
            <w:webHidden/>
          </w:rPr>
          <w:fldChar w:fldCharType="separate"/>
        </w:r>
        <w:r w:rsidR="002B3324">
          <w:rPr>
            <w:noProof/>
            <w:webHidden/>
          </w:rPr>
          <w:t>53</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27" w:history="1">
        <w:r w:rsidR="00607207" w:rsidRPr="00DD6204">
          <w:rPr>
            <w:rStyle w:val="Hyperlink"/>
            <w:rFonts w:eastAsiaTheme="majorEastAsia"/>
            <w:noProof/>
          </w:rPr>
          <w:t>Figura 22 – Centre de zi/Centre de recuperare în municipiul Caransebeș</w:t>
        </w:r>
        <w:r w:rsidR="00607207">
          <w:rPr>
            <w:noProof/>
            <w:webHidden/>
          </w:rPr>
          <w:tab/>
        </w:r>
        <w:r w:rsidR="00607207">
          <w:rPr>
            <w:noProof/>
            <w:webHidden/>
          </w:rPr>
          <w:fldChar w:fldCharType="begin"/>
        </w:r>
        <w:r w:rsidR="00607207">
          <w:rPr>
            <w:noProof/>
            <w:webHidden/>
          </w:rPr>
          <w:instrText xml:space="preserve"> PAGEREF _Toc427745527 \h </w:instrText>
        </w:r>
        <w:r w:rsidR="00607207">
          <w:rPr>
            <w:noProof/>
            <w:webHidden/>
          </w:rPr>
        </w:r>
        <w:r w:rsidR="00607207">
          <w:rPr>
            <w:noProof/>
            <w:webHidden/>
          </w:rPr>
          <w:fldChar w:fldCharType="separate"/>
        </w:r>
        <w:r w:rsidR="002B3324">
          <w:rPr>
            <w:noProof/>
            <w:webHidden/>
          </w:rPr>
          <w:t>53</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28" w:history="1">
        <w:r w:rsidR="00607207" w:rsidRPr="00DD6204">
          <w:rPr>
            <w:rStyle w:val="Hyperlink"/>
            <w:rFonts w:eastAsiaTheme="majorEastAsia"/>
            <w:noProof/>
          </w:rPr>
          <w:t>Figura 23 – Specializări medicale/noi servicii medicale care trebuie îmbunătățite</w:t>
        </w:r>
        <w:r w:rsidR="00607207">
          <w:rPr>
            <w:noProof/>
            <w:webHidden/>
          </w:rPr>
          <w:tab/>
        </w:r>
        <w:r w:rsidR="00607207">
          <w:rPr>
            <w:noProof/>
            <w:webHidden/>
          </w:rPr>
          <w:fldChar w:fldCharType="begin"/>
        </w:r>
        <w:r w:rsidR="00607207">
          <w:rPr>
            <w:noProof/>
            <w:webHidden/>
          </w:rPr>
          <w:instrText xml:space="preserve"> PAGEREF _Toc427745528 \h </w:instrText>
        </w:r>
        <w:r w:rsidR="00607207">
          <w:rPr>
            <w:noProof/>
            <w:webHidden/>
          </w:rPr>
        </w:r>
        <w:r w:rsidR="00607207">
          <w:rPr>
            <w:noProof/>
            <w:webHidden/>
          </w:rPr>
          <w:fldChar w:fldCharType="separate"/>
        </w:r>
        <w:r w:rsidR="002B3324">
          <w:rPr>
            <w:noProof/>
            <w:webHidden/>
          </w:rPr>
          <w:t>54</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29" w:history="1">
        <w:r w:rsidR="00607207" w:rsidRPr="00DD6204">
          <w:rPr>
            <w:rStyle w:val="Hyperlink"/>
            <w:rFonts w:eastAsiaTheme="majorEastAsia"/>
            <w:noProof/>
          </w:rPr>
          <w:t>Figura 24 -  Prioritățile pentru dezvoltarea infrastructurii și serviciilor de sănătate</w:t>
        </w:r>
        <w:r w:rsidR="00607207">
          <w:rPr>
            <w:noProof/>
            <w:webHidden/>
          </w:rPr>
          <w:tab/>
        </w:r>
        <w:r w:rsidR="00607207">
          <w:rPr>
            <w:noProof/>
            <w:webHidden/>
          </w:rPr>
          <w:fldChar w:fldCharType="begin"/>
        </w:r>
        <w:r w:rsidR="00607207">
          <w:rPr>
            <w:noProof/>
            <w:webHidden/>
          </w:rPr>
          <w:instrText xml:space="preserve"> PAGEREF _Toc427745529 \h </w:instrText>
        </w:r>
        <w:r w:rsidR="00607207">
          <w:rPr>
            <w:noProof/>
            <w:webHidden/>
          </w:rPr>
        </w:r>
        <w:r w:rsidR="00607207">
          <w:rPr>
            <w:noProof/>
            <w:webHidden/>
          </w:rPr>
          <w:fldChar w:fldCharType="separate"/>
        </w:r>
        <w:r w:rsidR="002B3324">
          <w:rPr>
            <w:noProof/>
            <w:webHidden/>
          </w:rPr>
          <w:t>55</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30" w:history="1">
        <w:r w:rsidR="00607207" w:rsidRPr="00DD6204">
          <w:rPr>
            <w:rStyle w:val="Hyperlink"/>
            <w:rFonts w:eastAsiaTheme="majorEastAsia"/>
            <w:noProof/>
          </w:rPr>
          <w:t xml:space="preserve">Figura 25 – </w:t>
        </w:r>
        <w:r w:rsidR="00607207" w:rsidRPr="00DD6204">
          <w:rPr>
            <w:rStyle w:val="Hyperlink"/>
            <w:rFonts w:eastAsiaTheme="majorEastAsia"/>
            <w:noProof/>
            <w:highlight w:val="cyan"/>
          </w:rPr>
          <w:t>Metrii pătrați de arie desfășurată</w:t>
        </w:r>
        <w:r w:rsidR="00607207">
          <w:rPr>
            <w:noProof/>
            <w:webHidden/>
          </w:rPr>
          <w:tab/>
        </w:r>
        <w:r w:rsidR="00607207">
          <w:rPr>
            <w:noProof/>
            <w:webHidden/>
          </w:rPr>
          <w:fldChar w:fldCharType="begin"/>
        </w:r>
        <w:r w:rsidR="00607207">
          <w:rPr>
            <w:noProof/>
            <w:webHidden/>
          </w:rPr>
          <w:instrText xml:space="preserve"> PAGEREF _Toc427745530 \h </w:instrText>
        </w:r>
        <w:r w:rsidR="00607207">
          <w:rPr>
            <w:noProof/>
            <w:webHidden/>
          </w:rPr>
        </w:r>
        <w:r w:rsidR="00607207">
          <w:rPr>
            <w:noProof/>
            <w:webHidden/>
          </w:rPr>
          <w:fldChar w:fldCharType="separate"/>
        </w:r>
        <w:r w:rsidR="002B3324">
          <w:rPr>
            <w:noProof/>
            <w:webHidden/>
          </w:rPr>
          <w:t>59</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31" w:history="1">
        <w:r w:rsidR="00607207" w:rsidRPr="00DD6204">
          <w:rPr>
            <w:rStyle w:val="Hyperlink"/>
            <w:rFonts w:eastAsiaTheme="majorEastAsia"/>
            <w:noProof/>
          </w:rPr>
          <w:t>Figura 26 – Locuințe existente</w:t>
        </w:r>
        <w:r w:rsidR="00607207">
          <w:rPr>
            <w:noProof/>
            <w:webHidden/>
          </w:rPr>
          <w:tab/>
        </w:r>
        <w:r w:rsidR="00607207">
          <w:rPr>
            <w:noProof/>
            <w:webHidden/>
          </w:rPr>
          <w:fldChar w:fldCharType="begin"/>
        </w:r>
        <w:r w:rsidR="00607207">
          <w:rPr>
            <w:noProof/>
            <w:webHidden/>
          </w:rPr>
          <w:instrText xml:space="preserve"> PAGEREF _Toc427745531 \h </w:instrText>
        </w:r>
        <w:r w:rsidR="00607207">
          <w:rPr>
            <w:noProof/>
            <w:webHidden/>
          </w:rPr>
        </w:r>
        <w:r w:rsidR="00607207">
          <w:rPr>
            <w:noProof/>
            <w:webHidden/>
          </w:rPr>
          <w:fldChar w:fldCharType="separate"/>
        </w:r>
        <w:r w:rsidR="002B3324">
          <w:rPr>
            <w:noProof/>
            <w:webHidden/>
          </w:rPr>
          <w:t>60</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32" w:history="1">
        <w:r w:rsidR="00607207" w:rsidRPr="00DD6204">
          <w:rPr>
            <w:rStyle w:val="Hyperlink"/>
            <w:rFonts w:eastAsiaTheme="majorEastAsia"/>
            <w:noProof/>
          </w:rPr>
          <w:t>Figura 27 – Necesitatea dezvoltării unui sistem public de transport</w:t>
        </w:r>
        <w:r w:rsidR="00607207">
          <w:rPr>
            <w:noProof/>
            <w:webHidden/>
          </w:rPr>
          <w:tab/>
        </w:r>
        <w:r w:rsidR="00607207">
          <w:rPr>
            <w:noProof/>
            <w:webHidden/>
          </w:rPr>
          <w:fldChar w:fldCharType="begin"/>
        </w:r>
        <w:r w:rsidR="00607207">
          <w:rPr>
            <w:noProof/>
            <w:webHidden/>
          </w:rPr>
          <w:instrText xml:space="preserve"> PAGEREF _Toc427745532 \h </w:instrText>
        </w:r>
        <w:r w:rsidR="00607207">
          <w:rPr>
            <w:noProof/>
            <w:webHidden/>
          </w:rPr>
        </w:r>
        <w:r w:rsidR="00607207">
          <w:rPr>
            <w:noProof/>
            <w:webHidden/>
          </w:rPr>
          <w:fldChar w:fldCharType="separate"/>
        </w:r>
        <w:r w:rsidR="002B3324">
          <w:rPr>
            <w:noProof/>
            <w:webHidden/>
          </w:rPr>
          <w:t>66</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33" w:history="1">
        <w:r w:rsidR="00607207" w:rsidRPr="00DD6204">
          <w:rPr>
            <w:rStyle w:val="Hyperlink"/>
            <w:rFonts w:eastAsiaTheme="majorEastAsia"/>
            <w:noProof/>
          </w:rPr>
          <w:t>Figura 28 – Necesitatea realizării de piste de ciclism</w:t>
        </w:r>
        <w:r w:rsidR="00607207">
          <w:rPr>
            <w:noProof/>
            <w:webHidden/>
          </w:rPr>
          <w:tab/>
        </w:r>
        <w:r w:rsidR="00607207">
          <w:rPr>
            <w:noProof/>
            <w:webHidden/>
          </w:rPr>
          <w:fldChar w:fldCharType="begin"/>
        </w:r>
        <w:r w:rsidR="00607207">
          <w:rPr>
            <w:noProof/>
            <w:webHidden/>
          </w:rPr>
          <w:instrText xml:space="preserve"> PAGEREF _Toc427745533 \h </w:instrText>
        </w:r>
        <w:r w:rsidR="00607207">
          <w:rPr>
            <w:noProof/>
            <w:webHidden/>
          </w:rPr>
        </w:r>
        <w:r w:rsidR="00607207">
          <w:rPr>
            <w:noProof/>
            <w:webHidden/>
          </w:rPr>
          <w:fldChar w:fldCharType="separate"/>
        </w:r>
        <w:r w:rsidR="002B3324">
          <w:rPr>
            <w:noProof/>
            <w:webHidden/>
          </w:rPr>
          <w:t>67</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34" w:history="1">
        <w:r w:rsidR="00607207" w:rsidRPr="00DD6204">
          <w:rPr>
            <w:rStyle w:val="Hyperlink"/>
            <w:rFonts w:eastAsiaTheme="majorEastAsia"/>
            <w:noProof/>
            <w:lang w:val="en-US"/>
          </w:rPr>
          <w:t>Figura 29 – Indicatori de turism</w:t>
        </w:r>
        <w:r w:rsidR="00607207">
          <w:rPr>
            <w:noProof/>
            <w:webHidden/>
          </w:rPr>
          <w:tab/>
        </w:r>
        <w:r w:rsidR="00607207">
          <w:rPr>
            <w:noProof/>
            <w:webHidden/>
          </w:rPr>
          <w:fldChar w:fldCharType="begin"/>
        </w:r>
        <w:r w:rsidR="00607207">
          <w:rPr>
            <w:noProof/>
            <w:webHidden/>
          </w:rPr>
          <w:instrText xml:space="preserve"> PAGEREF _Toc427745534 \h </w:instrText>
        </w:r>
        <w:r w:rsidR="00607207">
          <w:rPr>
            <w:noProof/>
            <w:webHidden/>
          </w:rPr>
        </w:r>
        <w:r w:rsidR="00607207">
          <w:rPr>
            <w:noProof/>
            <w:webHidden/>
          </w:rPr>
          <w:fldChar w:fldCharType="separate"/>
        </w:r>
        <w:r w:rsidR="002B3324">
          <w:rPr>
            <w:noProof/>
            <w:webHidden/>
          </w:rPr>
          <w:t>70</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35" w:history="1">
        <w:r w:rsidR="00607207" w:rsidRPr="00DD6204">
          <w:rPr>
            <w:rStyle w:val="Hyperlink"/>
            <w:rFonts w:eastAsiaTheme="majorEastAsia"/>
            <w:noProof/>
          </w:rPr>
          <w:t>Figura 30 -  Nivelul de exploatare a potențialului turistic</w:t>
        </w:r>
        <w:r w:rsidR="00607207">
          <w:rPr>
            <w:noProof/>
            <w:webHidden/>
          </w:rPr>
          <w:tab/>
        </w:r>
        <w:r w:rsidR="00607207">
          <w:rPr>
            <w:noProof/>
            <w:webHidden/>
          </w:rPr>
          <w:fldChar w:fldCharType="begin"/>
        </w:r>
        <w:r w:rsidR="00607207">
          <w:rPr>
            <w:noProof/>
            <w:webHidden/>
          </w:rPr>
          <w:instrText xml:space="preserve"> PAGEREF _Toc427745535 \h </w:instrText>
        </w:r>
        <w:r w:rsidR="00607207">
          <w:rPr>
            <w:noProof/>
            <w:webHidden/>
          </w:rPr>
        </w:r>
        <w:r w:rsidR="00607207">
          <w:rPr>
            <w:noProof/>
            <w:webHidden/>
          </w:rPr>
          <w:fldChar w:fldCharType="separate"/>
        </w:r>
        <w:r w:rsidR="002B3324">
          <w:rPr>
            <w:noProof/>
            <w:webHidden/>
          </w:rPr>
          <w:t>79</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36" w:history="1">
        <w:r w:rsidR="00607207" w:rsidRPr="00DD6204">
          <w:rPr>
            <w:rStyle w:val="Hyperlink"/>
            <w:rFonts w:eastAsiaTheme="majorEastAsia"/>
            <w:noProof/>
          </w:rPr>
          <w:t>Figura 31 -  Nivelul de dezvoltare a infrastructurii de interes turistic</w:t>
        </w:r>
        <w:r w:rsidR="00607207">
          <w:rPr>
            <w:noProof/>
            <w:webHidden/>
          </w:rPr>
          <w:tab/>
        </w:r>
        <w:r w:rsidR="00607207">
          <w:rPr>
            <w:noProof/>
            <w:webHidden/>
          </w:rPr>
          <w:fldChar w:fldCharType="begin"/>
        </w:r>
        <w:r w:rsidR="00607207">
          <w:rPr>
            <w:noProof/>
            <w:webHidden/>
          </w:rPr>
          <w:instrText xml:space="preserve"> PAGEREF _Toc427745536 \h </w:instrText>
        </w:r>
        <w:r w:rsidR="00607207">
          <w:rPr>
            <w:noProof/>
            <w:webHidden/>
          </w:rPr>
        </w:r>
        <w:r w:rsidR="00607207">
          <w:rPr>
            <w:noProof/>
            <w:webHidden/>
          </w:rPr>
          <w:fldChar w:fldCharType="separate"/>
        </w:r>
        <w:r w:rsidR="002B3324">
          <w:rPr>
            <w:noProof/>
            <w:webHidden/>
          </w:rPr>
          <w:t>80</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37" w:history="1">
        <w:r w:rsidR="00607207" w:rsidRPr="00DD6204">
          <w:rPr>
            <w:rStyle w:val="Hyperlink"/>
            <w:rFonts w:eastAsiaTheme="majorEastAsia"/>
            <w:noProof/>
          </w:rPr>
          <w:t>Figura 32 -  Existența serviciilor turistice în funcție de cerere</w:t>
        </w:r>
        <w:r w:rsidR="00607207">
          <w:rPr>
            <w:noProof/>
            <w:webHidden/>
          </w:rPr>
          <w:tab/>
        </w:r>
        <w:r w:rsidR="00607207">
          <w:rPr>
            <w:noProof/>
            <w:webHidden/>
          </w:rPr>
          <w:fldChar w:fldCharType="begin"/>
        </w:r>
        <w:r w:rsidR="00607207">
          <w:rPr>
            <w:noProof/>
            <w:webHidden/>
          </w:rPr>
          <w:instrText xml:space="preserve"> PAGEREF _Toc427745537 \h </w:instrText>
        </w:r>
        <w:r w:rsidR="00607207">
          <w:rPr>
            <w:noProof/>
            <w:webHidden/>
          </w:rPr>
        </w:r>
        <w:r w:rsidR="00607207">
          <w:rPr>
            <w:noProof/>
            <w:webHidden/>
          </w:rPr>
          <w:fldChar w:fldCharType="separate"/>
        </w:r>
        <w:r w:rsidR="002B3324">
          <w:rPr>
            <w:noProof/>
            <w:webHidden/>
          </w:rPr>
          <w:t>80</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38" w:history="1">
        <w:r w:rsidR="00607207" w:rsidRPr="00DD6204">
          <w:rPr>
            <w:rStyle w:val="Hyperlink"/>
            <w:rFonts w:eastAsiaTheme="majorEastAsia"/>
            <w:noProof/>
          </w:rPr>
          <w:t>Figura 33-  Acțiunile de marketing și publicitate</w:t>
        </w:r>
        <w:r w:rsidR="00607207">
          <w:rPr>
            <w:noProof/>
            <w:webHidden/>
          </w:rPr>
          <w:tab/>
        </w:r>
        <w:r w:rsidR="00607207">
          <w:rPr>
            <w:noProof/>
            <w:webHidden/>
          </w:rPr>
          <w:fldChar w:fldCharType="begin"/>
        </w:r>
        <w:r w:rsidR="00607207">
          <w:rPr>
            <w:noProof/>
            <w:webHidden/>
          </w:rPr>
          <w:instrText xml:space="preserve"> PAGEREF _Toc427745538 \h </w:instrText>
        </w:r>
        <w:r w:rsidR="00607207">
          <w:rPr>
            <w:noProof/>
            <w:webHidden/>
          </w:rPr>
        </w:r>
        <w:r w:rsidR="00607207">
          <w:rPr>
            <w:noProof/>
            <w:webHidden/>
          </w:rPr>
          <w:fldChar w:fldCharType="separate"/>
        </w:r>
        <w:r w:rsidR="002B3324">
          <w:rPr>
            <w:noProof/>
            <w:webHidden/>
          </w:rPr>
          <w:t>81</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39" w:history="1">
        <w:r w:rsidR="00607207" w:rsidRPr="00DD6204">
          <w:rPr>
            <w:rStyle w:val="Hyperlink"/>
            <w:rFonts w:eastAsiaTheme="majorEastAsia"/>
            <w:noProof/>
          </w:rPr>
          <w:t>Figura 34 – Prioritatea pentru dezvoltarea mediului natural</w:t>
        </w:r>
        <w:r w:rsidR="00607207">
          <w:rPr>
            <w:noProof/>
            <w:webHidden/>
          </w:rPr>
          <w:tab/>
        </w:r>
        <w:r w:rsidR="00607207">
          <w:rPr>
            <w:noProof/>
            <w:webHidden/>
          </w:rPr>
          <w:fldChar w:fldCharType="begin"/>
        </w:r>
        <w:r w:rsidR="00607207">
          <w:rPr>
            <w:noProof/>
            <w:webHidden/>
          </w:rPr>
          <w:instrText xml:space="preserve"> PAGEREF _Toc427745539 \h </w:instrText>
        </w:r>
        <w:r w:rsidR="00607207">
          <w:rPr>
            <w:noProof/>
            <w:webHidden/>
          </w:rPr>
        </w:r>
        <w:r w:rsidR="00607207">
          <w:rPr>
            <w:noProof/>
            <w:webHidden/>
          </w:rPr>
          <w:fldChar w:fldCharType="separate"/>
        </w:r>
        <w:r w:rsidR="002B3324">
          <w:rPr>
            <w:noProof/>
            <w:webHidden/>
          </w:rPr>
          <w:t>82</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40" w:history="1">
        <w:r w:rsidR="00607207" w:rsidRPr="00DD6204">
          <w:rPr>
            <w:rStyle w:val="Hyperlink"/>
            <w:rFonts w:eastAsiaTheme="majorEastAsia"/>
            <w:noProof/>
          </w:rPr>
          <w:t>Figura 35 -  Necesitatea investiției în infrastructura de agrement</w:t>
        </w:r>
        <w:r w:rsidR="00607207">
          <w:rPr>
            <w:noProof/>
            <w:webHidden/>
          </w:rPr>
          <w:tab/>
        </w:r>
        <w:r w:rsidR="00607207">
          <w:rPr>
            <w:noProof/>
            <w:webHidden/>
          </w:rPr>
          <w:fldChar w:fldCharType="begin"/>
        </w:r>
        <w:r w:rsidR="00607207">
          <w:rPr>
            <w:noProof/>
            <w:webHidden/>
          </w:rPr>
          <w:instrText xml:space="preserve"> PAGEREF _Toc427745540 \h </w:instrText>
        </w:r>
        <w:r w:rsidR="00607207">
          <w:rPr>
            <w:noProof/>
            <w:webHidden/>
          </w:rPr>
        </w:r>
        <w:r w:rsidR="00607207">
          <w:rPr>
            <w:noProof/>
            <w:webHidden/>
          </w:rPr>
          <w:fldChar w:fldCharType="separate"/>
        </w:r>
        <w:r w:rsidR="002B3324">
          <w:rPr>
            <w:noProof/>
            <w:webHidden/>
          </w:rPr>
          <w:t>92</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41" w:history="1">
        <w:r w:rsidR="00607207" w:rsidRPr="00DD6204">
          <w:rPr>
            <w:rStyle w:val="Hyperlink"/>
            <w:rFonts w:eastAsiaTheme="majorEastAsia"/>
            <w:noProof/>
          </w:rPr>
          <w:t>Figura 36 -  Existența infrastructurii la un nivel suficient pentru sprijinirea activităților culturale</w:t>
        </w:r>
        <w:r w:rsidR="00607207">
          <w:rPr>
            <w:noProof/>
            <w:webHidden/>
          </w:rPr>
          <w:tab/>
        </w:r>
        <w:r w:rsidR="00607207">
          <w:rPr>
            <w:noProof/>
            <w:webHidden/>
          </w:rPr>
          <w:fldChar w:fldCharType="begin"/>
        </w:r>
        <w:r w:rsidR="00607207">
          <w:rPr>
            <w:noProof/>
            <w:webHidden/>
          </w:rPr>
          <w:instrText xml:space="preserve"> PAGEREF _Toc427745541 \h </w:instrText>
        </w:r>
        <w:r w:rsidR="00607207">
          <w:rPr>
            <w:noProof/>
            <w:webHidden/>
          </w:rPr>
        </w:r>
        <w:r w:rsidR="00607207">
          <w:rPr>
            <w:noProof/>
            <w:webHidden/>
          </w:rPr>
          <w:fldChar w:fldCharType="separate"/>
        </w:r>
        <w:r w:rsidR="002B3324">
          <w:rPr>
            <w:noProof/>
            <w:webHidden/>
          </w:rPr>
          <w:t>93</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42" w:history="1">
        <w:r w:rsidR="00607207" w:rsidRPr="00DD6204">
          <w:rPr>
            <w:rStyle w:val="Hyperlink"/>
            <w:rFonts w:eastAsiaTheme="majorEastAsia"/>
            <w:noProof/>
          </w:rPr>
          <w:t>Figura 37 – Necesitatea realizării de proiecte de tineret</w:t>
        </w:r>
        <w:r w:rsidR="00607207">
          <w:rPr>
            <w:noProof/>
            <w:webHidden/>
          </w:rPr>
          <w:tab/>
        </w:r>
        <w:r w:rsidR="00607207">
          <w:rPr>
            <w:noProof/>
            <w:webHidden/>
          </w:rPr>
          <w:fldChar w:fldCharType="begin"/>
        </w:r>
        <w:r w:rsidR="00607207">
          <w:rPr>
            <w:noProof/>
            <w:webHidden/>
          </w:rPr>
          <w:instrText xml:space="preserve"> PAGEREF _Toc427745542 \h </w:instrText>
        </w:r>
        <w:r w:rsidR="00607207">
          <w:rPr>
            <w:noProof/>
            <w:webHidden/>
          </w:rPr>
        </w:r>
        <w:r w:rsidR="00607207">
          <w:rPr>
            <w:noProof/>
            <w:webHidden/>
          </w:rPr>
          <w:fldChar w:fldCharType="separate"/>
        </w:r>
        <w:r w:rsidR="002B3324">
          <w:rPr>
            <w:noProof/>
            <w:webHidden/>
          </w:rPr>
          <w:t>93</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43" w:history="1">
        <w:r w:rsidR="00607207" w:rsidRPr="00DD6204">
          <w:rPr>
            <w:rStyle w:val="Hyperlink"/>
            <w:rFonts w:eastAsiaTheme="majorEastAsia"/>
            <w:noProof/>
          </w:rPr>
          <w:t>Figura 38 – Infrastructura pentru desfășurarea de activități</w:t>
        </w:r>
        <w:r w:rsidR="00607207">
          <w:rPr>
            <w:noProof/>
            <w:webHidden/>
          </w:rPr>
          <w:tab/>
        </w:r>
        <w:r w:rsidR="00607207">
          <w:rPr>
            <w:noProof/>
            <w:webHidden/>
          </w:rPr>
          <w:fldChar w:fldCharType="begin"/>
        </w:r>
        <w:r w:rsidR="00607207">
          <w:rPr>
            <w:noProof/>
            <w:webHidden/>
          </w:rPr>
          <w:instrText xml:space="preserve"> PAGEREF _Toc427745543 \h </w:instrText>
        </w:r>
        <w:r w:rsidR="00607207">
          <w:rPr>
            <w:noProof/>
            <w:webHidden/>
          </w:rPr>
        </w:r>
        <w:r w:rsidR="00607207">
          <w:rPr>
            <w:noProof/>
            <w:webHidden/>
          </w:rPr>
          <w:fldChar w:fldCharType="separate"/>
        </w:r>
        <w:r w:rsidR="002B3324">
          <w:rPr>
            <w:noProof/>
            <w:webHidden/>
          </w:rPr>
          <w:t>94</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44" w:history="1">
        <w:r w:rsidR="00607207" w:rsidRPr="00DD6204">
          <w:rPr>
            <w:rStyle w:val="Hyperlink"/>
            <w:rFonts w:eastAsiaTheme="majorEastAsia"/>
            <w:noProof/>
          </w:rPr>
          <w:t>Figura 39 – Prioritatea pentru dezvoltarea culturii</w:t>
        </w:r>
        <w:r w:rsidR="00607207">
          <w:rPr>
            <w:noProof/>
            <w:webHidden/>
          </w:rPr>
          <w:tab/>
        </w:r>
        <w:r w:rsidR="00607207">
          <w:rPr>
            <w:noProof/>
            <w:webHidden/>
          </w:rPr>
          <w:fldChar w:fldCharType="begin"/>
        </w:r>
        <w:r w:rsidR="00607207">
          <w:rPr>
            <w:noProof/>
            <w:webHidden/>
          </w:rPr>
          <w:instrText xml:space="preserve"> PAGEREF _Toc427745544 \h </w:instrText>
        </w:r>
        <w:r w:rsidR="00607207">
          <w:rPr>
            <w:noProof/>
            <w:webHidden/>
          </w:rPr>
        </w:r>
        <w:r w:rsidR="00607207">
          <w:rPr>
            <w:noProof/>
            <w:webHidden/>
          </w:rPr>
          <w:fldChar w:fldCharType="separate"/>
        </w:r>
        <w:r w:rsidR="002B3324">
          <w:rPr>
            <w:noProof/>
            <w:webHidden/>
          </w:rPr>
          <w:t>94</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45" w:history="1">
        <w:r w:rsidR="00607207" w:rsidRPr="00DD6204">
          <w:rPr>
            <w:rStyle w:val="Hyperlink"/>
            <w:rFonts w:eastAsiaTheme="majorEastAsia"/>
            <w:noProof/>
          </w:rPr>
          <w:t>Figura 40 -  Prioritatea pentru dezvoltarea urbană</w:t>
        </w:r>
        <w:r w:rsidR="00607207">
          <w:rPr>
            <w:noProof/>
            <w:webHidden/>
          </w:rPr>
          <w:tab/>
        </w:r>
        <w:r w:rsidR="00607207">
          <w:rPr>
            <w:noProof/>
            <w:webHidden/>
          </w:rPr>
          <w:fldChar w:fldCharType="begin"/>
        </w:r>
        <w:r w:rsidR="00607207">
          <w:rPr>
            <w:noProof/>
            <w:webHidden/>
          </w:rPr>
          <w:instrText xml:space="preserve"> PAGEREF _Toc427745545 \h </w:instrText>
        </w:r>
        <w:r w:rsidR="00607207">
          <w:rPr>
            <w:noProof/>
            <w:webHidden/>
          </w:rPr>
        </w:r>
        <w:r w:rsidR="00607207">
          <w:rPr>
            <w:noProof/>
            <w:webHidden/>
          </w:rPr>
          <w:fldChar w:fldCharType="separate"/>
        </w:r>
        <w:r w:rsidR="002B3324">
          <w:rPr>
            <w:noProof/>
            <w:webHidden/>
          </w:rPr>
          <w:t>95</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46" w:history="1">
        <w:r w:rsidR="00607207" w:rsidRPr="00DD6204">
          <w:rPr>
            <w:rStyle w:val="Hyperlink"/>
            <w:rFonts w:eastAsiaTheme="majorEastAsia"/>
            <w:noProof/>
          </w:rPr>
          <w:t>Figura 41 -  Eficiența serviciilor publice</w:t>
        </w:r>
        <w:r w:rsidR="00607207">
          <w:rPr>
            <w:noProof/>
            <w:webHidden/>
          </w:rPr>
          <w:tab/>
        </w:r>
        <w:r w:rsidR="00607207">
          <w:rPr>
            <w:noProof/>
            <w:webHidden/>
          </w:rPr>
          <w:fldChar w:fldCharType="begin"/>
        </w:r>
        <w:r w:rsidR="00607207">
          <w:rPr>
            <w:noProof/>
            <w:webHidden/>
          </w:rPr>
          <w:instrText xml:space="preserve"> PAGEREF _Toc427745546 \h </w:instrText>
        </w:r>
        <w:r w:rsidR="00607207">
          <w:rPr>
            <w:noProof/>
            <w:webHidden/>
          </w:rPr>
        </w:r>
        <w:r w:rsidR="00607207">
          <w:rPr>
            <w:noProof/>
            <w:webHidden/>
          </w:rPr>
          <w:fldChar w:fldCharType="separate"/>
        </w:r>
        <w:r w:rsidR="002B3324">
          <w:rPr>
            <w:noProof/>
            <w:webHidden/>
          </w:rPr>
          <w:t>99</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47" w:history="1">
        <w:r w:rsidR="00607207" w:rsidRPr="00DD6204">
          <w:rPr>
            <w:rStyle w:val="Hyperlink"/>
            <w:rFonts w:eastAsiaTheme="majorEastAsia"/>
            <w:noProof/>
          </w:rPr>
          <w:t>Figura 42 -  Durata minimă de așteptare pentru plata impozitelor locale</w:t>
        </w:r>
        <w:r w:rsidR="00607207">
          <w:rPr>
            <w:noProof/>
            <w:webHidden/>
          </w:rPr>
          <w:tab/>
        </w:r>
        <w:r w:rsidR="00607207">
          <w:rPr>
            <w:noProof/>
            <w:webHidden/>
          </w:rPr>
          <w:fldChar w:fldCharType="begin"/>
        </w:r>
        <w:r w:rsidR="00607207">
          <w:rPr>
            <w:noProof/>
            <w:webHidden/>
          </w:rPr>
          <w:instrText xml:space="preserve"> PAGEREF _Toc427745547 \h </w:instrText>
        </w:r>
        <w:r w:rsidR="00607207">
          <w:rPr>
            <w:noProof/>
            <w:webHidden/>
          </w:rPr>
        </w:r>
        <w:r w:rsidR="00607207">
          <w:rPr>
            <w:noProof/>
            <w:webHidden/>
          </w:rPr>
          <w:fldChar w:fldCharType="separate"/>
        </w:r>
        <w:r w:rsidR="002B3324">
          <w:rPr>
            <w:noProof/>
            <w:webHidden/>
          </w:rPr>
          <w:t>100</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48" w:history="1">
        <w:r w:rsidR="00607207" w:rsidRPr="00DD6204">
          <w:rPr>
            <w:rStyle w:val="Hyperlink"/>
            <w:rFonts w:eastAsiaTheme="majorEastAsia"/>
            <w:noProof/>
          </w:rPr>
          <w:t>Figura 43 -  Necesitatea investițiilor pentru eficientizarea serviciilor publice</w:t>
        </w:r>
        <w:r w:rsidR="00607207">
          <w:rPr>
            <w:noProof/>
            <w:webHidden/>
          </w:rPr>
          <w:tab/>
        </w:r>
        <w:r w:rsidR="00607207">
          <w:rPr>
            <w:noProof/>
            <w:webHidden/>
          </w:rPr>
          <w:fldChar w:fldCharType="begin"/>
        </w:r>
        <w:r w:rsidR="00607207">
          <w:rPr>
            <w:noProof/>
            <w:webHidden/>
          </w:rPr>
          <w:instrText xml:space="preserve"> PAGEREF _Toc427745548 \h </w:instrText>
        </w:r>
        <w:r w:rsidR="00607207">
          <w:rPr>
            <w:noProof/>
            <w:webHidden/>
          </w:rPr>
        </w:r>
        <w:r w:rsidR="00607207">
          <w:rPr>
            <w:noProof/>
            <w:webHidden/>
          </w:rPr>
          <w:fldChar w:fldCharType="separate"/>
        </w:r>
        <w:r w:rsidR="002B3324">
          <w:rPr>
            <w:noProof/>
            <w:webHidden/>
          </w:rPr>
          <w:t>100</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49" w:history="1">
        <w:r w:rsidR="00607207" w:rsidRPr="00DD6204">
          <w:rPr>
            <w:rStyle w:val="Hyperlink"/>
            <w:rFonts w:eastAsiaTheme="majorEastAsia"/>
            <w:noProof/>
          </w:rPr>
          <w:t>Figura 44 -  Necesitatea investiției în infrastructura de apă și canalizare</w:t>
        </w:r>
        <w:r w:rsidR="00607207">
          <w:rPr>
            <w:noProof/>
            <w:webHidden/>
          </w:rPr>
          <w:tab/>
        </w:r>
        <w:r w:rsidR="00607207">
          <w:rPr>
            <w:noProof/>
            <w:webHidden/>
          </w:rPr>
          <w:fldChar w:fldCharType="begin"/>
        </w:r>
        <w:r w:rsidR="00607207">
          <w:rPr>
            <w:noProof/>
            <w:webHidden/>
          </w:rPr>
          <w:instrText xml:space="preserve"> PAGEREF _Toc427745549 \h </w:instrText>
        </w:r>
        <w:r w:rsidR="00607207">
          <w:rPr>
            <w:noProof/>
            <w:webHidden/>
          </w:rPr>
        </w:r>
        <w:r w:rsidR="00607207">
          <w:rPr>
            <w:noProof/>
            <w:webHidden/>
          </w:rPr>
          <w:fldChar w:fldCharType="separate"/>
        </w:r>
        <w:r w:rsidR="002B3324">
          <w:rPr>
            <w:noProof/>
            <w:webHidden/>
          </w:rPr>
          <w:t>101</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50" w:history="1">
        <w:r w:rsidR="00607207" w:rsidRPr="00DD6204">
          <w:rPr>
            <w:rStyle w:val="Hyperlink"/>
            <w:rFonts w:eastAsiaTheme="majorEastAsia"/>
            <w:noProof/>
          </w:rPr>
          <w:t>Figura 45 -  Necesitatea investiției în modernizxarea piețelor</w:t>
        </w:r>
        <w:r w:rsidR="00607207">
          <w:rPr>
            <w:noProof/>
            <w:webHidden/>
          </w:rPr>
          <w:tab/>
        </w:r>
        <w:r w:rsidR="00607207">
          <w:rPr>
            <w:noProof/>
            <w:webHidden/>
          </w:rPr>
          <w:fldChar w:fldCharType="begin"/>
        </w:r>
        <w:r w:rsidR="00607207">
          <w:rPr>
            <w:noProof/>
            <w:webHidden/>
          </w:rPr>
          <w:instrText xml:space="preserve"> PAGEREF _Toc427745550 \h </w:instrText>
        </w:r>
        <w:r w:rsidR="00607207">
          <w:rPr>
            <w:noProof/>
            <w:webHidden/>
          </w:rPr>
        </w:r>
        <w:r w:rsidR="00607207">
          <w:rPr>
            <w:noProof/>
            <w:webHidden/>
          </w:rPr>
          <w:fldChar w:fldCharType="separate"/>
        </w:r>
        <w:r w:rsidR="002B3324">
          <w:rPr>
            <w:noProof/>
            <w:webHidden/>
          </w:rPr>
          <w:t>101</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51" w:history="1">
        <w:r w:rsidR="00607207" w:rsidRPr="00DD6204">
          <w:rPr>
            <w:rStyle w:val="Hyperlink"/>
            <w:rFonts w:eastAsiaTheme="majorEastAsia"/>
            <w:noProof/>
          </w:rPr>
          <w:t>Figura 46 – prioritatea pentru dezvoltarea serviciilor de asistență socială</w:t>
        </w:r>
        <w:r w:rsidR="00607207">
          <w:rPr>
            <w:noProof/>
            <w:webHidden/>
          </w:rPr>
          <w:tab/>
        </w:r>
        <w:r w:rsidR="00607207">
          <w:rPr>
            <w:noProof/>
            <w:webHidden/>
          </w:rPr>
          <w:fldChar w:fldCharType="begin"/>
        </w:r>
        <w:r w:rsidR="00607207">
          <w:rPr>
            <w:noProof/>
            <w:webHidden/>
          </w:rPr>
          <w:instrText xml:space="preserve"> PAGEREF _Toc427745551 \h </w:instrText>
        </w:r>
        <w:r w:rsidR="00607207">
          <w:rPr>
            <w:noProof/>
            <w:webHidden/>
          </w:rPr>
        </w:r>
        <w:r w:rsidR="00607207">
          <w:rPr>
            <w:noProof/>
            <w:webHidden/>
          </w:rPr>
          <w:fldChar w:fldCharType="separate"/>
        </w:r>
        <w:r w:rsidR="002B3324">
          <w:rPr>
            <w:noProof/>
            <w:webHidden/>
          </w:rPr>
          <w:t>102</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52" w:history="1">
        <w:r w:rsidR="00607207" w:rsidRPr="00DD6204">
          <w:rPr>
            <w:rStyle w:val="Hyperlink"/>
            <w:rFonts w:eastAsiaTheme="majorEastAsia"/>
            <w:noProof/>
          </w:rPr>
          <w:t>Figura 47 – Prioritatea pentru dezvoltarea capacității administrative</w:t>
        </w:r>
        <w:r w:rsidR="00607207">
          <w:rPr>
            <w:noProof/>
            <w:webHidden/>
          </w:rPr>
          <w:tab/>
        </w:r>
        <w:r w:rsidR="00607207">
          <w:rPr>
            <w:noProof/>
            <w:webHidden/>
          </w:rPr>
          <w:fldChar w:fldCharType="begin"/>
        </w:r>
        <w:r w:rsidR="00607207">
          <w:rPr>
            <w:noProof/>
            <w:webHidden/>
          </w:rPr>
          <w:instrText xml:space="preserve"> PAGEREF _Toc427745552 \h </w:instrText>
        </w:r>
        <w:r w:rsidR="00607207">
          <w:rPr>
            <w:noProof/>
            <w:webHidden/>
          </w:rPr>
        </w:r>
        <w:r w:rsidR="00607207">
          <w:rPr>
            <w:noProof/>
            <w:webHidden/>
          </w:rPr>
          <w:fldChar w:fldCharType="separate"/>
        </w:r>
        <w:r w:rsidR="002B3324">
          <w:rPr>
            <w:noProof/>
            <w:webHidden/>
          </w:rPr>
          <w:t>102</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53" w:history="1">
        <w:r w:rsidR="00607207" w:rsidRPr="00DD6204">
          <w:rPr>
            <w:rStyle w:val="Hyperlink"/>
            <w:rFonts w:eastAsiaTheme="majorEastAsia"/>
            <w:noProof/>
          </w:rPr>
          <w:t>Figura 48 – Prioritatea pentru dezvoltarea serviciilor publice</w:t>
        </w:r>
        <w:r w:rsidR="00607207">
          <w:rPr>
            <w:noProof/>
            <w:webHidden/>
          </w:rPr>
          <w:tab/>
        </w:r>
        <w:r w:rsidR="00607207">
          <w:rPr>
            <w:noProof/>
            <w:webHidden/>
          </w:rPr>
          <w:fldChar w:fldCharType="begin"/>
        </w:r>
        <w:r w:rsidR="00607207">
          <w:rPr>
            <w:noProof/>
            <w:webHidden/>
          </w:rPr>
          <w:instrText xml:space="preserve"> PAGEREF _Toc427745553 \h </w:instrText>
        </w:r>
        <w:r w:rsidR="00607207">
          <w:rPr>
            <w:noProof/>
            <w:webHidden/>
          </w:rPr>
        </w:r>
        <w:r w:rsidR="00607207">
          <w:rPr>
            <w:noProof/>
            <w:webHidden/>
          </w:rPr>
          <w:fldChar w:fldCharType="separate"/>
        </w:r>
        <w:r w:rsidR="002B3324">
          <w:rPr>
            <w:noProof/>
            <w:webHidden/>
          </w:rPr>
          <w:t>103</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54" w:history="1">
        <w:r w:rsidR="00607207" w:rsidRPr="00DD6204">
          <w:rPr>
            <w:rStyle w:val="Hyperlink"/>
            <w:rFonts w:eastAsiaTheme="majorEastAsia"/>
            <w:noProof/>
          </w:rPr>
          <w:t>Figura 49- Suprafaţa fondului funciar după modul de folosinţă</w:t>
        </w:r>
        <w:r w:rsidR="00607207">
          <w:rPr>
            <w:noProof/>
            <w:webHidden/>
          </w:rPr>
          <w:tab/>
        </w:r>
        <w:r w:rsidR="00607207">
          <w:rPr>
            <w:noProof/>
            <w:webHidden/>
          </w:rPr>
          <w:fldChar w:fldCharType="begin"/>
        </w:r>
        <w:r w:rsidR="00607207">
          <w:rPr>
            <w:noProof/>
            <w:webHidden/>
          </w:rPr>
          <w:instrText xml:space="preserve"> PAGEREF _Toc427745554 \h </w:instrText>
        </w:r>
        <w:r w:rsidR="00607207">
          <w:rPr>
            <w:noProof/>
            <w:webHidden/>
          </w:rPr>
        </w:r>
        <w:r w:rsidR="00607207">
          <w:rPr>
            <w:noProof/>
            <w:webHidden/>
          </w:rPr>
          <w:fldChar w:fldCharType="separate"/>
        </w:r>
        <w:r w:rsidR="002B3324">
          <w:rPr>
            <w:noProof/>
            <w:webHidden/>
          </w:rPr>
          <w:t>106</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55" w:history="1">
        <w:r w:rsidR="00607207" w:rsidRPr="00DD6204">
          <w:rPr>
            <w:rStyle w:val="Hyperlink"/>
            <w:rFonts w:eastAsiaTheme="majorEastAsia"/>
            <w:noProof/>
          </w:rPr>
          <w:t>Figura 50 -  Nivelul de dezvoltare a infrastructurii agricole</w:t>
        </w:r>
        <w:r w:rsidR="00607207">
          <w:rPr>
            <w:noProof/>
            <w:webHidden/>
          </w:rPr>
          <w:tab/>
        </w:r>
        <w:r w:rsidR="00607207">
          <w:rPr>
            <w:noProof/>
            <w:webHidden/>
          </w:rPr>
          <w:fldChar w:fldCharType="begin"/>
        </w:r>
        <w:r w:rsidR="00607207">
          <w:rPr>
            <w:noProof/>
            <w:webHidden/>
          </w:rPr>
          <w:instrText xml:space="preserve"> PAGEREF _Toc427745555 \h </w:instrText>
        </w:r>
        <w:r w:rsidR="00607207">
          <w:rPr>
            <w:noProof/>
            <w:webHidden/>
          </w:rPr>
        </w:r>
        <w:r w:rsidR="00607207">
          <w:rPr>
            <w:noProof/>
            <w:webHidden/>
          </w:rPr>
          <w:fldChar w:fldCharType="separate"/>
        </w:r>
        <w:r w:rsidR="002B3324">
          <w:rPr>
            <w:noProof/>
            <w:webHidden/>
          </w:rPr>
          <w:t>108</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56" w:history="1">
        <w:r w:rsidR="00607207" w:rsidRPr="00DD6204">
          <w:rPr>
            <w:rStyle w:val="Hyperlink"/>
            <w:rFonts w:eastAsiaTheme="majorEastAsia"/>
            <w:noProof/>
          </w:rPr>
          <w:t>Figura 51 -  Necesitatea investițiilor în domeniul agricol</w:t>
        </w:r>
        <w:r w:rsidR="00607207">
          <w:rPr>
            <w:noProof/>
            <w:webHidden/>
          </w:rPr>
          <w:tab/>
        </w:r>
        <w:r w:rsidR="00607207">
          <w:rPr>
            <w:noProof/>
            <w:webHidden/>
          </w:rPr>
          <w:fldChar w:fldCharType="begin"/>
        </w:r>
        <w:r w:rsidR="00607207">
          <w:rPr>
            <w:noProof/>
            <w:webHidden/>
          </w:rPr>
          <w:instrText xml:space="preserve"> PAGEREF _Toc427745556 \h </w:instrText>
        </w:r>
        <w:r w:rsidR="00607207">
          <w:rPr>
            <w:noProof/>
            <w:webHidden/>
          </w:rPr>
        </w:r>
        <w:r w:rsidR="00607207">
          <w:rPr>
            <w:noProof/>
            <w:webHidden/>
          </w:rPr>
          <w:fldChar w:fldCharType="separate"/>
        </w:r>
        <w:r w:rsidR="002B3324">
          <w:rPr>
            <w:noProof/>
            <w:webHidden/>
          </w:rPr>
          <w:t>108</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57" w:history="1">
        <w:r w:rsidR="00607207" w:rsidRPr="00DD6204">
          <w:rPr>
            <w:rStyle w:val="Hyperlink"/>
            <w:rFonts w:eastAsiaTheme="majorEastAsia"/>
            <w:noProof/>
          </w:rPr>
          <w:t>Figura 52  -Top domenii de activitate pentru cooperare transfrontalieră</w:t>
        </w:r>
        <w:r w:rsidR="00607207">
          <w:rPr>
            <w:noProof/>
            <w:webHidden/>
          </w:rPr>
          <w:tab/>
        </w:r>
        <w:r w:rsidR="00607207">
          <w:rPr>
            <w:noProof/>
            <w:webHidden/>
          </w:rPr>
          <w:fldChar w:fldCharType="begin"/>
        </w:r>
        <w:r w:rsidR="00607207">
          <w:rPr>
            <w:noProof/>
            <w:webHidden/>
          </w:rPr>
          <w:instrText xml:space="preserve"> PAGEREF _Toc427745557 \h </w:instrText>
        </w:r>
        <w:r w:rsidR="00607207">
          <w:rPr>
            <w:noProof/>
            <w:webHidden/>
          </w:rPr>
        </w:r>
        <w:r w:rsidR="00607207">
          <w:rPr>
            <w:noProof/>
            <w:webHidden/>
          </w:rPr>
          <w:fldChar w:fldCharType="separate"/>
        </w:r>
        <w:r w:rsidR="002B3324">
          <w:rPr>
            <w:noProof/>
            <w:webHidden/>
          </w:rPr>
          <w:t>115</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58" w:history="1">
        <w:r w:rsidR="00607207" w:rsidRPr="00DD6204">
          <w:rPr>
            <w:rStyle w:val="Hyperlink"/>
            <w:rFonts w:eastAsiaTheme="majorEastAsia"/>
            <w:noProof/>
          </w:rPr>
          <w:t>Figura 53 – Necesoitatea realizării unor proiecte de cooperare transfrontalieră</w:t>
        </w:r>
        <w:r w:rsidR="00607207">
          <w:rPr>
            <w:noProof/>
            <w:webHidden/>
          </w:rPr>
          <w:tab/>
        </w:r>
        <w:r w:rsidR="00607207">
          <w:rPr>
            <w:noProof/>
            <w:webHidden/>
          </w:rPr>
          <w:fldChar w:fldCharType="begin"/>
        </w:r>
        <w:r w:rsidR="00607207">
          <w:rPr>
            <w:noProof/>
            <w:webHidden/>
          </w:rPr>
          <w:instrText xml:space="preserve"> PAGEREF _Toc427745558 \h </w:instrText>
        </w:r>
        <w:r w:rsidR="00607207">
          <w:rPr>
            <w:noProof/>
            <w:webHidden/>
          </w:rPr>
        </w:r>
        <w:r w:rsidR="00607207">
          <w:rPr>
            <w:noProof/>
            <w:webHidden/>
          </w:rPr>
          <w:fldChar w:fldCharType="separate"/>
        </w:r>
        <w:r w:rsidR="002B3324">
          <w:rPr>
            <w:noProof/>
            <w:webHidden/>
          </w:rPr>
          <w:t>116</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59" w:history="1">
        <w:r w:rsidR="00607207" w:rsidRPr="00DD6204">
          <w:rPr>
            <w:rStyle w:val="Hyperlink"/>
            <w:rFonts w:eastAsiaTheme="majorEastAsia"/>
            <w:noProof/>
          </w:rPr>
          <w:t>Figura 54 – contribuția proiectelor de cooperare transfrontalieră la dezvoltarea mediului de afaceri</w:t>
        </w:r>
        <w:r w:rsidR="00607207">
          <w:rPr>
            <w:noProof/>
            <w:webHidden/>
          </w:rPr>
          <w:tab/>
        </w:r>
        <w:r w:rsidR="00607207">
          <w:rPr>
            <w:noProof/>
            <w:webHidden/>
          </w:rPr>
          <w:fldChar w:fldCharType="begin"/>
        </w:r>
        <w:r w:rsidR="00607207">
          <w:rPr>
            <w:noProof/>
            <w:webHidden/>
          </w:rPr>
          <w:instrText xml:space="preserve"> PAGEREF _Toc427745559 \h </w:instrText>
        </w:r>
        <w:r w:rsidR="00607207">
          <w:rPr>
            <w:noProof/>
            <w:webHidden/>
          </w:rPr>
        </w:r>
        <w:r w:rsidR="00607207">
          <w:rPr>
            <w:noProof/>
            <w:webHidden/>
          </w:rPr>
          <w:fldChar w:fldCharType="separate"/>
        </w:r>
        <w:r w:rsidR="002B3324">
          <w:rPr>
            <w:noProof/>
            <w:webHidden/>
          </w:rPr>
          <w:t>116</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60" w:history="1">
        <w:r w:rsidR="00607207" w:rsidRPr="00DD6204">
          <w:rPr>
            <w:rStyle w:val="Hyperlink"/>
            <w:rFonts w:eastAsiaTheme="majorEastAsia"/>
            <w:noProof/>
          </w:rPr>
          <w:t>Figura 55 -  Sexul respondenților</w:t>
        </w:r>
        <w:r w:rsidR="00607207">
          <w:rPr>
            <w:noProof/>
            <w:webHidden/>
          </w:rPr>
          <w:tab/>
        </w:r>
        <w:r w:rsidR="00607207">
          <w:rPr>
            <w:noProof/>
            <w:webHidden/>
          </w:rPr>
          <w:fldChar w:fldCharType="begin"/>
        </w:r>
        <w:r w:rsidR="00607207">
          <w:rPr>
            <w:noProof/>
            <w:webHidden/>
          </w:rPr>
          <w:instrText xml:space="preserve"> PAGEREF _Toc427745560 \h </w:instrText>
        </w:r>
        <w:r w:rsidR="00607207">
          <w:rPr>
            <w:noProof/>
            <w:webHidden/>
          </w:rPr>
        </w:r>
        <w:r w:rsidR="00607207">
          <w:rPr>
            <w:noProof/>
            <w:webHidden/>
          </w:rPr>
          <w:fldChar w:fldCharType="separate"/>
        </w:r>
        <w:r w:rsidR="002B3324">
          <w:rPr>
            <w:noProof/>
            <w:webHidden/>
          </w:rPr>
          <w:t>118</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61" w:history="1">
        <w:r w:rsidR="00607207" w:rsidRPr="00DD6204">
          <w:rPr>
            <w:rStyle w:val="Hyperlink"/>
            <w:rFonts w:eastAsiaTheme="majorEastAsia"/>
            <w:noProof/>
          </w:rPr>
          <w:t>Figura 56 – Vârsta respondenților</w:t>
        </w:r>
        <w:r w:rsidR="00607207">
          <w:rPr>
            <w:noProof/>
            <w:webHidden/>
          </w:rPr>
          <w:tab/>
        </w:r>
        <w:r w:rsidR="00607207">
          <w:rPr>
            <w:noProof/>
            <w:webHidden/>
          </w:rPr>
          <w:fldChar w:fldCharType="begin"/>
        </w:r>
        <w:r w:rsidR="00607207">
          <w:rPr>
            <w:noProof/>
            <w:webHidden/>
          </w:rPr>
          <w:instrText xml:space="preserve"> PAGEREF _Toc427745561 \h </w:instrText>
        </w:r>
        <w:r w:rsidR="00607207">
          <w:rPr>
            <w:noProof/>
            <w:webHidden/>
          </w:rPr>
        </w:r>
        <w:r w:rsidR="00607207">
          <w:rPr>
            <w:noProof/>
            <w:webHidden/>
          </w:rPr>
          <w:fldChar w:fldCharType="separate"/>
        </w:r>
        <w:r w:rsidR="002B3324">
          <w:rPr>
            <w:noProof/>
            <w:webHidden/>
          </w:rPr>
          <w:t>118</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62" w:history="1">
        <w:r w:rsidR="00607207" w:rsidRPr="00DD6204">
          <w:rPr>
            <w:rStyle w:val="Hyperlink"/>
            <w:rFonts w:eastAsiaTheme="majorEastAsia"/>
            <w:noProof/>
          </w:rPr>
          <w:t>Figura 57 -  Forma de învățământ absolvită</w:t>
        </w:r>
        <w:r w:rsidR="00607207">
          <w:rPr>
            <w:noProof/>
            <w:webHidden/>
          </w:rPr>
          <w:tab/>
        </w:r>
        <w:r w:rsidR="00607207">
          <w:rPr>
            <w:noProof/>
            <w:webHidden/>
          </w:rPr>
          <w:fldChar w:fldCharType="begin"/>
        </w:r>
        <w:r w:rsidR="00607207">
          <w:rPr>
            <w:noProof/>
            <w:webHidden/>
          </w:rPr>
          <w:instrText xml:space="preserve"> PAGEREF _Toc427745562 \h </w:instrText>
        </w:r>
        <w:r w:rsidR="00607207">
          <w:rPr>
            <w:noProof/>
            <w:webHidden/>
          </w:rPr>
        </w:r>
        <w:r w:rsidR="00607207">
          <w:rPr>
            <w:noProof/>
            <w:webHidden/>
          </w:rPr>
          <w:fldChar w:fldCharType="separate"/>
        </w:r>
        <w:r w:rsidR="002B3324">
          <w:rPr>
            <w:noProof/>
            <w:webHidden/>
          </w:rPr>
          <w:t>119</w:t>
        </w:r>
        <w:r w:rsidR="00607207">
          <w:rPr>
            <w:noProof/>
            <w:webHidden/>
          </w:rPr>
          <w:fldChar w:fldCharType="end"/>
        </w:r>
      </w:hyperlink>
    </w:p>
    <w:p w:rsidR="00607207" w:rsidRDefault="00A2584A">
      <w:pPr>
        <w:pStyle w:val="TableofFigures"/>
        <w:tabs>
          <w:tab w:val="right" w:leader="hyphen" w:pos="9346"/>
        </w:tabs>
        <w:rPr>
          <w:rFonts w:eastAsiaTheme="minorEastAsia" w:cstheme="minorBidi"/>
          <w:caps w:val="0"/>
          <w:noProof/>
          <w:sz w:val="22"/>
          <w:szCs w:val="22"/>
          <w:lang w:eastAsia="ro-RO"/>
        </w:rPr>
      </w:pPr>
      <w:hyperlink w:anchor="_Toc427745563" w:history="1">
        <w:r w:rsidR="00607207" w:rsidRPr="00DD6204">
          <w:rPr>
            <w:rStyle w:val="Hyperlink"/>
            <w:rFonts w:eastAsiaTheme="majorEastAsia"/>
            <w:noProof/>
          </w:rPr>
          <w:t>Figura 58 -  Principalele elemente reprezentative pentru municipiul Caransebeș</w:t>
        </w:r>
        <w:r w:rsidR="00607207">
          <w:rPr>
            <w:noProof/>
            <w:webHidden/>
          </w:rPr>
          <w:tab/>
        </w:r>
        <w:r w:rsidR="00607207">
          <w:rPr>
            <w:noProof/>
            <w:webHidden/>
          </w:rPr>
          <w:fldChar w:fldCharType="begin"/>
        </w:r>
        <w:r w:rsidR="00607207">
          <w:rPr>
            <w:noProof/>
            <w:webHidden/>
          </w:rPr>
          <w:instrText xml:space="preserve"> PAGEREF _Toc427745563 \h </w:instrText>
        </w:r>
        <w:r w:rsidR="00607207">
          <w:rPr>
            <w:noProof/>
            <w:webHidden/>
          </w:rPr>
        </w:r>
        <w:r w:rsidR="00607207">
          <w:rPr>
            <w:noProof/>
            <w:webHidden/>
          </w:rPr>
          <w:fldChar w:fldCharType="separate"/>
        </w:r>
        <w:r w:rsidR="002B3324">
          <w:rPr>
            <w:noProof/>
            <w:webHidden/>
          </w:rPr>
          <w:t>120</w:t>
        </w:r>
        <w:r w:rsidR="00607207">
          <w:rPr>
            <w:noProof/>
            <w:webHidden/>
          </w:rPr>
          <w:fldChar w:fldCharType="end"/>
        </w:r>
      </w:hyperlink>
    </w:p>
    <w:p w:rsidR="000F1A06" w:rsidRDefault="005307D7" w:rsidP="003A2F75">
      <w:pPr>
        <w:spacing w:after="0" w:line="360" w:lineRule="auto"/>
        <w:jc w:val="both"/>
        <w:rPr>
          <w:rFonts w:ascii="Times New Roman" w:hAnsi="Times New Roman"/>
          <w:b/>
          <w:sz w:val="24"/>
          <w:szCs w:val="24"/>
          <w:u w:val="single"/>
        </w:rPr>
      </w:pPr>
      <w:r>
        <w:rPr>
          <w:rFonts w:ascii="Times New Roman" w:hAnsi="Times New Roman"/>
          <w:b/>
          <w:sz w:val="24"/>
          <w:szCs w:val="24"/>
          <w:u w:val="single"/>
        </w:rPr>
        <w:fldChar w:fldCharType="end"/>
      </w:r>
    </w:p>
    <w:p w:rsidR="003A2F75" w:rsidRDefault="003A2F75" w:rsidP="003A2F75">
      <w:pPr>
        <w:spacing w:after="0" w:line="360" w:lineRule="auto"/>
        <w:jc w:val="both"/>
        <w:rPr>
          <w:rFonts w:ascii="Times New Roman" w:hAnsi="Times New Roman"/>
          <w:b/>
          <w:sz w:val="24"/>
          <w:szCs w:val="24"/>
          <w:u w:val="single"/>
        </w:rPr>
      </w:pPr>
    </w:p>
    <w:p w:rsidR="003A2F75" w:rsidRDefault="003A2F75" w:rsidP="003A2F75">
      <w:pPr>
        <w:spacing w:after="0" w:line="360" w:lineRule="auto"/>
        <w:jc w:val="both"/>
        <w:rPr>
          <w:rFonts w:ascii="Times New Roman" w:hAnsi="Times New Roman"/>
          <w:b/>
          <w:sz w:val="24"/>
          <w:szCs w:val="24"/>
          <w:u w:val="single"/>
        </w:rPr>
      </w:pPr>
    </w:p>
    <w:p w:rsidR="003A2F75" w:rsidRDefault="003A2F75" w:rsidP="003A2F75">
      <w:pPr>
        <w:spacing w:after="0" w:line="360" w:lineRule="auto"/>
        <w:jc w:val="both"/>
        <w:rPr>
          <w:rFonts w:ascii="Times New Roman" w:hAnsi="Times New Roman"/>
          <w:b/>
          <w:sz w:val="24"/>
          <w:szCs w:val="24"/>
          <w:u w:val="single"/>
        </w:rPr>
      </w:pPr>
    </w:p>
    <w:p w:rsidR="003A2F75" w:rsidRDefault="003A2F75" w:rsidP="003A2F75">
      <w:pPr>
        <w:spacing w:after="0" w:line="360" w:lineRule="auto"/>
        <w:jc w:val="both"/>
        <w:rPr>
          <w:rFonts w:ascii="Times New Roman" w:hAnsi="Times New Roman"/>
          <w:b/>
          <w:sz w:val="24"/>
          <w:szCs w:val="24"/>
          <w:u w:val="single"/>
        </w:rPr>
      </w:pPr>
    </w:p>
    <w:p w:rsidR="003A2F75" w:rsidRDefault="003A2F75" w:rsidP="003A2F75">
      <w:pPr>
        <w:spacing w:after="0" w:line="360" w:lineRule="auto"/>
        <w:jc w:val="both"/>
        <w:rPr>
          <w:rFonts w:ascii="Times New Roman" w:hAnsi="Times New Roman"/>
          <w:b/>
          <w:sz w:val="24"/>
          <w:szCs w:val="24"/>
          <w:u w:val="single"/>
        </w:rPr>
      </w:pPr>
    </w:p>
    <w:p w:rsidR="003A2F75" w:rsidRDefault="003A2F75" w:rsidP="003A2F75">
      <w:pPr>
        <w:spacing w:after="0" w:line="360" w:lineRule="auto"/>
        <w:jc w:val="both"/>
        <w:rPr>
          <w:rFonts w:ascii="Times New Roman" w:hAnsi="Times New Roman"/>
          <w:b/>
          <w:sz w:val="24"/>
          <w:szCs w:val="24"/>
          <w:u w:val="single"/>
        </w:rPr>
      </w:pPr>
    </w:p>
    <w:p w:rsidR="003A2F75" w:rsidRDefault="003A2F75" w:rsidP="003A2F75">
      <w:pPr>
        <w:spacing w:after="0" w:line="360" w:lineRule="auto"/>
        <w:jc w:val="both"/>
        <w:rPr>
          <w:rFonts w:ascii="Times New Roman" w:hAnsi="Times New Roman"/>
          <w:b/>
          <w:sz w:val="24"/>
          <w:szCs w:val="24"/>
          <w:u w:val="single"/>
        </w:rPr>
      </w:pPr>
    </w:p>
    <w:p w:rsidR="003A2F75" w:rsidRDefault="003A2F75" w:rsidP="003A2F75">
      <w:pPr>
        <w:spacing w:after="0" w:line="360" w:lineRule="auto"/>
        <w:jc w:val="both"/>
        <w:rPr>
          <w:rFonts w:ascii="Times New Roman" w:hAnsi="Times New Roman"/>
          <w:b/>
          <w:sz w:val="24"/>
          <w:szCs w:val="24"/>
          <w:u w:val="single"/>
        </w:rPr>
      </w:pPr>
    </w:p>
    <w:p w:rsidR="003A2F75" w:rsidRDefault="003A2F75" w:rsidP="003A2F75">
      <w:pPr>
        <w:spacing w:after="0" w:line="360" w:lineRule="auto"/>
        <w:jc w:val="both"/>
        <w:rPr>
          <w:rFonts w:ascii="Times New Roman" w:hAnsi="Times New Roman"/>
          <w:b/>
          <w:sz w:val="24"/>
          <w:szCs w:val="24"/>
          <w:u w:val="single"/>
        </w:rPr>
      </w:pPr>
    </w:p>
    <w:p w:rsidR="003A2F75" w:rsidRDefault="003A2F75" w:rsidP="003A2F75">
      <w:pPr>
        <w:spacing w:after="0" w:line="360" w:lineRule="auto"/>
        <w:jc w:val="both"/>
        <w:rPr>
          <w:rFonts w:ascii="Times New Roman" w:hAnsi="Times New Roman"/>
          <w:b/>
          <w:sz w:val="24"/>
          <w:szCs w:val="24"/>
          <w:u w:val="single"/>
        </w:rPr>
      </w:pPr>
    </w:p>
    <w:p w:rsidR="003A2F75" w:rsidRDefault="003A2F75" w:rsidP="003A2F75">
      <w:pPr>
        <w:spacing w:after="0" w:line="360" w:lineRule="auto"/>
        <w:jc w:val="both"/>
        <w:rPr>
          <w:rFonts w:ascii="Times New Roman" w:hAnsi="Times New Roman"/>
          <w:b/>
          <w:sz w:val="24"/>
          <w:szCs w:val="24"/>
          <w:u w:val="single"/>
        </w:rPr>
      </w:pPr>
    </w:p>
    <w:p w:rsidR="003A2F75" w:rsidRDefault="003A2F75" w:rsidP="003A2F75">
      <w:pPr>
        <w:spacing w:after="0" w:line="360" w:lineRule="auto"/>
        <w:jc w:val="both"/>
        <w:rPr>
          <w:rFonts w:ascii="Times New Roman" w:hAnsi="Times New Roman"/>
          <w:b/>
          <w:sz w:val="24"/>
          <w:szCs w:val="24"/>
          <w:u w:val="single"/>
        </w:rPr>
      </w:pPr>
    </w:p>
    <w:p w:rsidR="003A2F75" w:rsidRDefault="00332F0B" w:rsidP="0099256B">
      <w:pPr>
        <w:pStyle w:val="Heading1"/>
      </w:pPr>
      <w:bookmarkStart w:id="0" w:name="_Toc427745564"/>
      <w:r w:rsidRPr="00C12DD4">
        <w:lastRenderedPageBreak/>
        <w:t>SECŢIUNEA I</w:t>
      </w:r>
      <w:bookmarkEnd w:id="0"/>
    </w:p>
    <w:p w:rsidR="00332F0B" w:rsidRPr="003A2F75" w:rsidRDefault="00332F0B" w:rsidP="0099256B">
      <w:pPr>
        <w:pStyle w:val="Heading2"/>
      </w:pPr>
      <w:bookmarkStart w:id="1" w:name="_Toc427745565"/>
      <w:r w:rsidRPr="003A2F75">
        <w:t>INTRODUCERE</w:t>
      </w:r>
      <w:bookmarkEnd w:id="1"/>
    </w:p>
    <w:p w:rsidR="00332F0B" w:rsidRPr="00C12DD4" w:rsidRDefault="00332F0B" w:rsidP="0099256B">
      <w:pPr>
        <w:pStyle w:val="Heading3"/>
      </w:pPr>
      <w:bookmarkStart w:id="2" w:name="_Toc427745566"/>
      <w:r w:rsidRPr="00C12DD4">
        <w:t>Context general privind elaborarea strategiei de dezvoltare a municipiului Caransebeş</w:t>
      </w:r>
      <w:bookmarkEnd w:id="2"/>
    </w:p>
    <w:p w:rsidR="00D239C7" w:rsidRPr="00C12DD4" w:rsidRDefault="00D239C7" w:rsidP="00EE14C6">
      <w:pPr>
        <w:spacing w:after="0" w:line="360" w:lineRule="auto"/>
        <w:ind w:firstLine="720"/>
        <w:jc w:val="both"/>
        <w:rPr>
          <w:rFonts w:ascii="Times New Roman" w:hAnsi="Times New Roman"/>
          <w:sz w:val="24"/>
          <w:szCs w:val="24"/>
        </w:rPr>
      </w:pPr>
      <w:r w:rsidRPr="00C12DD4">
        <w:rPr>
          <w:rFonts w:ascii="Times New Roman" w:hAnsi="Times New Roman"/>
          <w:sz w:val="24"/>
          <w:szCs w:val="24"/>
        </w:rPr>
        <w:t>Orașele din România reprezintă principalul motor economic pentru susținerea și dezvoltarea României, precum și pentru minimalizarea disparităților existente între România și alte state membre ale Uniunii Europene.</w:t>
      </w:r>
    </w:p>
    <w:p w:rsidR="00D239C7" w:rsidRPr="00C12DD4" w:rsidRDefault="00D239C7" w:rsidP="00EE14C6">
      <w:pPr>
        <w:spacing w:after="0" w:line="360" w:lineRule="auto"/>
        <w:ind w:firstLine="720"/>
        <w:jc w:val="both"/>
        <w:rPr>
          <w:rFonts w:ascii="Times New Roman" w:hAnsi="Times New Roman"/>
          <w:sz w:val="24"/>
          <w:szCs w:val="24"/>
        </w:rPr>
      </w:pPr>
      <w:r w:rsidRPr="00C12DD4">
        <w:rPr>
          <w:rFonts w:ascii="Times New Roman" w:hAnsi="Times New Roman"/>
          <w:sz w:val="24"/>
          <w:szCs w:val="24"/>
        </w:rPr>
        <w:t>Cu toate acestea, în orașele din România pot fi identificate cele mai mari probleme precum: o rată a șomajului crescută, segregare sau sărăcie, fiind necesară aplicarea unor politici multidimensionale pentru soluționarea acestora.</w:t>
      </w:r>
    </w:p>
    <w:p w:rsidR="00D239C7" w:rsidRPr="00C12DD4" w:rsidRDefault="00D239C7" w:rsidP="00EE14C6">
      <w:pPr>
        <w:spacing w:after="0" w:line="360" w:lineRule="auto"/>
        <w:ind w:firstLine="720"/>
        <w:jc w:val="both"/>
        <w:rPr>
          <w:rFonts w:ascii="Times New Roman" w:hAnsi="Times New Roman"/>
          <w:sz w:val="24"/>
          <w:szCs w:val="24"/>
        </w:rPr>
      </w:pPr>
      <w:r w:rsidRPr="00C12DD4">
        <w:rPr>
          <w:rFonts w:ascii="Times New Roman" w:hAnsi="Times New Roman"/>
          <w:sz w:val="24"/>
          <w:szCs w:val="24"/>
        </w:rPr>
        <w:t>Dimensiunile vieții urbane, precum: dimensiunea socială, dimensiunea economică, cea culturală sau de mediu sunt strâns legate între ele fiind necesară abordarea unitară a acestora pentru asigurarea unei dezvoltări urbane de succes. Astfel, investițiile în infrastructură trebuie atent corelate cu investițiile în dezvoltarea socială, economică și protecția mediului.</w:t>
      </w:r>
    </w:p>
    <w:p w:rsidR="00D239C7" w:rsidRPr="00C12DD4" w:rsidRDefault="00D239C7" w:rsidP="00EE14C6">
      <w:pPr>
        <w:spacing w:after="0" w:line="360" w:lineRule="auto"/>
        <w:ind w:firstLine="720"/>
        <w:jc w:val="both"/>
        <w:rPr>
          <w:rFonts w:ascii="Times New Roman" w:hAnsi="Times New Roman"/>
          <w:sz w:val="24"/>
          <w:szCs w:val="24"/>
        </w:rPr>
      </w:pPr>
      <w:r w:rsidRPr="00C12DD4">
        <w:rPr>
          <w:rFonts w:ascii="Times New Roman" w:hAnsi="Times New Roman"/>
          <w:sz w:val="24"/>
          <w:szCs w:val="24"/>
        </w:rPr>
        <w:t>Mai mult, este necesară realizarea unor parteneriate sustenabile între actori ai sectorului public, actori ai sectorului privat, societatea civilă, economia locală și alte grupuri de interes local care pot contribui la o dezvoltare sustenabilă.</w:t>
      </w:r>
    </w:p>
    <w:p w:rsidR="00D239C7" w:rsidRPr="00C12DD4" w:rsidRDefault="00D239C7" w:rsidP="00EE14C6">
      <w:pPr>
        <w:spacing w:after="0" w:line="360" w:lineRule="auto"/>
        <w:ind w:firstLine="720"/>
        <w:jc w:val="both"/>
        <w:rPr>
          <w:rFonts w:ascii="Times New Roman" w:hAnsi="Times New Roman"/>
          <w:sz w:val="24"/>
          <w:szCs w:val="24"/>
        </w:rPr>
      </w:pPr>
      <w:r w:rsidRPr="00C12DD4">
        <w:rPr>
          <w:rFonts w:ascii="Times New Roman" w:hAnsi="Times New Roman"/>
          <w:sz w:val="24"/>
          <w:szCs w:val="24"/>
        </w:rPr>
        <w:t>O abordare în care să fie implicați toți actorii de mai sus este extrem de importantă având în vedere schimbările demografice cu care ne confruntăm la momentul actual, stagnările economice existente, creșterea ratei șomajului etc.</w:t>
      </w:r>
    </w:p>
    <w:p w:rsidR="00D239C7" w:rsidRPr="00C12DD4" w:rsidRDefault="00D239C7" w:rsidP="00EE14C6">
      <w:pPr>
        <w:spacing w:after="0" w:line="360" w:lineRule="auto"/>
        <w:ind w:firstLine="720"/>
        <w:jc w:val="both"/>
        <w:rPr>
          <w:rFonts w:ascii="Times New Roman" w:hAnsi="Times New Roman"/>
          <w:sz w:val="24"/>
          <w:szCs w:val="24"/>
        </w:rPr>
      </w:pPr>
      <w:r w:rsidRPr="00C12DD4">
        <w:rPr>
          <w:rFonts w:ascii="Times New Roman" w:hAnsi="Times New Roman"/>
          <w:sz w:val="24"/>
          <w:szCs w:val="24"/>
        </w:rPr>
        <w:t>Orașele sunt diferite însă se poate observa o abordare unitară la nivelul Uniunii Europene prin intermediul căreia este abordat același set de principii, o atenție sporită fiind direcționată către abordarea ”bottom-up” și către implicarea autorităților locale în elaborarea strategiei de dezvoltare, tocmai pentru a asigura o dezvoltare urbană durabilă, în conformitate cu obiectivele stabilite în cadrul Strategiei Europa 2020.</w:t>
      </w:r>
    </w:p>
    <w:p w:rsidR="00D239C7" w:rsidRPr="00C12DD4" w:rsidRDefault="00D239C7" w:rsidP="00EE14C6">
      <w:pPr>
        <w:spacing w:after="0" w:line="360" w:lineRule="auto"/>
        <w:ind w:firstLine="720"/>
        <w:jc w:val="both"/>
        <w:rPr>
          <w:rFonts w:ascii="Times New Roman" w:hAnsi="Times New Roman"/>
          <w:sz w:val="24"/>
          <w:szCs w:val="24"/>
        </w:rPr>
      </w:pPr>
      <w:r w:rsidRPr="00C12DD4">
        <w:rPr>
          <w:rFonts w:ascii="Times New Roman" w:hAnsi="Times New Roman"/>
          <w:sz w:val="24"/>
          <w:szCs w:val="24"/>
        </w:rPr>
        <w:t xml:space="preserve">În aceste condiții se impune realizarea unor strategii de dezvoltare locală care să abordeze nevoile reale ale comunității locale și care să vină cu soluții eficiente pentru soluționarea acestora pe termen mediu și lung. Astfel, se impune identificarea principalelor direcții de acțiune pentru perioada 2014 – 2020, a domeniilor prioritare care au nevoie de finanțare și pregătirea </w:t>
      </w:r>
      <w:r w:rsidRPr="00C12DD4">
        <w:rPr>
          <w:rFonts w:ascii="Times New Roman" w:hAnsi="Times New Roman"/>
          <w:sz w:val="24"/>
          <w:szCs w:val="24"/>
        </w:rPr>
        <w:lastRenderedPageBreak/>
        <w:t>portofoliului local de proiecte în conformitate cu fondurile europene nerambursabile alocate perioadei de programare 2014 – 2020.</w:t>
      </w:r>
    </w:p>
    <w:p w:rsidR="00D239C7" w:rsidRDefault="00D239C7" w:rsidP="00EE14C6">
      <w:pPr>
        <w:spacing w:after="0" w:line="360" w:lineRule="auto"/>
        <w:jc w:val="both"/>
        <w:rPr>
          <w:rFonts w:ascii="Times New Roman" w:hAnsi="Times New Roman"/>
          <w:sz w:val="24"/>
          <w:szCs w:val="24"/>
        </w:rPr>
      </w:pPr>
    </w:p>
    <w:p w:rsidR="00281D6A" w:rsidRDefault="00281D6A" w:rsidP="00EE14C6">
      <w:pPr>
        <w:spacing w:after="0" w:line="360" w:lineRule="auto"/>
        <w:jc w:val="both"/>
        <w:rPr>
          <w:rFonts w:ascii="Times New Roman" w:hAnsi="Times New Roman"/>
          <w:sz w:val="24"/>
          <w:szCs w:val="24"/>
        </w:rPr>
      </w:pPr>
      <w:r>
        <w:rPr>
          <w:rFonts w:ascii="Times New Roman" w:hAnsi="Times New Roman"/>
          <w:sz w:val="24"/>
          <w:szCs w:val="24"/>
        </w:rPr>
        <w:t>Strategia de Dezvoltare a Municipiului Caransebeș pentru perioada 2015 – 2020 a fost realizată luând în considerare perioada de programare 2014 2020, obiectivele și propritările acesteia.</w:t>
      </w:r>
    </w:p>
    <w:p w:rsidR="00281D6A" w:rsidRDefault="00281D6A" w:rsidP="00EE14C6">
      <w:pPr>
        <w:spacing w:after="0" w:line="360" w:lineRule="auto"/>
        <w:jc w:val="both"/>
        <w:rPr>
          <w:rFonts w:ascii="Times New Roman" w:hAnsi="Times New Roman"/>
          <w:sz w:val="24"/>
          <w:szCs w:val="24"/>
        </w:rPr>
      </w:pPr>
      <w:r>
        <w:rPr>
          <w:rFonts w:ascii="Times New Roman" w:hAnsi="Times New Roman"/>
          <w:sz w:val="24"/>
          <w:szCs w:val="24"/>
        </w:rPr>
        <w:t>Astfel, în procesul de elaborare s-a ținut cont atât de cele 11 priorități tematice ale Fondului European de Dezvoltare Regională, cât și de obiectivele strategiei Europa 2020.</w:t>
      </w:r>
    </w:p>
    <w:p w:rsidR="00061E3C" w:rsidRPr="00061E3C" w:rsidRDefault="00061E3C" w:rsidP="00061E3C">
      <w:pPr>
        <w:spacing w:after="0" w:line="360" w:lineRule="auto"/>
        <w:jc w:val="center"/>
        <w:rPr>
          <w:rFonts w:ascii="Times New Roman" w:hAnsi="Times New Roman"/>
          <w:b/>
          <w:sz w:val="24"/>
          <w:szCs w:val="24"/>
        </w:rPr>
      </w:pPr>
      <w:r w:rsidRPr="00061E3C">
        <w:rPr>
          <w:rFonts w:ascii="Times New Roman" w:hAnsi="Times New Roman"/>
          <w:b/>
          <w:sz w:val="24"/>
          <w:szCs w:val="24"/>
        </w:rPr>
        <w:t>OBIECTIVE TEMATICE FEDR</w:t>
      </w:r>
    </w:p>
    <w:p w:rsidR="00281D6A" w:rsidRDefault="00281D6A" w:rsidP="00EE14C6">
      <w:pPr>
        <w:spacing w:after="0" w:line="360" w:lineRule="auto"/>
        <w:jc w:val="both"/>
        <w:rPr>
          <w:rFonts w:ascii="Times New Roman" w:hAnsi="Times New Roman"/>
          <w:sz w:val="24"/>
          <w:szCs w:val="24"/>
        </w:rPr>
      </w:pPr>
      <w:r>
        <w:rPr>
          <w:rFonts w:ascii="Times New Roman" w:hAnsi="Times New Roman"/>
          <w:noProof/>
          <w:sz w:val="24"/>
          <w:szCs w:val="24"/>
          <w:lang w:val="en-US"/>
        </w:rPr>
        <w:drawing>
          <wp:inline distT="0" distB="0" distL="0" distR="0" wp14:anchorId="63CF1CD1" wp14:editId="1B915C30">
            <wp:extent cx="5626839" cy="5263117"/>
            <wp:effectExtent l="76200" t="57150" r="50165" b="10922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281D6A" w:rsidRDefault="00546445" w:rsidP="00EE14C6">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Având în vedere obiectivele tematice ale FEDR în perioada 2014 – 2020, putem afirma că principalele </w:t>
      </w:r>
      <w:r w:rsidR="00BB55ED">
        <w:rPr>
          <w:rFonts w:ascii="Times New Roman" w:hAnsi="Times New Roman"/>
          <w:sz w:val="24"/>
          <w:szCs w:val="24"/>
        </w:rPr>
        <w:t>provocări ale regiunilo</w:t>
      </w:r>
      <w:r w:rsidR="00D6164E">
        <w:rPr>
          <w:rFonts w:ascii="Times New Roman" w:hAnsi="Times New Roman"/>
          <w:sz w:val="24"/>
          <w:szCs w:val="24"/>
        </w:rPr>
        <w:t>r</w:t>
      </w:r>
      <w:r w:rsidR="00BB55ED">
        <w:rPr>
          <w:rFonts w:ascii="Times New Roman" w:hAnsi="Times New Roman"/>
          <w:sz w:val="24"/>
          <w:szCs w:val="24"/>
        </w:rPr>
        <w:t xml:space="preserve"> europene care trebuie dezvoltate și susținute în perioada următoare sunt</w:t>
      </w:r>
      <w:r w:rsidR="00D6164E">
        <w:rPr>
          <w:rFonts w:ascii="Times New Roman" w:hAnsi="Times New Roman"/>
          <w:sz w:val="24"/>
          <w:szCs w:val="24"/>
        </w:rPr>
        <w:t xml:space="preserve"> descrise în cele ce urmeză împreună cu corelarea cu obiectivele tematice descrise mai s</w:t>
      </w:r>
      <w:r w:rsidR="002B05E9">
        <w:rPr>
          <w:rFonts w:ascii="Times New Roman" w:hAnsi="Times New Roman"/>
          <w:sz w:val="24"/>
          <w:szCs w:val="24"/>
        </w:rPr>
        <w:t>us.</w:t>
      </w:r>
    </w:p>
    <w:p w:rsidR="002B05E9" w:rsidRDefault="002B05E9" w:rsidP="00EE14C6">
      <w:pPr>
        <w:spacing w:after="0" w:line="360" w:lineRule="auto"/>
        <w:jc w:val="both"/>
        <w:rPr>
          <w:rFonts w:ascii="Times New Roman" w:hAnsi="Times New Roman"/>
          <w:sz w:val="24"/>
          <w:szCs w:val="24"/>
        </w:rPr>
      </w:pPr>
    </w:p>
    <w:p w:rsidR="00281D6A" w:rsidRPr="002B05E9" w:rsidRDefault="002B05E9" w:rsidP="00EE14C6">
      <w:pPr>
        <w:spacing w:after="0" w:line="360" w:lineRule="auto"/>
        <w:jc w:val="both"/>
        <w:rPr>
          <w:rFonts w:ascii="Times New Roman" w:hAnsi="Times New Roman"/>
          <w:b/>
        </w:rPr>
      </w:pPr>
      <w:r>
        <w:rPr>
          <w:rFonts w:ascii="Times New Roman" w:hAnsi="Times New Roman"/>
          <w:sz w:val="24"/>
          <w:szCs w:val="24"/>
        </w:rPr>
        <w:t xml:space="preserve"> </w:t>
      </w:r>
      <w:r w:rsidRPr="002B05E9">
        <w:rPr>
          <w:rFonts w:ascii="Times New Roman" w:hAnsi="Times New Roman"/>
          <w:b/>
        </w:rPr>
        <w:t>Provocări regiuni UE                        Corespondența cu obiectivele tematice FEDR</w:t>
      </w:r>
    </w:p>
    <w:p w:rsidR="00281D6A" w:rsidRDefault="002B05E9" w:rsidP="00EE14C6">
      <w:pPr>
        <w:spacing w:after="0" w:line="360" w:lineRule="auto"/>
        <w:jc w:val="both"/>
        <w:rPr>
          <w:rFonts w:ascii="Times New Roman" w:hAnsi="Times New Roman"/>
          <w:sz w:val="24"/>
          <w:szCs w:val="24"/>
        </w:rPr>
      </w:pPr>
      <w:r>
        <w:rPr>
          <w:rFonts w:ascii="Times New Roman" w:hAnsi="Times New Roman"/>
          <w:noProof/>
          <w:sz w:val="24"/>
          <w:szCs w:val="24"/>
          <w:lang w:val="en-US"/>
        </w:rPr>
        <w:drawing>
          <wp:inline distT="0" distB="0" distL="0" distR="0" wp14:anchorId="328A643F" wp14:editId="02349151">
            <wp:extent cx="6432697" cy="4603898"/>
            <wp:effectExtent l="38100" t="19050" r="25400" b="635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281D6A" w:rsidRDefault="00281D6A" w:rsidP="00EE14C6">
      <w:pPr>
        <w:spacing w:after="0" w:line="360" w:lineRule="auto"/>
        <w:jc w:val="both"/>
        <w:rPr>
          <w:rFonts w:ascii="Times New Roman" w:hAnsi="Times New Roman"/>
          <w:sz w:val="24"/>
          <w:szCs w:val="24"/>
        </w:rPr>
      </w:pPr>
    </w:p>
    <w:p w:rsidR="00281D6A" w:rsidRDefault="00281D6A" w:rsidP="00EE14C6">
      <w:pPr>
        <w:spacing w:after="0" w:line="360" w:lineRule="auto"/>
        <w:jc w:val="both"/>
        <w:rPr>
          <w:rFonts w:ascii="Times New Roman" w:hAnsi="Times New Roman"/>
          <w:sz w:val="24"/>
          <w:szCs w:val="24"/>
        </w:rPr>
      </w:pPr>
    </w:p>
    <w:p w:rsidR="00281D6A" w:rsidRDefault="00281D6A" w:rsidP="00EE14C6">
      <w:pPr>
        <w:spacing w:after="0" w:line="360" w:lineRule="auto"/>
        <w:jc w:val="both"/>
        <w:rPr>
          <w:rFonts w:ascii="Times New Roman" w:hAnsi="Times New Roman"/>
          <w:sz w:val="24"/>
          <w:szCs w:val="24"/>
        </w:rPr>
      </w:pPr>
    </w:p>
    <w:p w:rsidR="00281D6A" w:rsidRDefault="00281D6A" w:rsidP="00EE14C6">
      <w:pPr>
        <w:spacing w:after="0" w:line="360" w:lineRule="auto"/>
        <w:jc w:val="both"/>
        <w:rPr>
          <w:rFonts w:ascii="Times New Roman" w:hAnsi="Times New Roman"/>
          <w:sz w:val="24"/>
          <w:szCs w:val="24"/>
        </w:rPr>
      </w:pPr>
    </w:p>
    <w:p w:rsidR="00281D6A" w:rsidRDefault="00281D6A" w:rsidP="00EE14C6">
      <w:pPr>
        <w:spacing w:after="0" w:line="360" w:lineRule="auto"/>
        <w:jc w:val="both"/>
        <w:rPr>
          <w:rFonts w:ascii="Times New Roman" w:hAnsi="Times New Roman"/>
          <w:sz w:val="24"/>
          <w:szCs w:val="24"/>
        </w:rPr>
      </w:pPr>
    </w:p>
    <w:p w:rsidR="00BE6ACA" w:rsidRPr="003A2F75" w:rsidRDefault="003A2F75" w:rsidP="0099256B">
      <w:pPr>
        <w:pStyle w:val="Heading3"/>
      </w:pPr>
      <w:bookmarkStart w:id="3" w:name="_Toc427745567"/>
      <w:r>
        <w:lastRenderedPageBreak/>
        <w:t>Metodologia de elaborare</w:t>
      </w:r>
      <w:bookmarkEnd w:id="3"/>
    </w:p>
    <w:p w:rsidR="00BE6ACA" w:rsidRPr="00C12DD4" w:rsidRDefault="00BE6ACA" w:rsidP="00BE6ACA">
      <w:pPr>
        <w:spacing w:after="0" w:line="360" w:lineRule="auto"/>
        <w:jc w:val="both"/>
        <w:rPr>
          <w:rFonts w:ascii="Times New Roman" w:hAnsi="Times New Roman"/>
          <w:sz w:val="24"/>
          <w:szCs w:val="24"/>
        </w:rPr>
      </w:pPr>
      <w:r w:rsidRPr="00C12DD4">
        <w:rPr>
          <w:rFonts w:ascii="Times New Roman" w:hAnsi="Times New Roman"/>
          <w:sz w:val="24"/>
          <w:szCs w:val="24"/>
        </w:rPr>
        <w:t>Strategia de Dezvoltare Locală este realizată atât prin realizarea unei cercetări cantitative, cât și prin realizarea unei cercetări cantitative astfel:</w:t>
      </w:r>
    </w:p>
    <w:p w:rsidR="00BE6ACA" w:rsidRPr="00C12DD4" w:rsidRDefault="00BE6ACA" w:rsidP="00BE6ACA">
      <w:pPr>
        <w:spacing w:after="0" w:line="360" w:lineRule="auto"/>
        <w:jc w:val="both"/>
        <w:rPr>
          <w:rFonts w:ascii="Times New Roman" w:hAnsi="Times New Roman"/>
          <w:i/>
          <w:sz w:val="24"/>
          <w:szCs w:val="24"/>
        </w:rPr>
      </w:pPr>
      <w:r w:rsidRPr="00C12DD4">
        <w:rPr>
          <w:rFonts w:ascii="Times New Roman" w:hAnsi="Times New Roman"/>
          <w:i/>
          <w:sz w:val="24"/>
          <w:szCs w:val="24"/>
        </w:rPr>
        <w:t xml:space="preserve">Realizarea unei cercetări cantitative: </w:t>
      </w:r>
    </w:p>
    <w:p w:rsidR="00BE6ACA" w:rsidRPr="00C12DD4" w:rsidRDefault="00BE6ACA" w:rsidP="004509C3">
      <w:pPr>
        <w:pStyle w:val="ListParagraph"/>
        <w:numPr>
          <w:ilvl w:val="0"/>
          <w:numId w:val="2"/>
        </w:numPr>
        <w:spacing w:after="0" w:line="360" w:lineRule="auto"/>
        <w:jc w:val="both"/>
        <w:rPr>
          <w:rFonts w:ascii="Times New Roman" w:hAnsi="Times New Roman"/>
          <w:sz w:val="24"/>
          <w:szCs w:val="24"/>
        </w:rPr>
      </w:pPr>
      <w:r w:rsidRPr="00C12DD4">
        <w:rPr>
          <w:rFonts w:ascii="Times New Roman" w:hAnsi="Times New Roman"/>
          <w:sz w:val="24"/>
          <w:szCs w:val="24"/>
        </w:rPr>
        <w:t>au fost realizate chestionare pentru fiecare domeniu prioritar identificat – economie, infrastructură, mediu, agricultură, cultură, tradiții și sport, cooperare transfrontalieră, turism.</w:t>
      </w:r>
    </w:p>
    <w:p w:rsidR="00BE6ACA" w:rsidRPr="00C12DD4" w:rsidRDefault="00BE6ACA" w:rsidP="004509C3">
      <w:pPr>
        <w:pStyle w:val="ListParagraph"/>
        <w:numPr>
          <w:ilvl w:val="0"/>
          <w:numId w:val="2"/>
        </w:numPr>
        <w:spacing w:after="0" w:line="360" w:lineRule="auto"/>
        <w:jc w:val="both"/>
        <w:rPr>
          <w:rFonts w:ascii="Times New Roman" w:hAnsi="Times New Roman"/>
          <w:sz w:val="24"/>
          <w:szCs w:val="24"/>
        </w:rPr>
      </w:pPr>
      <w:r w:rsidRPr="00C12DD4">
        <w:rPr>
          <w:rFonts w:ascii="Times New Roman" w:hAnsi="Times New Roman"/>
          <w:sz w:val="24"/>
          <w:szCs w:val="24"/>
        </w:rPr>
        <w:t>Au fost constituite grupuri de lucru cu reprezentanți pentru fiecare domeniu prioritar – către care au fost transmise chestionarele realizate</w:t>
      </w:r>
    </w:p>
    <w:p w:rsidR="00BE6ACA" w:rsidRPr="00C12DD4" w:rsidRDefault="00BE6ACA" w:rsidP="004509C3">
      <w:pPr>
        <w:pStyle w:val="ListParagraph"/>
        <w:numPr>
          <w:ilvl w:val="0"/>
          <w:numId w:val="2"/>
        </w:numPr>
        <w:spacing w:after="0" w:line="360" w:lineRule="auto"/>
        <w:jc w:val="both"/>
        <w:rPr>
          <w:rFonts w:ascii="Times New Roman" w:hAnsi="Times New Roman"/>
          <w:sz w:val="24"/>
          <w:szCs w:val="24"/>
        </w:rPr>
      </w:pPr>
      <w:r w:rsidRPr="00C12DD4">
        <w:rPr>
          <w:rFonts w:ascii="Times New Roman" w:hAnsi="Times New Roman"/>
          <w:sz w:val="24"/>
          <w:szCs w:val="24"/>
        </w:rPr>
        <w:t>Pe baza răspunsurilor primite au fost identificate principalele probleme cu care se confruntă și realizată o analiză SWOT a fiecărui domeniu prioritar</w:t>
      </w:r>
    </w:p>
    <w:p w:rsidR="00BE6ACA" w:rsidRPr="00C12DD4" w:rsidRDefault="00BE6ACA" w:rsidP="00BE6ACA">
      <w:pPr>
        <w:spacing w:after="0" w:line="360" w:lineRule="auto"/>
        <w:jc w:val="both"/>
        <w:rPr>
          <w:rFonts w:ascii="Times New Roman" w:hAnsi="Times New Roman"/>
          <w:i/>
          <w:sz w:val="24"/>
          <w:szCs w:val="24"/>
        </w:rPr>
      </w:pPr>
      <w:r w:rsidRPr="00C12DD4">
        <w:rPr>
          <w:rFonts w:ascii="Times New Roman" w:hAnsi="Times New Roman"/>
          <w:i/>
          <w:sz w:val="24"/>
          <w:szCs w:val="24"/>
        </w:rPr>
        <w:t>Realizarea unei cercetări calitative:</w:t>
      </w:r>
    </w:p>
    <w:p w:rsidR="00BE6ACA" w:rsidRPr="00C12DD4" w:rsidRDefault="00BE6ACA" w:rsidP="004509C3">
      <w:pPr>
        <w:pStyle w:val="ListParagraph"/>
        <w:numPr>
          <w:ilvl w:val="0"/>
          <w:numId w:val="3"/>
        </w:numPr>
        <w:spacing w:after="0" w:line="360" w:lineRule="auto"/>
        <w:jc w:val="both"/>
        <w:rPr>
          <w:rFonts w:ascii="Times New Roman" w:hAnsi="Times New Roman"/>
          <w:sz w:val="24"/>
          <w:szCs w:val="24"/>
        </w:rPr>
      </w:pPr>
      <w:r w:rsidRPr="00C12DD4">
        <w:rPr>
          <w:rFonts w:ascii="Times New Roman" w:hAnsi="Times New Roman"/>
          <w:sz w:val="24"/>
          <w:szCs w:val="24"/>
        </w:rPr>
        <w:t>Au fost solicitate informații statistice de la INS referitor la domeniile prioritare mai sus menționate</w:t>
      </w:r>
    </w:p>
    <w:p w:rsidR="00BE6ACA" w:rsidRPr="00C12DD4" w:rsidRDefault="00BE6ACA" w:rsidP="004509C3">
      <w:pPr>
        <w:pStyle w:val="ListParagraph"/>
        <w:numPr>
          <w:ilvl w:val="0"/>
          <w:numId w:val="3"/>
        </w:numPr>
        <w:spacing w:after="0" w:line="360" w:lineRule="auto"/>
        <w:jc w:val="both"/>
        <w:rPr>
          <w:rFonts w:ascii="Times New Roman" w:hAnsi="Times New Roman"/>
          <w:sz w:val="24"/>
          <w:szCs w:val="24"/>
        </w:rPr>
      </w:pPr>
      <w:r w:rsidRPr="00C12DD4">
        <w:rPr>
          <w:rFonts w:ascii="Times New Roman" w:hAnsi="Times New Roman"/>
          <w:sz w:val="24"/>
          <w:szCs w:val="24"/>
        </w:rPr>
        <w:t>Au fost analizate documente de programare europene și naționale pentru a asigura convergența prezentei Strategii de Dezvoltare Locală cu obiectivele acestora</w:t>
      </w:r>
    </w:p>
    <w:p w:rsidR="00BE6ACA" w:rsidRPr="00C12DD4" w:rsidRDefault="00BE6ACA" w:rsidP="004509C3">
      <w:pPr>
        <w:pStyle w:val="ListParagraph"/>
        <w:numPr>
          <w:ilvl w:val="0"/>
          <w:numId w:val="3"/>
        </w:numPr>
        <w:spacing w:after="0" w:line="360" w:lineRule="auto"/>
        <w:jc w:val="both"/>
        <w:rPr>
          <w:rFonts w:ascii="Times New Roman" w:hAnsi="Times New Roman"/>
          <w:sz w:val="24"/>
          <w:szCs w:val="24"/>
        </w:rPr>
      </w:pPr>
      <w:r w:rsidRPr="00C12DD4">
        <w:rPr>
          <w:rFonts w:ascii="Times New Roman" w:hAnsi="Times New Roman"/>
          <w:sz w:val="24"/>
          <w:szCs w:val="24"/>
        </w:rPr>
        <w:t>Au fost analizate alte documente cu privire la municipiu</w:t>
      </w:r>
    </w:p>
    <w:p w:rsidR="00BE6ACA" w:rsidRPr="00C12DD4" w:rsidRDefault="00BE6ACA" w:rsidP="00BE6ACA">
      <w:pPr>
        <w:spacing w:after="0" w:line="360" w:lineRule="auto"/>
        <w:jc w:val="both"/>
        <w:rPr>
          <w:rFonts w:ascii="Times New Roman" w:hAnsi="Times New Roman"/>
          <w:sz w:val="24"/>
          <w:szCs w:val="24"/>
        </w:rPr>
      </w:pPr>
      <w:r w:rsidRPr="00C12DD4">
        <w:rPr>
          <w:rFonts w:ascii="Times New Roman" w:hAnsi="Times New Roman"/>
          <w:sz w:val="24"/>
          <w:szCs w:val="24"/>
        </w:rPr>
        <w:t>Metodologia realizării Strategiei de Dezvoltare locală a vizat următoarele elemente cheie:</w:t>
      </w:r>
    </w:p>
    <w:p w:rsidR="00BE6ACA" w:rsidRPr="00C12DD4" w:rsidRDefault="00BE6ACA" w:rsidP="004509C3">
      <w:pPr>
        <w:pStyle w:val="ListParagraph"/>
        <w:numPr>
          <w:ilvl w:val="0"/>
          <w:numId w:val="4"/>
        </w:numPr>
        <w:spacing w:after="0" w:line="360" w:lineRule="auto"/>
        <w:jc w:val="both"/>
        <w:rPr>
          <w:rFonts w:ascii="Times New Roman" w:hAnsi="Times New Roman"/>
          <w:sz w:val="24"/>
          <w:szCs w:val="24"/>
        </w:rPr>
      </w:pPr>
      <w:r w:rsidRPr="00C12DD4">
        <w:rPr>
          <w:rFonts w:ascii="Times New Roman" w:hAnsi="Times New Roman"/>
          <w:sz w:val="24"/>
          <w:szCs w:val="24"/>
        </w:rPr>
        <w:t>Obținerea unui document complex, cu respectarea principiilor privind relevanța, eficiența, eficacitatea, sustenabilitatea;</w:t>
      </w:r>
    </w:p>
    <w:p w:rsidR="00BE6ACA" w:rsidRPr="00C12DD4" w:rsidRDefault="00BE6ACA" w:rsidP="004509C3">
      <w:pPr>
        <w:pStyle w:val="ListParagraph"/>
        <w:numPr>
          <w:ilvl w:val="0"/>
          <w:numId w:val="4"/>
        </w:numPr>
        <w:spacing w:after="0" w:line="360" w:lineRule="auto"/>
        <w:jc w:val="both"/>
        <w:rPr>
          <w:rFonts w:ascii="Times New Roman" w:hAnsi="Times New Roman"/>
          <w:sz w:val="24"/>
          <w:szCs w:val="24"/>
        </w:rPr>
      </w:pPr>
      <w:r w:rsidRPr="00C12DD4">
        <w:rPr>
          <w:rFonts w:ascii="Times New Roman" w:hAnsi="Times New Roman"/>
          <w:sz w:val="24"/>
          <w:szCs w:val="24"/>
        </w:rPr>
        <w:t>Abordarea bottop –up, prin implicarea activă a tuturor factorilor interesați și a comunității în procesul de elaborare a Strategiei de Dezvoltare Locală, pentru a asigura implementarea ulterioară a acesteia și a favoriza constituirea de noi parteneriate</w:t>
      </w:r>
    </w:p>
    <w:p w:rsidR="00BE6ACA" w:rsidRPr="00C12DD4" w:rsidRDefault="00BE6ACA" w:rsidP="004509C3">
      <w:pPr>
        <w:pStyle w:val="ListParagraph"/>
        <w:numPr>
          <w:ilvl w:val="0"/>
          <w:numId w:val="4"/>
        </w:numPr>
        <w:spacing w:after="0" w:line="360" w:lineRule="auto"/>
        <w:jc w:val="both"/>
        <w:rPr>
          <w:rFonts w:ascii="Times New Roman" w:hAnsi="Times New Roman"/>
          <w:sz w:val="24"/>
          <w:szCs w:val="24"/>
        </w:rPr>
      </w:pPr>
      <w:r w:rsidRPr="00C12DD4">
        <w:rPr>
          <w:rFonts w:ascii="Times New Roman" w:hAnsi="Times New Roman"/>
          <w:sz w:val="24"/>
          <w:szCs w:val="24"/>
        </w:rPr>
        <w:t>Includerea unui portofoliu cât mai diversificat de proiecte, care să acopere toate ariile de interes identificate și care să asigure atragerea unor fonduri externe cât mai mari dar corelat cu capacitatea reală de asigurare a cofinanțării</w:t>
      </w:r>
    </w:p>
    <w:p w:rsidR="00BE6ACA" w:rsidRPr="00C12DD4" w:rsidRDefault="00BE6ACA" w:rsidP="004509C3">
      <w:pPr>
        <w:pStyle w:val="ListParagraph"/>
        <w:numPr>
          <w:ilvl w:val="0"/>
          <w:numId w:val="4"/>
        </w:numPr>
        <w:spacing w:after="0" w:line="360" w:lineRule="auto"/>
        <w:jc w:val="both"/>
        <w:rPr>
          <w:rFonts w:ascii="Times New Roman" w:hAnsi="Times New Roman"/>
          <w:sz w:val="24"/>
          <w:szCs w:val="24"/>
        </w:rPr>
      </w:pPr>
      <w:r w:rsidRPr="00C12DD4">
        <w:rPr>
          <w:rFonts w:ascii="Times New Roman" w:hAnsi="Times New Roman"/>
          <w:sz w:val="24"/>
          <w:szCs w:val="24"/>
        </w:rPr>
        <w:t>Asigurarea unei structuri logice a documentului</w:t>
      </w:r>
    </w:p>
    <w:p w:rsidR="00281D6A" w:rsidRDefault="00281D6A" w:rsidP="00EE14C6">
      <w:pPr>
        <w:spacing w:after="0" w:line="360" w:lineRule="auto"/>
        <w:jc w:val="both"/>
        <w:rPr>
          <w:rFonts w:ascii="Times New Roman" w:hAnsi="Times New Roman"/>
          <w:sz w:val="24"/>
          <w:szCs w:val="24"/>
        </w:rPr>
      </w:pPr>
    </w:p>
    <w:p w:rsidR="003F6EA6" w:rsidRDefault="003F6EA6" w:rsidP="00EE14C6">
      <w:pPr>
        <w:spacing w:after="0" w:line="360" w:lineRule="auto"/>
        <w:jc w:val="both"/>
        <w:rPr>
          <w:rFonts w:ascii="Times New Roman" w:hAnsi="Times New Roman"/>
          <w:sz w:val="24"/>
          <w:szCs w:val="24"/>
        </w:rPr>
      </w:pPr>
    </w:p>
    <w:p w:rsidR="003F6EA6" w:rsidRDefault="003F6EA6" w:rsidP="00EE14C6">
      <w:pPr>
        <w:spacing w:after="0" w:line="360" w:lineRule="auto"/>
        <w:jc w:val="both"/>
        <w:rPr>
          <w:rFonts w:ascii="Times New Roman" w:hAnsi="Times New Roman"/>
          <w:sz w:val="24"/>
          <w:szCs w:val="24"/>
        </w:rPr>
      </w:pPr>
    </w:p>
    <w:p w:rsidR="003F6EA6" w:rsidRPr="00C12DD4" w:rsidRDefault="003F6EA6" w:rsidP="003F6EA6">
      <w:pPr>
        <w:spacing w:after="0" w:line="360" w:lineRule="auto"/>
        <w:jc w:val="both"/>
        <w:rPr>
          <w:rFonts w:ascii="Times New Roman" w:hAnsi="Times New Roman"/>
          <w:sz w:val="24"/>
          <w:szCs w:val="24"/>
        </w:rPr>
      </w:pPr>
      <w:r w:rsidRPr="00C12DD4">
        <w:rPr>
          <w:rFonts w:ascii="Times New Roman" w:hAnsi="Times New Roman"/>
          <w:sz w:val="24"/>
          <w:szCs w:val="24"/>
        </w:rPr>
        <w:t>Obiectivele care stau la baza realizării Strategiei de Dezvoltare Locală sunt:</w:t>
      </w:r>
    </w:p>
    <w:p w:rsidR="003F6EA6" w:rsidRPr="00C12DD4" w:rsidRDefault="003F6EA6" w:rsidP="004509C3">
      <w:pPr>
        <w:pStyle w:val="ListParagraph"/>
        <w:numPr>
          <w:ilvl w:val="0"/>
          <w:numId w:val="1"/>
        </w:numPr>
        <w:spacing w:after="0" w:line="360" w:lineRule="auto"/>
        <w:jc w:val="both"/>
        <w:rPr>
          <w:rFonts w:ascii="Times New Roman" w:hAnsi="Times New Roman"/>
          <w:sz w:val="24"/>
          <w:szCs w:val="24"/>
        </w:rPr>
      </w:pPr>
      <w:r w:rsidRPr="00C12DD4">
        <w:rPr>
          <w:rFonts w:ascii="Times New Roman" w:hAnsi="Times New Roman"/>
          <w:sz w:val="24"/>
          <w:szCs w:val="24"/>
        </w:rPr>
        <w:t>Realizarea unei analize detaliate a sectoarelor prioritare</w:t>
      </w:r>
    </w:p>
    <w:p w:rsidR="003F6EA6" w:rsidRPr="00C12DD4" w:rsidRDefault="003F6EA6" w:rsidP="004509C3">
      <w:pPr>
        <w:pStyle w:val="ListParagraph"/>
        <w:numPr>
          <w:ilvl w:val="0"/>
          <w:numId w:val="1"/>
        </w:numPr>
        <w:spacing w:after="0" w:line="360" w:lineRule="auto"/>
        <w:jc w:val="both"/>
        <w:rPr>
          <w:rFonts w:ascii="Times New Roman" w:hAnsi="Times New Roman"/>
          <w:sz w:val="24"/>
          <w:szCs w:val="24"/>
        </w:rPr>
      </w:pPr>
      <w:r w:rsidRPr="00C12DD4">
        <w:rPr>
          <w:rFonts w:ascii="Times New Roman" w:hAnsi="Times New Roman"/>
          <w:sz w:val="24"/>
          <w:szCs w:val="24"/>
        </w:rPr>
        <w:t>Identificarea principalelor probleme cu care se confruntă municipiul</w:t>
      </w:r>
    </w:p>
    <w:p w:rsidR="003F6EA6" w:rsidRPr="00C12DD4" w:rsidRDefault="003F6EA6" w:rsidP="004509C3">
      <w:pPr>
        <w:pStyle w:val="ListParagraph"/>
        <w:numPr>
          <w:ilvl w:val="0"/>
          <w:numId w:val="1"/>
        </w:numPr>
        <w:spacing w:after="0" w:line="360" w:lineRule="auto"/>
        <w:jc w:val="both"/>
        <w:rPr>
          <w:rFonts w:ascii="Times New Roman" w:hAnsi="Times New Roman"/>
          <w:sz w:val="24"/>
          <w:szCs w:val="24"/>
        </w:rPr>
      </w:pPr>
      <w:r w:rsidRPr="00C12DD4">
        <w:rPr>
          <w:rFonts w:ascii="Times New Roman" w:hAnsi="Times New Roman"/>
          <w:sz w:val="24"/>
          <w:szCs w:val="24"/>
        </w:rPr>
        <w:t>Prioritizarea celor mai importante sectoare prioritare</w:t>
      </w:r>
    </w:p>
    <w:p w:rsidR="003F6EA6" w:rsidRPr="00C12DD4" w:rsidRDefault="003F6EA6" w:rsidP="004509C3">
      <w:pPr>
        <w:pStyle w:val="ListParagraph"/>
        <w:numPr>
          <w:ilvl w:val="0"/>
          <w:numId w:val="1"/>
        </w:numPr>
        <w:spacing w:after="0" w:line="360" w:lineRule="auto"/>
        <w:jc w:val="both"/>
        <w:rPr>
          <w:rFonts w:ascii="Times New Roman" w:hAnsi="Times New Roman"/>
          <w:sz w:val="24"/>
          <w:szCs w:val="24"/>
        </w:rPr>
      </w:pPr>
      <w:r w:rsidRPr="00C12DD4">
        <w:rPr>
          <w:rFonts w:ascii="Times New Roman" w:hAnsi="Times New Roman"/>
          <w:sz w:val="24"/>
          <w:szCs w:val="24"/>
        </w:rPr>
        <w:t>Identificarea surselor de finanțare pentru soluționarea celor mai stringente probleme identificate</w:t>
      </w:r>
    </w:p>
    <w:p w:rsidR="003F6EA6" w:rsidRPr="00C12DD4" w:rsidRDefault="003F6EA6" w:rsidP="004509C3">
      <w:pPr>
        <w:pStyle w:val="ListParagraph"/>
        <w:numPr>
          <w:ilvl w:val="0"/>
          <w:numId w:val="1"/>
        </w:numPr>
        <w:spacing w:after="0" w:line="360" w:lineRule="auto"/>
        <w:jc w:val="both"/>
        <w:rPr>
          <w:rFonts w:ascii="Times New Roman" w:hAnsi="Times New Roman"/>
          <w:sz w:val="24"/>
          <w:szCs w:val="24"/>
        </w:rPr>
      </w:pPr>
      <w:r w:rsidRPr="00C12DD4">
        <w:rPr>
          <w:rFonts w:ascii="Times New Roman" w:hAnsi="Times New Roman"/>
          <w:sz w:val="24"/>
          <w:szCs w:val="24"/>
        </w:rPr>
        <w:t>Realizarea unui plan de acțiune și implementare a Strategiei de Dezvoltare Locală</w:t>
      </w:r>
    </w:p>
    <w:p w:rsidR="003F6EA6" w:rsidRPr="00C12DD4" w:rsidRDefault="003F6EA6" w:rsidP="003F6EA6">
      <w:pPr>
        <w:pStyle w:val="ListParagraph"/>
        <w:spacing w:after="0" w:line="360" w:lineRule="auto"/>
        <w:ind w:left="1440"/>
        <w:jc w:val="both"/>
        <w:rPr>
          <w:rFonts w:ascii="Times New Roman" w:hAnsi="Times New Roman"/>
          <w:sz w:val="24"/>
          <w:szCs w:val="24"/>
        </w:rPr>
      </w:pPr>
    </w:p>
    <w:p w:rsidR="003F6EA6" w:rsidRDefault="003F6EA6" w:rsidP="00EE14C6">
      <w:pPr>
        <w:spacing w:after="0" w:line="360" w:lineRule="auto"/>
        <w:jc w:val="both"/>
        <w:rPr>
          <w:rFonts w:ascii="Times New Roman" w:hAnsi="Times New Roman"/>
          <w:sz w:val="24"/>
          <w:szCs w:val="24"/>
        </w:rPr>
      </w:pPr>
    </w:p>
    <w:p w:rsidR="003F6EA6" w:rsidRDefault="003F6EA6" w:rsidP="00EE14C6">
      <w:pPr>
        <w:spacing w:after="0" w:line="360" w:lineRule="auto"/>
        <w:jc w:val="both"/>
        <w:rPr>
          <w:rFonts w:ascii="Times New Roman" w:hAnsi="Times New Roman"/>
          <w:sz w:val="24"/>
          <w:szCs w:val="24"/>
        </w:rPr>
      </w:pPr>
    </w:p>
    <w:p w:rsidR="003F6EA6" w:rsidRDefault="003F6EA6" w:rsidP="00EE14C6">
      <w:pPr>
        <w:spacing w:after="0" w:line="360" w:lineRule="auto"/>
        <w:jc w:val="both"/>
        <w:rPr>
          <w:rFonts w:ascii="Times New Roman" w:hAnsi="Times New Roman"/>
          <w:sz w:val="24"/>
          <w:szCs w:val="24"/>
        </w:rPr>
      </w:pPr>
    </w:p>
    <w:p w:rsidR="003F6EA6" w:rsidRDefault="003F6EA6" w:rsidP="00EE14C6">
      <w:pPr>
        <w:spacing w:after="0" w:line="360" w:lineRule="auto"/>
        <w:jc w:val="both"/>
        <w:rPr>
          <w:rFonts w:ascii="Times New Roman" w:hAnsi="Times New Roman"/>
          <w:sz w:val="24"/>
          <w:szCs w:val="24"/>
        </w:rPr>
      </w:pPr>
    </w:p>
    <w:p w:rsidR="003F6EA6" w:rsidRDefault="003F6EA6" w:rsidP="00EE14C6">
      <w:pPr>
        <w:spacing w:after="0" w:line="360" w:lineRule="auto"/>
        <w:jc w:val="both"/>
        <w:rPr>
          <w:rFonts w:ascii="Times New Roman" w:hAnsi="Times New Roman"/>
          <w:sz w:val="24"/>
          <w:szCs w:val="24"/>
        </w:rPr>
      </w:pPr>
    </w:p>
    <w:p w:rsidR="003F6EA6" w:rsidRDefault="003F6EA6" w:rsidP="00EE14C6">
      <w:pPr>
        <w:spacing w:after="0" w:line="360" w:lineRule="auto"/>
        <w:jc w:val="both"/>
        <w:rPr>
          <w:rFonts w:ascii="Times New Roman" w:hAnsi="Times New Roman"/>
          <w:sz w:val="24"/>
          <w:szCs w:val="24"/>
        </w:rPr>
      </w:pPr>
    </w:p>
    <w:p w:rsidR="003F6EA6" w:rsidRDefault="003F6EA6" w:rsidP="00EE14C6">
      <w:pPr>
        <w:spacing w:after="0" w:line="360" w:lineRule="auto"/>
        <w:jc w:val="both"/>
        <w:rPr>
          <w:rFonts w:ascii="Times New Roman" w:hAnsi="Times New Roman"/>
          <w:sz w:val="24"/>
          <w:szCs w:val="24"/>
        </w:rPr>
      </w:pPr>
    </w:p>
    <w:p w:rsidR="003F6EA6" w:rsidRDefault="003F6EA6" w:rsidP="00EE14C6">
      <w:pPr>
        <w:spacing w:after="0" w:line="360" w:lineRule="auto"/>
        <w:jc w:val="both"/>
        <w:rPr>
          <w:rFonts w:ascii="Times New Roman" w:hAnsi="Times New Roman"/>
          <w:sz w:val="24"/>
          <w:szCs w:val="24"/>
        </w:rPr>
      </w:pPr>
    </w:p>
    <w:p w:rsidR="003F6EA6" w:rsidRDefault="003F6EA6" w:rsidP="00EE14C6">
      <w:pPr>
        <w:spacing w:after="0" w:line="360" w:lineRule="auto"/>
        <w:jc w:val="both"/>
        <w:rPr>
          <w:rFonts w:ascii="Times New Roman" w:hAnsi="Times New Roman"/>
          <w:sz w:val="24"/>
          <w:szCs w:val="24"/>
        </w:rPr>
      </w:pPr>
    </w:p>
    <w:p w:rsidR="003F6EA6" w:rsidRDefault="003F6EA6" w:rsidP="00EE14C6">
      <w:pPr>
        <w:spacing w:after="0" w:line="360" w:lineRule="auto"/>
        <w:jc w:val="both"/>
        <w:rPr>
          <w:rFonts w:ascii="Times New Roman" w:hAnsi="Times New Roman"/>
          <w:sz w:val="24"/>
          <w:szCs w:val="24"/>
        </w:rPr>
      </w:pPr>
    </w:p>
    <w:p w:rsidR="003F6EA6" w:rsidRDefault="003F6EA6" w:rsidP="00EE14C6">
      <w:pPr>
        <w:spacing w:after="0" w:line="360" w:lineRule="auto"/>
        <w:jc w:val="both"/>
        <w:rPr>
          <w:rFonts w:ascii="Times New Roman" w:hAnsi="Times New Roman"/>
          <w:sz w:val="24"/>
          <w:szCs w:val="24"/>
        </w:rPr>
      </w:pPr>
    </w:p>
    <w:p w:rsidR="003F6EA6" w:rsidRDefault="003F6EA6" w:rsidP="00EE14C6">
      <w:pPr>
        <w:spacing w:after="0" w:line="360" w:lineRule="auto"/>
        <w:jc w:val="both"/>
        <w:rPr>
          <w:rFonts w:ascii="Times New Roman" w:hAnsi="Times New Roman"/>
          <w:sz w:val="24"/>
          <w:szCs w:val="24"/>
        </w:rPr>
      </w:pPr>
    </w:p>
    <w:p w:rsidR="003F6EA6" w:rsidRDefault="003F6EA6" w:rsidP="00EE14C6">
      <w:pPr>
        <w:spacing w:after="0" w:line="360" w:lineRule="auto"/>
        <w:jc w:val="both"/>
        <w:rPr>
          <w:rFonts w:ascii="Times New Roman" w:hAnsi="Times New Roman"/>
          <w:sz w:val="24"/>
          <w:szCs w:val="24"/>
        </w:rPr>
      </w:pPr>
    </w:p>
    <w:p w:rsidR="003F6EA6" w:rsidRDefault="003F6EA6" w:rsidP="00EE14C6">
      <w:pPr>
        <w:spacing w:after="0" w:line="360" w:lineRule="auto"/>
        <w:jc w:val="both"/>
        <w:rPr>
          <w:rFonts w:ascii="Times New Roman" w:hAnsi="Times New Roman"/>
          <w:sz w:val="24"/>
          <w:szCs w:val="24"/>
        </w:rPr>
      </w:pPr>
    </w:p>
    <w:p w:rsidR="003F6EA6" w:rsidRDefault="003F6EA6" w:rsidP="00EE14C6">
      <w:pPr>
        <w:spacing w:after="0" w:line="360" w:lineRule="auto"/>
        <w:jc w:val="both"/>
        <w:rPr>
          <w:rFonts w:ascii="Times New Roman" w:hAnsi="Times New Roman"/>
          <w:sz w:val="24"/>
          <w:szCs w:val="24"/>
        </w:rPr>
      </w:pPr>
    </w:p>
    <w:p w:rsidR="003F6EA6" w:rsidRDefault="003F6EA6" w:rsidP="00EE14C6">
      <w:pPr>
        <w:spacing w:after="0" w:line="360" w:lineRule="auto"/>
        <w:jc w:val="both"/>
        <w:rPr>
          <w:rFonts w:ascii="Times New Roman" w:hAnsi="Times New Roman"/>
          <w:sz w:val="24"/>
          <w:szCs w:val="24"/>
        </w:rPr>
      </w:pPr>
    </w:p>
    <w:p w:rsidR="003F6EA6" w:rsidRDefault="003F6EA6" w:rsidP="00EE14C6">
      <w:pPr>
        <w:spacing w:after="0" w:line="360" w:lineRule="auto"/>
        <w:jc w:val="both"/>
        <w:rPr>
          <w:rFonts w:ascii="Times New Roman" w:hAnsi="Times New Roman"/>
          <w:sz w:val="24"/>
          <w:szCs w:val="24"/>
        </w:rPr>
      </w:pPr>
    </w:p>
    <w:p w:rsidR="003F6EA6" w:rsidRDefault="003F6EA6" w:rsidP="00EE14C6">
      <w:pPr>
        <w:spacing w:after="0" w:line="360" w:lineRule="auto"/>
        <w:jc w:val="both"/>
        <w:rPr>
          <w:rFonts w:ascii="Times New Roman" w:hAnsi="Times New Roman"/>
          <w:sz w:val="24"/>
          <w:szCs w:val="24"/>
        </w:rPr>
      </w:pPr>
    </w:p>
    <w:p w:rsidR="003F6EA6" w:rsidRDefault="003F6EA6" w:rsidP="00EE14C6">
      <w:pPr>
        <w:spacing w:after="0" w:line="360" w:lineRule="auto"/>
        <w:jc w:val="both"/>
        <w:rPr>
          <w:rFonts w:ascii="Times New Roman" w:hAnsi="Times New Roman"/>
          <w:sz w:val="24"/>
          <w:szCs w:val="24"/>
        </w:rPr>
      </w:pPr>
    </w:p>
    <w:p w:rsidR="00281D6A" w:rsidRPr="00C12DD4" w:rsidRDefault="00281D6A" w:rsidP="00EE14C6">
      <w:pPr>
        <w:spacing w:after="0" w:line="360" w:lineRule="auto"/>
        <w:jc w:val="both"/>
        <w:rPr>
          <w:rFonts w:ascii="Times New Roman" w:hAnsi="Times New Roman"/>
          <w:sz w:val="24"/>
          <w:szCs w:val="24"/>
        </w:rPr>
      </w:pPr>
    </w:p>
    <w:p w:rsidR="00807DDB" w:rsidRPr="003F6EA6" w:rsidRDefault="00E52245" w:rsidP="0099256B">
      <w:pPr>
        <w:pStyle w:val="Heading3"/>
      </w:pPr>
      <w:bookmarkStart w:id="4" w:name="_Toc427745568"/>
      <w:r w:rsidRPr="003F6EA6">
        <w:lastRenderedPageBreak/>
        <w:t>Viziune</w:t>
      </w:r>
      <w:r w:rsidR="003F6EA6" w:rsidRPr="003F6EA6">
        <w:t>a</w:t>
      </w:r>
      <w:r w:rsidRPr="003F6EA6">
        <w:t xml:space="preserve"> și Obiecti</w:t>
      </w:r>
      <w:r w:rsidR="003F6EA6" w:rsidRPr="003F6EA6">
        <w:t>vul principal al Strategiei de Dezvoltare</w:t>
      </w:r>
      <w:bookmarkEnd w:id="4"/>
      <w:r w:rsidR="003F6EA6" w:rsidRPr="003F6EA6">
        <w:t xml:space="preserve"> </w:t>
      </w:r>
    </w:p>
    <w:p w:rsidR="003F6EA6" w:rsidRDefault="003F6EA6" w:rsidP="00EE14C6">
      <w:pPr>
        <w:spacing w:after="0" w:line="360" w:lineRule="auto"/>
        <w:jc w:val="both"/>
        <w:rPr>
          <w:rFonts w:ascii="Times New Roman" w:hAnsi="Times New Roman"/>
          <w:b/>
          <w:sz w:val="24"/>
          <w:szCs w:val="24"/>
        </w:rPr>
      </w:pPr>
    </w:p>
    <w:p w:rsidR="003F6EA6" w:rsidRDefault="003F6EA6" w:rsidP="00EE14C6">
      <w:pPr>
        <w:spacing w:after="0" w:line="360" w:lineRule="auto"/>
        <w:jc w:val="both"/>
        <w:rPr>
          <w:rFonts w:ascii="Times New Roman" w:hAnsi="Times New Roman"/>
          <w:b/>
          <w:sz w:val="24"/>
          <w:szCs w:val="24"/>
        </w:rPr>
      </w:pPr>
      <w:r>
        <w:rPr>
          <w:rFonts w:ascii="Times New Roman" w:hAnsi="Times New Roman"/>
          <w:b/>
          <w:noProof/>
          <w:sz w:val="24"/>
          <w:szCs w:val="24"/>
          <w:lang w:val="en-US"/>
        </w:rPr>
        <w:drawing>
          <wp:inline distT="0" distB="0" distL="0" distR="0" wp14:anchorId="35B78E64" wp14:editId="5DDE747C">
            <wp:extent cx="5932968" cy="5178055"/>
            <wp:effectExtent l="0" t="0" r="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3F6EA6" w:rsidRDefault="003F6EA6" w:rsidP="00EE14C6">
      <w:pPr>
        <w:spacing w:after="0" w:line="360" w:lineRule="auto"/>
        <w:jc w:val="both"/>
        <w:rPr>
          <w:rFonts w:ascii="Times New Roman" w:hAnsi="Times New Roman"/>
          <w:b/>
          <w:sz w:val="24"/>
          <w:szCs w:val="24"/>
        </w:rPr>
      </w:pPr>
    </w:p>
    <w:p w:rsidR="003F6EA6" w:rsidRDefault="003F6EA6" w:rsidP="00EE14C6">
      <w:pPr>
        <w:spacing w:after="0" w:line="360" w:lineRule="auto"/>
        <w:jc w:val="both"/>
        <w:rPr>
          <w:rFonts w:ascii="Times New Roman" w:hAnsi="Times New Roman"/>
          <w:b/>
          <w:sz w:val="24"/>
          <w:szCs w:val="24"/>
        </w:rPr>
      </w:pPr>
    </w:p>
    <w:p w:rsidR="003F6EA6" w:rsidRDefault="003F6EA6" w:rsidP="00EE14C6">
      <w:pPr>
        <w:spacing w:after="0" w:line="360" w:lineRule="auto"/>
        <w:jc w:val="both"/>
        <w:rPr>
          <w:rFonts w:ascii="Times New Roman" w:hAnsi="Times New Roman"/>
          <w:b/>
          <w:sz w:val="24"/>
          <w:szCs w:val="24"/>
        </w:rPr>
      </w:pPr>
    </w:p>
    <w:p w:rsidR="003F6EA6" w:rsidRDefault="003F6EA6" w:rsidP="00EE14C6">
      <w:pPr>
        <w:spacing w:after="0" w:line="360" w:lineRule="auto"/>
        <w:jc w:val="both"/>
        <w:rPr>
          <w:rFonts w:ascii="Times New Roman" w:hAnsi="Times New Roman"/>
          <w:b/>
          <w:sz w:val="24"/>
          <w:szCs w:val="24"/>
        </w:rPr>
      </w:pPr>
    </w:p>
    <w:p w:rsidR="003F6EA6" w:rsidRDefault="003F6EA6" w:rsidP="00EE14C6">
      <w:pPr>
        <w:spacing w:after="0" w:line="360" w:lineRule="auto"/>
        <w:jc w:val="both"/>
        <w:rPr>
          <w:rFonts w:ascii="Times New Roman" w:hAnsi="Times New Roman"/>
          <w:b/>
          <w:sz w:val="24"/>
          <w:szCs w:val="24"/>
        </w:rPr>
      </w:pPr>
    </w:p>
    <w:p w:rsidR="002031F6" w:rsidRPr="00C12DD4" w:rsidRDefault="002031F6" w:rsidP="00EE14C6">
      <w:pPr>
        <w:spacing w:after="0" w:line="360" w:lineRule="auto"/>
        <w:jc w:val="both"/>
        <w:rPr>
          <w:rFonts w:ascii="Times New Roman" w:hAnsi="Times New Roman"/>
          <w:sz w:val="24"/>
          <w:szCs w:val="24"/>
        </w:rPr>
      </w:pPr>
    </w:p>
    <w:p w:rsidR="00332F0B" w:rsidRPr="000B37AC" w:rsidRDefault="00332F0B" w:rsidP="002031F6">
      <w:pPr>
        <w:pStyle w:val="Heading2"/>
      </w:pPr>
      <w:bookmarkStart w:id="5" w:name="_Toc427745569"/>
      <w:r w:rsidRPr="003A2F75">
        <w:lastRenderedPageBreak/>
        <w:t>CARACTERISTICI GENERALE ALE MUNICIPIULUI CARANSEBEŞ</w:t>
      </w:r>
      <w:bookmarkEnd w:id="5"/>
    </w:p>
    <w:p w:rsidR="000B37AC" w:rsidRPr="000B37AC" w:rsidRDefault="000B37AC" w:rsidP="00B04150">
      <w:pPr>
        <w:pStyle w:val="Heading3"/>
      </w:pPr>
      <w:bookmarkStart w:id="6" w:name="_Toc427745570"/>
      <w:r w:rsidRPr="000B37AC">
        <w:t>Poziție geografică și limite</w:t>
      </w:r>
      <w:bookmarkEnd w:id="6"/>
    </w:p>
    <w:p w:rsidR="000B37AC" w:rsidRPr="00C12DD4" w:rsidRDefault="000B37AC" w:rsidP="000B37AC">
      <w:pPr>
        <w:spacing w:after="0" w:line="360" w:lineRule="auto"/>
        <w:ind w:firstLine="709"/>
        <w:jc w:val="both"/>
        <w:rPr>
          <w:rFonts w:ascii="Times New Roman" w:hAnsi="Times New Roman"/>
          <w:sz w:val="24"/>
          <w:szCs w:val="24"/>
        </w:rPr>
      </w:pPr>
      <w:r w:rsidRPr="00C12DD4">
        <w:rPr>
          <w:rFonts w:ascii="Times New Roman" w:hAnsi="Times New Roman"/>
          <w:sz w:val="24"/>
          <w:szCs w:val="24"/>
        </w:rPr>
        <w:t>Municipiul Caransebeș, cel de al doilea municipiu al județului Caraș-Severin, după municipiul de reședință, Reșița, este situat pe valea Timișului, în extremitatea de Nord a culoarului depresionar Timiș-Cerna care delimitează Carpații Meridionali (grupa Godeanu-Retezat) de Munții Banatului, aproximativ între confluența Bistrei (la nord) și a Sebeșului (la sud) cu Timișul, având o altitudine medie de 280 m. Coordonatele sale sunt de 45° 25' latitudine nordică și 22° 13' longitudine estică.</w:t>
      </w:r>
    </w:p>
    <w:p w:rsidR="000B37AC" w:rsidRPr="00C12DD4" w:rsidRDefault="000B37AC" w:rsidP="000B37AC">
      <w:pPr>
        <w:spacing w:after="0" w:line="360" w:lineRule="auto"/>
        <w:ind w:firstLine="709"/>
        <w:jc w:val="both"/>
        <w:rPr>
          <w:rFonts w:ascii="Times New Roman" w:hAnsi="Times New Roman"/>
          <w:sz w:val="24"/>
          <w:szCs w:val="24"/>
        </w:rPr>
      </w:pPr>
      <w:r w:rsidRPr="00C12DD4">
        <w:rPr>
          <w:rFonts w:ascii="Times New Roman" w:hAnsi="Times New Roman"/>
          <w:sz w:val="24"/>
          <w:szCs w:val="24"/>
        </w:rPr>
        <w:t>Așadar, este favorizat de configurația geografică, dispunând de zone de câmpie, dealuri și părți montane, fiind poarta de intrare dinspre sud înspre întinsul șes bănățean.</w:t>
      </w:r>
    </w:p>
    <w:p w:rsidR="000B37AC" w:rsidRPr="000B37AC" w:rsidRDefault="000B37AC" w:rsidP="000B37AC">
      <w:pPr>
        <w:spacing w:after="0" w:line="360" w:lineRule="auto"/>
        <w:ind w:firstLine="709"/>
        <w:jc w:val="both"/>
        <w:rPr>
          <w:rFonts w:ascii="Times New Roman" w:hAnsi="Times New Roman"/>
          <w:sz w:val="24"/>
          <w:szCs w:val="24"/>
        </w:rPr>
      </w:pPr>
      <w:r w:rsidRPr="00C12DD4">
        <w:rPr>
          <w:rFonts w:ascii="Times New Roman" w:hAnsi="Times New Roman"/>
          <w:sz w:val="24"/>
          <w:szCs w:val="24"/>
        </w:rPr>
        <w:t>Municipiul Caransebeș se află la intersecția a patru drumuri principale ale Banatului care duc spre Timișoara în nord, Orșova și Dunăre în sud, la Reșița în vest și la Hunedoara în est, fiind bine poziționat și asigurând legătu</w:t>
      </w:r>
      <w:r>
        <w:rPr>
          <w:rFonts w:ascii="Times New Roman" w:hAnsi="Times New Roman"/>
          <w:sz w:val="24"/>
          <w:szCs w:val="24"/>
        </w:rPr>
        <w:t>ri cu toate orașele importante.</w:t>
      </w:r>
    </w:p>
    <w:p w:rsidR="000B37AC" w:rsidRPr="000B37AC" w:rsidRDefault="000B37AC" w:rsidP="000B37AC">
      <w:pPr>
        <w:spacing w:after="0" w:line="360" w:lineRule="auto"/>
        <w:jc w:val="center"/>
        <w:rPr>
          <w:rFonts w:ascii="Times New Roman" w:hAnsi="Times New Roman"/>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hAnsi="Times New Roman"/>
          <w:b/>
          <w:noProof/>
          <w:sz w:val="24"/>
          <w:szCs w:val="24"/>
          <w:lang w:val="en-US"/>
        </w:rPr>
        <w:drawing>
          <wp:inline distT="0" distB="0" distL="0" distR="0" wp14:anchorId="3A27A7F1" wp14:editId="1E629BCC">
            <wp:extent cx="4332269" cy="3572539"/>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izareCaransebes.jpg"/>
                    <pic:cNvPicPr/>
                  </pic:nvPicPr>
                  <pic:blipFill>
                    <a:blip r:embed="rId41">
                      <a:extLst>
                        <a:ext uri="{28A0092B-C50C-407E-A947-70E740481C1C}">
                          <a14:useLocalDpi xmlns:a14="http://schemas.microsoft.com/office/drawing/2010/main" val="0"/>
                        </a:ext>
                      </a:extLst>
                    </a:blip>
                    <a:stretch>
                      <a:fillRect/>
                    </a:stretch>
                  </pic:blipFill>
                  <pic:spPr>
                    <a:xfrm>
                      <a:off x="0" y="0"/>
                      <a:ext cx="4334770" cy="3574601"/>
                    </a:xfrm>
                    <a:prstGeom prst="rect">
                      <a:avLst/>
                    </a:prstGeom>
                  </pic:spPr>
                </pic:pic>
              </a:graphicData>
            </a:graphic>
          </wp:inline>
        </w:drawing>
      </w:r>
    </w:p>
    <w:p w:rsidR="00FB4A5F" w:rsidRPr="00C12DD4" w:rsidRDefault="00FB4A5F" w:rsidP="00EE14C6">
      <w:pPr>
        <w:spacing w:after="0" w:line="360" w:lineRule="auto"/>
        <w:jc w:val="both"/>
        <w:rPr>
          <w:rFonts w:ascii="Times New Roman" w:hAnsi="Times New Roman"/>
          <w:sz w:val="24"/>
          <w:szCs w:val="24"/>
        </w:rPr>
      </w:pPr>
    </w:p>
    <w:p w:rsidR="000B37AC" w:rsidRPr="000B37AC" w:rsidRDefault="000B37AC" w:rsidP="00B04150">
      <w:pPr>
        <w:pStyle w:val="Heading3"/>
      </w:pPr>
      <w:bookmarkStart w:id="7" w:name="_Toc427745571"/>
      <w:r w:rsidRPr="000B37AC">
        <w:lastRenderedPageBreak/>
        <w:t>Istoric</w:t>
      </w:r>
      <w:bookmarkEnd w:id="7"/>
    </w:p>
    <w:p w:rsidR="00E02B59" w:rsidRPr="00C12DD4" w:rsidRDefault="00E02B59"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t xml:space="preserve">Activitatea antropologică atestată istoric poate deveni o resursă foarte valoroasă în contextul identificării și prezentării municipiului atractiv și competitiv, depășind tiparele consacrate și ineficiente de a face turismul. </w:t>
      </w:r>
    </w:p>
    <w:p w:rsidR="00E02B59" w:rsidRPr="00C12DD4" w:rsidRDefault="00E02B59"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t xml:space="preserve">Din punct de vedere istoric, Caransebeșul este atestat documentar  începând cu anul </w:t>
      </w:r>
      <w:r w:rsidRPr="002C7C22">
        <w:rPr>
          <w:rFonts w:ascii="Times New Roman" w:hAnsi="Times New Roman"/>
          <w:b/>
          <w:sz w:val="24"/>
          <w:szCs w:val="24"/>
          <w:highlight w:val="cyan"/>
        </w:rPr>
        <w:t>1920,</w:t>
      </w:r>
      <w:r w:rsidRPr="00C12DD4">
        <w:rPr>
          <w:rFonts w:ascii="Times New Roman" w:hAnsi="Times New Roman"/>
          <w:sz w:val="24"/>
          <w:szCs w:val="24"/>
        </w:rPr>
        <w:t xml:space="preserve"> însă urme ale locuirii sunt depistate încă din perioada neolitică, continuând cu epoci diferite, precum cele romane și bizantine. Spre exemplu, puternica așezare de la Tibiscum a fost construită aici de către romani.</w:t>
      </w:r>
    </w:p>
    <w:p w:rsidR="00E02B59" w:rsidRPr="00C12DD4" w:rsidRDefault="00E02B59"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t>În Evul Mediu, Caransebeșul a fost atestat documentar ca fiind o așezare românească de graniță, un târg a cărei locuitori s-au bucurat de multe privilegii.</w:t>
      </w:r>
    </w:p>
    <w:p w:rsidR="00E02B59" w:rsidRPr="00C12DD4" w:rsidRDefault="00E02B59"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t xml:space="preserve">Între anii </w:t>
      </w:r>
      <w:hyperlink r:id="rId42" w:tooltip="1343" w:history="1">
        <w:r w:rsidRPr="00C12DD4">
          <w:rPr>
            <w:rFonts w:ascii="Times New Roman" w:hAnsi="Times New Roman"/>
            <w:sz w:val="24"/>
            <w:szCs w:val="24"/>
          </w:rPr>
          <w:t>1343</w:t>
        </w:r>
      </w:hyperlink>
      <w:r w:rsidRPr="00C12DD4">
        <w:rPr>
          <w:rFonts w:ascii="Times New Roman" w:hAnsi="Times New Roman"/>
          <w:sz w:val="24"/>
          <w:szCs w:val="24"/>
        </w:rPr>
        <w:t>-</w:t>
      </w:r>
      <w:hyperlink r:id="rId43" w:tooltip="1347" w:history="1">
        <w:r w:rsidRPr="00C12DD4">
          <w:rPr>
            <w:rFonts w:ascii="Times New Roman" w:hAnsi="Times New Roman"/>
            <w:sz w:val="24"/>
            <w:szCs w:val="24"/>
          </w:rPr>
          <w:t>1347</w:t>
        </w:r>
      </w:hyperlink>
      <w:r w:rsidRPr="00C12DD4">
        <w:rPr>
          <w:rFonts w:ascii="Times New Roman" w:hAnsi="Times New Roman"/>
          <w:sz w:val="24"/>
          <w:szCs w:val="24"/>
        </w:rPr>
        <w:t xml:space="preserve"> au fost menționate localitățile Sebeș și Caran, ca fiind separate, abia din 1484, la o diferență impunătoare de timp, a avut loc unirea celor două așezări, atestată ca formă întregită, Caransebeș. La 30 ianuarie 1498 i-au fost acordate privilegii extinse, aceleaşi cu cele avute de oraşul Buda. Începând cu anul </w:t>
      </w:r>
      <w:hyperlink r:id="rId44" w:tooltip="1556" w:history="1">
        <w:r w:rsidRPr="00C12DD4">
          <w:rPr>
            <w:rFonts w:ascii="Times New Roman" w:hAnsi="Times New Roman"/>
            <w:sz w:val="24"/>
            <w:szCs w:val="24"/>
          </w:rPr>
          <w:t>1556</w:t>
        </w:r>
      </w:hyperlink>
      <w:r w:rsidRPr="00C12DD4">
        <w:rPr>
          <w:rFonts w:ascii="Times New Roman" w:hAnsi="Times New Roman"/>
          <w:sz w:val="24"/>
          <w:szCs w:val="24"/>
        </w:rPr>
        <w:t> deţine statutul de oraş şi prin urmare se transformă într-un mic centru comercial şi cultural, situat la intersecţia a două rute comerciale intens circulate.</w:t>
      </w:r>
    </w:p>
    <w:p w:rsidR="00E02B59" w:rsidRPr="00C12DD4" w:rsidRDefault="00E02B59" w:rsidP="00EE14C6">
      <w:pPr>
        <w:shd w:val="clear" w:color="auto" w:fill="FFFFFF" w:themeFill="background1"/>
        <w:spacing w:after="0" w:line="360" w:lineRule="auto"/>
        <w:ind w:firstLine="708"/>
        <w:jc w:val="both"/>
        <w:rPr>
          <w:rFonts w:ascii="Times New Roman" w:hAnsi="Times New Roman"/>
          <w:sz w:val="24"/>
          <w:szCs w:val="24"/>
        </w:rPr>
      </w:pPr>
      <w:r w:rsidRPr="00C12DD4">
        <w:rPr>
          <w:rFonts w:ascii="Times New Roman" w:hAnsi="Times New Roman"/>
          <w:sz w:val="24"/>
          <w:szCs w:val="24"/>
        </w:rPr>
        <w:t xml:space="preserve">Călătorul străin Giovan Andrea Gromo, trecând prin Caransebeş la 1564-1565, în drumul său spre Transilvania, scria despre acesta că este capitala "Valahiei de dincoace de Carpaţi" şi "târgul românilor, capitala acestui ţinut". Descrie oraşul ca fiind bine populat, cu suburbii mari, cu case de lemn mari şi arătoase, cu o cetate cu ziduri groase dar fără flancuri şi fără şanţuri. </w:t>
      </w:r>
    </w:p>
    <w:p w:rsidR="00E02B59" w:rsidRPr="00C12DD4" w:rsidRDefault="00E02B59" w:rsidP="00EE14C6">
      <w:pPr>
        <w:shd w:val="clear" w:color="auto" w:fill="FFFFFF" w:themeFill="background1"/>
        <w:spacing w:after="0" w:line="360" w:lineRule="auto"/>
        <w:ind w:firstLine="708"/>
        <w:jc w:val="both"/>
        <w:rPr>
          <w:rFonts w:ascii="Times New Roman" w:hAnsi="Times New Roman"/>
          <w:sz w:val="24"/>
          <w:szCs w:val="24"/>
        </w:rPr>
      </w:pPr>
      <w:r w:rsidRPr="00C12DD4">
        <w:rPr>
          <w:rFonts w:ascii="Times New Roman" w:hAnsi="Times New Roman"/>
          <w:sz w:val="24"/>
          <w:szCs w:val="24"/>
        </w:rPr>
        <w:t>În </w:t>
      </w:r>
      <w:hyperlink r:id="rId45" w:tooltip="1658" w:history="1">
        <w:r w:rsidRPr="00C12DD4">
          <w:rPr>
            <w:rFonts w:ascii="Times New Roman" w:hAnsi="Times New Roman"/>
            <w:sz w:val="24"/>
            <w:szCs w:val="24"/>
          </w:rPr>
          <w:t>1658</w:t>
        </w:r>
      </w:hyperlink>
      <w:r w:rsidRPr="00C12DD4">
        <w:rPr>
          <w:rFonts w:ascii="Times New Roman" w:hAnsi="Times New Roman"/>
          <w:sz w:val="24"/>
          <w:szCs w:val="24"/>
        </w:rPr>
        <w:t xml:space="preserve"> Caransebeşul îşi pierde însemnătatea pe care o avea înainte, fiind ocupat de turci. </w:t>
      </w:r>
    </w:p>
    <w:p w:rsidR="00FB4A5F" w:rsidRPr="00C12DD4" w:rsidRDefault="00E02B59" w:rsidP="00EE14C6">
      <w:pPr>
        <w:shd w:val="clear" w:color="auto" w:fill="FFFFFF" w:themeFill="background1"/>
        <w:spacing w:after="0" w:line="360" w:lineRule="auto"/>
        <w:ind w:firstLine="708"/>
        <w:jc w:val="both"/>
        <w:rPr>
          <w:rFonts w:ascii="Times New Roman" w:hAnsi="Times New Roman"/>
          <w:sz w:val="24"/>
          <w:szCs w:val="24"/>
        </w:rPr>
      </w:pPr>
      <w:r w:rsidRPr="00C12DD4">
        <w:rPr>
          <w:rFonts w:ascii="Times New Roman" w:hAnsi="Times New Roman"/>
          <w:sz w:val="24"/>
          <w:szCs w:val="24"/>
        </w:rPr>
        <w:t>Totuși, după decadenţa din perioada otomană va urma o perioadă de creştere lentă în cadrul Banatului imperial. La </w:t>
      </w:r>
      <w:hyperlink r:id="rId46" w:tooltip="1717" w:history="1">
        <w:r w:rsidRPr="00C12DD4">
          <w:rPr>
            <w:rFonts w:ascii="Times New Roman" w:hAnsi="Times New Roman"/>
            <w:sz w:val="24"/>
            <w:szCs w:val="24"/>
          </w:rPr>
          <w:t>1717</w:t>
        </w:r>
      </w:hyperlink>
      <w:r w:rsidRPr="00C12DD4">
        <w:rPr>
          <w:rFonts w:ascii="Times New Roman" w:hAnsi="Times New Roman"/>
          <w:sz w:val="24"/>
          <w:szCs w:val="24"/>
        </w:rPr>
        <w:t xml:space="preserve">, după nenumărate războaie turco-austriece, Caransebeşul avea 400 de case. După acest moment începe o nouă etapă de dezvoltare a oraşului. </w:t>
      </w:r>
    </w:p>
    <w:p w:rsidR="00E02B59" w:rsidRPr="00C12DD4" w:rsidRDefault="00E02B59" w:rsidP="00EE14C6">
      <w:pPr>
        <w:shd w:val="clear" w:color="auto" w:fill="FFFFFF" w:themeFill="background1"/>
        <w:spacing w:after="0" w:line="360" w:lineRule="auto"/>
        <w:ind w:firstLine="708"/>
        <w:jc w:val="both"/>
        <w:rPr>
          <w:rFonts w:ascii="Times New Roman" w:hAnsi="Times New Roman"/>
          <w:sz w:val="24"/>
          <w:szCs w:val="24"/>
        </w:rPr>
      </w:pPr>
      <w:r w:rsidRPr="00C12DD4">
        <w:rPr>
          <w:rFonts w:ascii="Times New Roman" w:hAnsi="Times New Roman"/>
          <w:sz w:val="24"/>
          <w:szCs w:val="24"/>
        </w:rPr>
        <w:t>Imperiul habsburgic înfiinţează comunităţile grănicereşti, cu rol de apărare a graniţei Imperiului cu turcii, iar centrul administrativ s-a stabilit la Caransebeş. În aceeaşi perioadă, pe plan cultural devine un focar de cultură românească, rol pe care-l va juca până la </w:t>
      </w:r>
      <w:hyperlink r:id="rId47" w:tooltip="Unirea Banatului cu România" w:history="1">
        <w:r w:rsidRPr="00C12DD4">
          <w:rPr>
            <w:rFonts w:ascii="Times New Roman" w:hAnsi="Times New Roman"/>
            <w:sz w:val="24"/>
            <w:szCs w:val="24"/>
          </w:rPr>
          <w:t>unirea Banatului cu România</w:t>
        </w:r>
      </w:hyperlink>
      <w:r w:rsidRPr="00C12DD4">
        <w:rPr>
          <w:rFonts w:ascii="Times New Roman" w:hAnsi="Times New Roman"/>
          <w:sz w:val="24"/>
          <w:szCs w:val="24"/>
        </w:rPr>
        <w:t>.</w:t>
      </w:r>
    </w:p>
    <w:p w:rsidR="00FB4A5F" w:rsidRPr="00C12DD4" w:rsidRDefault="00FB4A5F" w:rsidP="00EE14C6">
      <w:pPr>
        <w:spacing w:after="0" w:line="360" w:lineRule="auto"/>
        <w:jc w:val="both"/>
        <w:rPr>
          <w:rFonts w:ascii="Times New Roman" w:hAnsi="Times New Roman"/>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D2F90" w:rsidRPr="00FD2F90" w:rsidRDefault="00FD2F90" w:rsidP="00B04150">
      <w:pPr>
        <w:pStyle w:val="Heading3"/>
      </w:pPr>
      <w:bookmarkStart w:id="8" w:name="_Toc427745572"/>
      <w:r>
        <w:lastRenderedPageBreak/>
        <w:t>Economie</w:t>
      </w:r>
      <w:bookmarkEnd w:id="8"/>
    </w:p>
    <w:p w:rsidR="00C12DD4" w:rsidRPr="00C12DD4" w:rsidRDefault="00C12DD4" w:rsidP="00C12DD4">
      <w:pPr>
        <w:autoSpaceDE w:val="0"/>
        <w:autoSpaceDN w:val="0"/>
        <w:adjustRightInd w:val="0"/>
        <w:spacing w:after="0" w:line="360" w:lineRule="auto"/>
        <w:ind w:firstLine="708"/>
        <w:jc w:val="both"/>
        <w:rPr>
          <w:rFonts w:ascii="Times New Roman" w:hAnsi="Times New Roman"/>
          <w:sz w:val="24"/>
          <w:szCs w:val="24"/>
        </w:rPr>
      </w:pPr>
      <w:r w:rsidRPr="00C12DD4">
        <w:rPr>
          <w:rFonts w:ascii="Times New Roman" w:hAnsi="Times New Roman"/>
          <w:sz w:val="24"/>
          <w:szCs w:val="24"/>
        </w:rPr>
        <w:t xml:space="preserve">Caransebeșul, una dintre cele mai vechi așezări din Banat, în secolul al XVI-lea, devenise unul dintre cele mai importante centre comerciale din regiune fiind favorizat de așezarea sa geografică la intersecția drumurilor comerciale ale Europei de sud-est și ale Europei Centrale. </w:t>
      </w:r>
    </w:p>
    <w:p w:rsidR="00C12DD4" w:rsidRPr="00C12DD4" w:rsidRDefault="00C12DD4" w:rsidP="00C12DD4">
      <w:pPr>
        <w:autoSpaceDE w:val="0"/>
        <w:autoSpaceDN w:val="0"/>
        <w:adjustRightInd w:val="0"/>
        <w:spacing w:after="0" w:line="360" w:lineRule="auto"/>
        <w:ind w:firstLine="708"/>
        <w:jc w:val="both"/>
        <w:rPr>
          <w:rFonts w:ascii="Times New Roman" w:hAnsi="Times New Roman"/>
          <w:sz w:val="24"/>
          <w:szCs w:val="24"/>
        </w:rPr>
      </w:pPr>
      <w:r w:rsidRPr="00C12DD4">
        <w:rPr>
          <w:rFonts w:ascii="Times New Roman" w:hAnsi="Times New Roman"/>
          <w:sz w:val="24"/>
          <w:szCs w:val="24"/>
        </w:rPr>
        <w:t xml:space="preserve">Istoricul ungur Pesty Frigyes (născut la Timișoara) menționa că la 1449 Caransebeșul era cunoscut ca un oraș comercial de prim rang. </w:t>
      </w:r>
    </w:p>
    <w:p w:rsidR="00C12DD4" w:rsidRPr="00C12DD4" w:rsidRDefault="00C12DD4" w:rsidP="00C12DD4">
      <w:pPr>
        <w:autoSpaceDE w:val="0"/>
        <w:autoSpaceDN w:val="0"/>
        <w:adjustRightInd w:val="0"/>
        <w:spacing w:after="0" w:line="360" w:lineRule="auto"/>
        <w:ind w:firstLine="708"/>
        <w:jc w:val="both"/>
        <w:rPr>
          <w:rFonts w:ascii="Times New Roman" w:hAnsi="Times New Roman"/>
          <w:sz w:val="24"/>
          <w:szCs w:val="24"/>
        </w:rPr>
      </w:pPr>
      <w:r w:rsidRPr="00C12DD4">
        <w:rPr>
          <w:rFonts w:ascii="Times New Roman" w:hAnsi="Times New Roman"/>
          <w:sz w:val="24"/>
          <w:szCs w:val="24"/>
        </w:rPr>
        <w:t xml:space="preserve">Industria județului Caraș-Severin este caracterizată de o mare diversitate, îndeosebi în industria grea. Principalele ramuri industriale reprezentate în județul Caraș-Severin aparțin industriilor extractivă, siderurgică, metalurgică și constructoare de mașini. </w:t>
      </w:r>
    </w:p>
    <w:p w:rsidR="00C12DD4" w:rsidRPr="00C12DD4" w:rsidRDefault="00C12DD4" w:rsidP="00C12DD4">
      <w:pPr>
        <w:autoSpaceDE w:val="0"/>
        <w:autoSpaceDN w:val="0"/>
        <w:adjustRightInd w:val="0"/>
        <w:spacing w:after="0" w:line="360" w:lineRule="auto"/>
        <w:ind w:firstLine="708"/>
        <w:jc w:val="both"/>
        <w:rPr>
          <w:rFonts w:ascii="Times New Roman" w:hAnsi="Times New Roman"/>
          <w:sz w:val="24"/>
          <w:szCs w:val="24"/>
        </w:rPr>
      </w:pPr>
      <w:r w:rsidRPr="00C12DD4">
        <w:rPr>
          <w:rFonts w:ascii="Times New Roman" w:hAnsi="Times New Roman"/>
          <w:sz w:val="24"/>
          <w:szCs w:val="24"/>
        </w:rPr>
        <w:t xml:space="preserve">Industria județului Caraș-Severin a fost afectată după anul 1989 de procesul de restructurare, însoțit de disponibilizări masive de personal. </w:t>
      </w:r>
    </w:p>
    <w:p w:rsidR="00C12DD4" w:rsidRPr="00C12DD4" w:rsidRDefault="00C12DD4" w:rsidP="00C12DD4">
      <w:pPr>
        <w:autoSpaceDE w:val="0"/>
        <w:autoSpaceDN w:val="0"/>
        <w:adjustRightInd w:val="0"/>
        <w:spacing w:after="0" w:line="360" w:lineRule="auto"/>
        <w:ind w:firstLine="708"/>
        <w:jc w:val="both"/>
        <w:rPr>
          <w:rFonts w:ascii="Times New Roman" w:hAnsi="Times New Roman"/>
          <w:sz w:val="24"/>
          <w:szCs w:val="24"/>
        </w:rPr>
      </w:pPr>
      <w:r w:rsidRPr="00C12DD4">
        <w:rPr>
          <w:rFonts w:ascii="Times New Roman" w:hAnsi="Times New Roman"/>
          <w:sz w:val="24"/>
          <w:szCs w:val="24"/>
        </w:rPr>
        <w:t xml:space="preserve">Activități economice intense sunt menționate în documente din secolul al XIX-lea. </w:t>
      </w:r>
    </w:p>
    <w:p w:rsidR="00C12DD4" w:rsidRPr="00C12DD4" w:rsidRDefault="00C12DD4" w:rsidP="00C12DD4">
      <w:pPr>
        <w:autoSpaceDE w:val="0"/>
        <w:autoSpaceDN w:val="0"/>
        <w:adjustRightInd w:val="0"/>
        <w:spacing w:after="0" w:line="360" w:lineRule="auto"/>
        <w:ind w:firstLine="708"/>
        <w:jc w:val="both"/>
        <w:rPr>
          <w:rFonts w:ascii="Times New Roman" w:hAnsi="Times New Roman"/>
          <w:sz w:val="24"/>
          <w:szCs w:val="24"/>
        </w:rPr>
      </w:pPr>
      <w:r w:rsidRPr="00C12DD4">
        <w:rPr>
          <w:rFonts w:ascii="Times New Roman" w:hAnsi="Times New Roman"/>
          <w:sz w:val="24"/>
          <w:szCs w:val="24"/>
        </w:rPr>
        <w:t xml:space="preserve">Astfel, în 1874, aici erau înregistrați 21 comercianți și 39 meseriași, existau muncitori în făbricuțele orașului sau în pădurile Comunității de Avere, iar cei mai mulți locuitori se preocupau cu agricultura și creșterea animalelor. În 1875, este construită gara Caransebeș și depoul de locomotive. </w:t>
      </w:r>
    </w:p>
    <w:p w:rsidR="00C12DD4" w:rsidRPr="00C12DD4" w:rsidRDefault="00C12DD4" w:rsidP="00C12DD4">
      <w:pPr>
        <w:autoSpaceDE w:val="0"/>
        <w:autoSpaceDN w:val="0"/>
        <w:adjustRightInd w:val="0"/>
        <w:spacing w:after="0" w:line="360" w:lineRule="auto"/>
        <w:ind w:firstLine="708"/>
        <w:jc w:val="both"/>
        <w:rPr>
          <w:rFonts w:ascii="Times New Roman" w:hAnsi="Times New Roman"/>
          <w:sz w:val="24"/>
          <w:szCs w:val="24"/>
        </w:rPr>
      </w:pPr>
      <w:r w:rsidRPr="00C12DD4">
        <w:rPr>
          <w:rFonts w:ascii="Times New Roman" w:hAnsi="Times New Roman"/>
          <w:sz w:val="24"/>
          <w:szCs w:val="24"/>
        </w:rPr>
        <w:t xml:space="preserve">Sunt terminate liniile ferate spre Timișoara (1876) și Orșova (1878). </w:t>
      </w:r>
    </w:p>
    <w:p w:rsidR="00C12DD4" w:rsidRPr="00C12DD4" w:rsidRDefault="00C12DD4" w:rsidP="00C12DD4">
      <w:pPr>
        <w:autoSpaceDE w:val="0"/>
        <w:autoSpaceDN w:val="0"/>
        <w:adjustRightInd w:val="0"/>
        <w:spacing w:after="0" w:line="360" w:lineRule="auto"/>
        <w:ind w:firstLine="708"/>
        <w:jc w:val="both"/>
        <w:rPr>
          <w:rFonts w:ascii="Times New Roman" w:hAnsi="Times New Roman"/>
          <w:sz w:val="24"/>
          <w:szCs w:val="24"/>
        </w:rPr>
      </w:pPr>
      <w:r w:rsidRPr="00C12DD4">
        <w:rPr>
          <w:rFonts w:ascii="Times New Roman" w:hAnsi="Times New Roman"/>
          <w:sz w:val="24"/>
          <w:szCs w:val="24"/>
        </w:rPr>
        <w:t xml:space="preserve">Între 1830 - 1831, la Caransebeș, peste râul Timiș, se realizează - folosind dimensiuni metalice fabricate în uzină (fier pudlat) - primul pod metalic în arc, cu calea jos, de către inginerul Carol Maderspach, unul dintre proprietarii Uzinei de metalice și de minerit din Rusca Montană. </w:t>
      </w:r>
    </w:p>
    <w:p w:rsidR="00C12DD4" w:rsidRPr="00C12DD4" w:rsidRDefault="00C12DD4" w:rsidP="00C12DD4">
      <w:pPr>
        <w:autoSpaceDE w:val="0"/>
        <w:autoSpaceDN w:val="0"/>
        <w:adjustRightInd w:val="0"/>
        <w:spacing w:after="0" w:line="360" w:lineRule="auto"/>
        <w:ind w:firstLine="708"/>
        <w:jc w:val="both"/>
        <w:rPr>
          <w:rFonts w:ascii="Times New Roman" w:hAnsi="Times New Roman"/>
          <w:sz w:val="24"/>
          <w:szCs w:val="24"/>
        </w:rPr>
      </w:pPr>
      <w:r w:rsidRPr="00C12DD4">
        <w:rPr>
          <w:rFonts w:ascii="Times New Roman" w:hAnsi="Times New Roman"/>
          <w:sz w:val="24"/>
          <w:szCs w:val="24"/>
        </w:rPr>
        <w:t xml:space="preserve">În anul 1885, se construiește o hidrocentrală electrică, se pare prima hidrocentrală din Europa și a doua din lume, de către Asociația Schmidt și Dachler, astfel că între 1885-1888 Caransebeșul este iluminat electric cu becuri Edison (la Timișoara acest lucru se întâmpla cu 6 luni înainte), timp în care în orașele mari ale lumii se discuta întâietatea gazului de iluminat sau petrolului lampant. </w:t>
      </w:r>
    </w:p>
    <w:p w:rsidR="00C12DD4" w:rsidRPr="00C12DD4" w:rsidRDefault="00C12DD4" w:rsidP="00C12DD4">
      <w:pPr>
        <w:autoSpaceDE w:val="0"/>
        <w:autoSpaceDN w:val="0"/>
        <w:adjustRightInd w:val="0"/>
        <w:spacing w:after="0" w:line="360" w:lineRule="auto"/>
        <w:ind w:firstLine="708"/>
        <w:jc w:val="both"/>
        <w:rPr>
          <w:rFonts w:ascii="Times New Roman" w:hAnsi="Times New Roman"/>
          <w:sz w:val="24"/>
          <w:szCs w:val="24"/>
        </w:rPr>
      </w:pPr>
      <w:r w:rsidRPr="00C12DD4">
        <w:rPr>
          <w:rFonts w:ascii="Times New Roman" w:hAnsi="Times New Roman"/>
          <w:sz w:val="24"/>
          <w:szCs w:val="24"/>
        </w:rPr>
        <w:t xml:space="preserve">Vechea turbină cu ax vertical este înlocuită în 1905 cu o turbină Francis care funcționează până în 1929. </w:t>
      </w:r>
    </w:p>
    <w:p w:rsidR="00C12DD4" w:rsidRPr="00C12DD4" w:rsidRDefault="00C12DD4" w:rsidP="00C12DD4">
      <w:pPr>
        <w:autoSpaceDE w:val="0"/>
        <w:autoSpaceDN w:val="0"/>
        <w:adjustRightInd w:val="0"/>
        <w:spacing w:after="0" w:line="360" w:lineRule="auto"/>
        <w:ind w:firstLine="708"/>
        <w:jc w:val="both"/>
        <w:rPr>
          <w:rFonts w:ascii="Times New Roman" w:hAnsi="Times New Roman"/>
          <w:sz w:val="24"/>
          <w:szCs w:val="24"/>
        </w:rPr>
      </w:pPr>
      <w:r w:rsidRPr="00C12DD4">
        <w:rPr>
          <w:rFonts w:ascii="Times New Roman" w:hAnsi="Times New Roman"/>
          <w:sz w:val="24"/>
          <w:szCs w:val="24"/>
        </w:rPr>
        <w:lastRenderedPageBreak/>
        <w:t xml:space="preserve">Dezvoltarea economică a dus la apariția mai multor societăți și asociații: Casa de păstrare, Camera comercială, Asociația meseriașilor. </w:t>
      </w:r>
    </w:p>
    <w:p w:rsidR="00C12DD4" w:rsidRPr="00C12DD4" w:rsidRDefault="00C12DD4" w:rsidP="00C12DD4">
      <w:pPr>
        <w:autoSpaceDE w:val="0"/>
        <w:autoSpaceDN w:val="0"/>
        <w:adjustRightInd w:val="0"/>
        <w:spacing w:after="0" w:line="360" w:lineRule="auto"/>
        <w:ind w:firstLine="708"/>
        <w:jc w:val="both"/>
        <w:rPr>
          <w:rFonts w:ascii="Times New Roman" w:hAnsi="Times New Roman"/>
          <w:sz w:val="24"/>
          <w:szCs w:val="24"/>
        </w:rPr>
      </w:pPr>
      <w:r w:rsidRPr="00C12DD4">
        <w:rPr>
          <w:rFonts w:ascii="Times New Roman" w:hAnsi="Times New Roman"/>
          <w:sz w:val="24"/>
          <w:szCs w:val="24"/>
        </w:rPr>
        <w:t xml:space="preserve">Începuturile industriale ale prelucrării lemnului în Caransebeș datează din anul 1912, când apare societatea Mundus, devenită mai apoi Combinatul de prelucrare a lemnului Balta Sărată. </w:t>
      </w:r>
    </w:p>
    <w:p w:rsidR="00C12DD4" w:rsidRPr="00C12DD4" w:rsidRDefault="00C12DD4" w:rsidP="00C12DD4">
      <w:pPr>
        <w:autoSpaceDE w:val="0"/>
        <w:autoSpaceDN w:val="0"/>
        <w:adjustRightInd w:val="0"/>
        <w:spacing w:after="0" w:line="360" w:lineRule="auto"/>
        <w:ind w:firstLine="708"/>
        <w:jc w:val="both"/>
        <w:rPr>
          <w:rFonts w:ascii="Times New Roman" w:hAnsi="Times New Roman"/>
          <w:sz w:val="24"/>
          <w:szCs w:val="24"/>
        </w:rPr>
      </w:pPr>
      <w:r w:rsidRPr="00C12DD4">
        <w:rPr>
          <w:rFonts w:ascii="Times New Roman" w:hAnsi="Times New Roman"/>
          <w:sz w:val="24"/>
          <w:szCs w:val="24"/>
        </w:rPr>
        <w:t xml:space="preserve">După Marea Unire din 1918, orașul se dezvoltă puternic. Comerțul și meșteșugurile înfloresc. Lemnul din pădurile Comunității de Avere va contribui la dezvoltarea prelucrării și comercializării lemnului (fabrici de mobilă, butoaie, parchet, cherestea, furnir). </w:t>
      </w:r>
    </w:p>
    <w:p w:rsidR="00C12DD4" w:rsidRPr="00C12DD4" w:rsidRDefault="00C12DD4" w:rsidP="00C12DD4">
      <w:pPr>
        <w:autoSpaceDE w:val="0"/>
        <w:autoSpaceDN w:val="0"/>
        <w:adjustRightInd w:val="0"/>
        <w:spacing w:after="0" w:line="360" w:lineRule="auto"/>
        <w:ind w:firstLine="708"/>
        <w:jc w:val="both"/>
        <w:rPr>
          <w:rFonts w:ascii="Times New Roman" w:hAnsi="Times New Roman"/>
          <w:sz w:val="24"/>
          <w:szCs w:val="24"/>
        </w:rPr>
      </w:pPr>
      <w:r w:rsidRPr="00C12DD4">
        <w:rPr>
          <w:rFonts w:ascii="Times New Roman" w:hAnsi="Times New Roman"/>
          <w:sz w:val="24"/>
          <w:szCs w:val="24"/>
        </w:rPr>
        <w:t>Apar în oraș și fabrici de cărămidă, țiglă și teracote, dar cea mai mare parte a populației lucra în agricultură. În Caransebeș sunt deschise mai multe bănci și case de păstrare pentru finanțarea activităților economice. Se dezvoltă și atelierele de reparații vagoane.</w:t>
      </w:r>
    </w:p>
    <w:p w:rsidR="00C12DD4" w:rsidRPr="00C12DD4" w:rsidRDefault="00C12DD4" w:rsidP="00C12DD4">
      <w:pPr>
        <w:autoSpaceDE w:val="0"/>
        <w:autoSpaceDN w:val="0"/>
        <w:adjustRightInd w:val="0"/>
        <w:spacing w:after="0" w:line="360" w:lineRule="auto"/>
        <w:ind w:firstLine="708"/>
        <w:jc w:val="both"/>
        <w:rPr>
          <w:rFonts w:ascii="Times New Roman" w:hAnsi="Times New Roman"/>
          <w:sz w:val="24"/>
          <w:szCs w:val="24"/>
        </w:rPr>
      </w:pPr>
      <w:r w:rsidRPr="00C12DD4">
        <w:rPr>
          <w:rFonts w:ascii="Times New Roman" w:hAnsi="Times New Roman"/>
          <w:sz w:val="24"/>
          <w:szCs w:val="24"/>
        </w:rPr>
        <w:t>După al II-lea Război Mondial au apărut noi întreprinderi și au fost modernizate cele existente. Astfel, în 1971, este dată în folosință uzina de construcții de mașini – ICM, triajul CFR este extins, transportul auto de mărfuri și călători se dezvoltă, iar în 1979 este inaugurat aeroportul din Caransebeș.</w:t>
      </w:r>
    </w:p>
    <w:p w:rsidR="00C12DD4" w:rsidRPr="00C12DD4" w:rsidRDefault="00C12DD4" w:rsidP="00C12DD4">
      <w:pPr>
        <w:autoSpaceDE w:val="0"/>
        <w:autoSpaceDN w:val="0"/>
        <w:adjustRightInd w:val="0"/>
        <w:spacing w:after="0" w:line="360" w:lineRule="auto"/>
        <w:ind w:firstLine="708"/>
        <w:jc w:val="both"/>
        <w:rPr>
          <w:rFonts w:ascii="Times New Roman" w:hAnsi="Times New Roman"/>
          <w:sz w:val="24"/>
          <w:szCs w:val="24"/>
        </w:rPr>
      </w:pPr>
      <w:r w:rsidRPr="00C12DD4">
        <w:rPr>
          <w:rFonts w:ascii="Times New Roman" w:hAnsi="Times New Roman"/>
          <w:sz w:val="24"/>
          <w:szCs w:val="24"/>
        </w:rPr>
        <w:t xml:space="preserve">În intervalul de până la Revoluția din 1989 s-a pus accent pe industrializarea forțată a economiei caransebeșene, în cadrul celei românești, în general. </w:t>
      </w:r>
    </w:p>
    <w:p w:rsidR="00C12DD4" w:rsidRPr="00C12DD4" w:rsidRDefault="00C12DD4" w:rsidP="00C12DD4">
      <w:pPr>
        <w:autoSpaceDE w:val="0"/>
        <w:autoSpaceDN w:val="0"/>
        <w:adjustRightInd w:val="0"/>
        <w:spacing w:after="0" w:line="360" w:lineRule="auto"/>
        <w:ind w:firstLine="708"/>
        <w:jc w:val="both"/>
        <w:rPr>
          <w:rFonts w:ascii="Times New Roman" w:hAnsi="Times New Roman"/>
          <w:sz w:val="24"/>
          <w:szCs w:val="24"/>
        </w:rPr>
      </w:pPr>
      <w:r w:rsidRPr="00C12DD4">
        <w:rPr>
          <w:rFonts w:ascii="Times New Roman" w:hAnsi="Times New Roman"/>
          <w:sz w:val="24"/>
          <w:szCs w:val="24"/>
        </w:rPr>
        <w:t xml:space="preserve">După 1990 s-au făcut resimțite rezultatele dezvoltării mult prea ambițioase, nejustificate și disproporționate a industriei. Multe din reperele industriale de referință și-au închis, total sau parțial, porțile. Aceasta a dus la deprecierea, mai accentuată decât la nivel național, a nivelului de trai și a gradului de dezvoltare al urbei. </w:t>
      </w:r>
    </w:p>
    <w:p w:rsidR="00C12DD4" w:rsidRPr="00C12DD4" w:rsidRDefault="00C12DD4" w:rsidP="00C12DD4">
      <w:pPr>
        <w:autoSpaceDE w:val="0"/>
        <w:autoSpaceDN w:val="0"/>
        <w:adjustRightInd w:val="0"/>
        <w:spacing w:after="0" w:line="360" w:lineRule="auto"/>
        <w:ind w:firstLine="708"/>
        <w:jc w:val="both"/>
        <w:rPr>
          <w:rFonts w:ascii="Times New Roman" w:hAnsi="Times New Roman"/>
          <w:sz w:val="24"/>
          <w:szCs w:val="24"/>
        </w:rPr>
      </w:pPr>
      <w:r w:rsidRPr="00C12DD4">
        <w:rPr>
          <w:rFonts w:ascii="Times New Roman" w:hAnsi="Times New Roman"/>
          <w:sz w:val="24"/>
          <w:szCs w:val="24"/>
        </w:rPr>
        <w:t>Dezvoltarea economică în ultimii ani s-a făcut fără existența unei strategii minime de dezvoltare a orașului și zonei. Privatizarea în turismul zonei s-a făcut în pripă, fără a avea obiective bine conturate, fără un sprijin și o coordonare necesară a statului, postprivatizare, fără implicarea acestuia în rezolvarea problemelor de infrastructură și de mediu, în promovarea de programe turistice.</w:t>
      </w:r>
    </w:p>
    <w:p w:rsidR="00C12DD4" w:rsidRDefault="00C12DD4" w:rsidP="00C12DD4">
      <w:pPr>
        <w:pStyle w:val="ListParagraph"/>
        <w:spacing w:after="0" w:line="360" w:lineRule="auto"/>
        <w:ind w:left="1440"/>
        <w:jc w:val="both"/>
        <w:rPr>
          <w:rFonts w:ascii="Times New Roman" w:hAnsi="Times New Roman"/>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D2F90" w:rsidRDefault="00FD2F90" w:rsidP="00C12DD4">
      <w:pPr>
        <w:pStyle w:val="ListParagraph"/>
        <w:spacing w:after="0" w:line="360" w:lineRule="auto"/>
        <w:ind w:left="1440"/>
        <w:jc w:val="both"/>
        <w:rPr>
          <w:rFonts w:ascii="Times New Roman" w:hAnsi="Times New Roman"/>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D2F90" w:rsidRDefault="00FD2F90" w:rsidP="00C12DD4">
      <w:pPr>
        <w:pStyle w:val="ListParagraph"/>
        <w:spacing w:after="0" w:line="360" w:lineRule="auto"/>
        <w:ind w:left="1440"/>
        <w:jc w:val="both"/>
        <w:rPr>
          <w:rFonts w:ascii="Times New Roman" w:hAnsi="Times New Roman"/>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D2F90" w:rsidRPr="00FD2F90" w:rsidRDefault="00FD2F90" w:rsidP="00B04150">
      <w:pPr>
        <w:pStyle w:val="Heading3"/>
      </w:pPr>
      <w:bookmarkStart w:id="9" w:name="_Toc427745573"/>
      <w:r>
        <w:lastRenderedPageBreak/>
        <w:t>Tradiție și cultură</w:t>
      </w:r>
      <w:bookmarkEnd w:id="9"/>
    </w:p>
    <w:p w:rsidR="009923EB" w:rsidRDefault="00FB4A5F" w:rsidP="009923EB">
      <w:pPr>
        <w:spacing w:after="0" w:line="360" w:lineRule="auto"/>
        <w:ind w:firstLine="708"/>
        <w:jc w:val="both"/>
        <w:rPr>
          <w:rFonts w:ascii="Times New Roman" w:hAnsi="Times New Roman"/>
          <w:color w:val="000000"/>
          <w:sz w:val="24"/>
          <w:szCs w:val="24"/>
          <w:shd w:val="clear" w:color="auto" w:fill="FFFFFF"/>
        </w:rPr>
      </w:pPr>
      <w:r w:rsidRPr="00C12DD4">
        <w:rPr>
          <w:rFonts w:ascii="Times New Roman" w:hAnsi="Times New Roman"/>
          <w:color w:val="000000"/>
          <w:sz w:val="24"/>
          <w:szCs w:val="24"/>
          <w:shd w:val="clear" w:color="auto" w:fill="FFFFFF"/>
        </w:rPr>
        <w:t xml:space="preserve">Municipiul găzduiește anual diferite concerte de muzică clasică, lansări și editări de carte și revistă, întâlniri cu scriitori: simpozioane,  mese rotunde, conferințe, expoziții tematice și pe domenii, expoziții de artă individuale sau colective, spectacole folclorice, spectacole teatrale, festivaluri și concursuri naționale și internaționale. Dintre acestea, amintim: </w:t>
      </w:r>
    </w:p>
    <w:p w:rsidR="000B629B" w:rsidRPr="009923EB" w:rsidRDefault="00FB4A5F" w:rsidP="009923EB">
      <w:pPr>
        <w:pStyle w:val="ListParagraph"/>
        <w:numPr>
          <w:ilvl w:val="0"/>
          <w:numId w:val="80"/>
        </w:numPr>
        <w:spacing w:after="0" w:line="360" w:lineRule="auto"/>
        <w:jc w:val="both"/>
        <w:rPr>
          <w:rFonts w:ascii="Times New Roman" w:hAnsi="Times New Roman"/>
          <w:color w:val="000000"/>
          <w:sz w:val="24"/>
          <w:szCs w:val="24"/>
          <w:shd w:val="clear" w:color="auto" w:fill="FFFFFF"/>
        </w:rPr>
      </w:pPr>
      <w:r w:rsidRPr="009923EB">
        <w:rPr>
          <w:rFonts w:ascii="Times New Roman" w:hAnsi="Times New Roman"/>
          <w:color w:val="000000"/>
          <w:sz w:val="24"/>
          <w:szCs w:val="24"/>
          <w:shd w:val="clear" w:color="auto" w:fill="FFFFFF"/>
        </w:rPr>
        <w:t>Concursul Național de Interpretare Vocală și Instrumentală „Luță Ioviță” (ce își propune promovarea folclorului și a tinerelor talente)</w:t>
      </w:r>
    </w:p>
    <w:p w:rsidR="000B629B" w:rsidRPr="00C12DD4" w:rsidRDefault="00FB4A5F" w:rsidP="004509C3">
      <w:pPr>
        <w:pStyle w:val="ListParagraph"/>
        <w:numPr>
          <w:ilvl w:val="1"/>
          <w:numId w:val="42"/>
        </w:numPr>
        <w:spacing w:after="0" w:line="360" w:lineRule="auto"/>
        <w:jc w:val="both"/>
        <w:rPr>
          <w:rFonts w:ascii="Times New Roman" w:hAnsi="Times New Roman"/>
          <w:color w:val="000000"/>
          <w:sz w:val="24"/>
          <w:szCs w:val="24"/>
          <w:shd w:val="clear" w:color="auto" w:fill="FFFFFF"/>
        </w:rPr>
      </w:pPr>
      <w:r w:rsidRPr="00C12DD4">
        <w:rPr>
          <w:rFonts w:ascii="Times New Roman" w:hAnsi="Times New Roman"/>
          <w:color w:val="000000"/>
          <w:sz w:val="24"/>
          <w:szCs w:val="24"/>
          <w:shd w:val="clear" w:color="auto" w:fill="FFFFFF"/>
        </w:rPr>
        <w:t xml:space="preserve"> Ziua internațională a Rromilor (manufestări specifice de integrare europeană a rromilor)</w:t>
      </w:r>
    </w:p>
    <w:p w:rsidR="000B629B" w:rsidRPr="00C12DD4" w:rsidRDefault="00FB4A5F" w:rsidP="004509C3">
      <w:pPr>
        <w:pStyle w:val="ListParagraph"/>
        <w:numPr>
          <w:ilvl w:val="1"/>
          <w:numId w:val="42"/>
        </w:numPr>
        <w:spacing w:after="0" w:line="360" w:lineRule="auto"/>
        <w:jc w:val="both"/>
        <w:rPr>
          <w:rFonts w:ascii="Times New Roman" w:hAnsi="Times New Roman"/>
          <w:color w:val="000000"/>
          <w:sz w:val="24"/>
          <w:szCs w:val="24"/>
          <w:shd w:val="clear" w:color="auto" w:fill="FFFFFF"/>
        </w:rPr>
      </w:pPr>
      <w:r w:rsidRPr="00C12DD4">
        <w:rPr>
          <w:rFonts w:ascii="Times New Roman" w:hAnsi="Times New Roman"/>
          <w:color w:val="000000"/>
          <w:sz w:val="24"/>
          <w:szCs w:val="24"/>
          <w:shd w:val="clear" w:color="auto" w:fill="FFFFFF"/>
        </w:rPr>
        <w:t>Zilele credinței și culturii în Episcopia Caransebeșului</w:t>
      </w:r>
    </w:p>
    <w:p w:rsidR="000B629B" w:rsidRPr="00C12DD4" w:rsidRDefault="00FB4A5F" w:rsidP="004509C3">
      <w:pPr>
        <w:pStyle w:val="ListParagraph"/>
        <w:numPr>
          <w:ilvl w:val="1"/>
          <w:numId w:val="42"/>
        </w:numPr>
        <w:spacing w:after="0" w:line="360" w:lineRule="auto"/>
        <w:jc w:val="both"/>
        <w:rPr>
          <w:rFonts w:ascii="Times New Roman" w:hAnsi="Times New Roman"/>
          <w:color w:val="000000"/>
          <w:sz w:val="24"/>
          <w:szCs w:val="24"/>
          <w:shd w:val="clear" w:color="auto" w:fill="FFFFFF"/>
        </w:rPr>
      </w:pPr>
      <w:r w:rsidRPr="00C12DD4">
        <w:rPr>
          <w:rFonts w:ascii="Times New Roman" w:hAnsi="Times New Roman"/>
          <w:color w:val="000000"/>
          <w:sz w:val="24"/>
          <w:szCs w:val="24"/>
          <w:shd w:val="clear" w:color="auto" w:fill="FFFFFF"/>
        </w:rPr>
        <w:t>„Ruga la oraș”  (manifestare ce are ca motivație respectarea și transmiterea obiceiurilor tradiționale și locale)</w:t>
      </w:r>
    </w:p>
    <w:p w:rsidR="000B629B" w:rsidRPr="00C12DD4" w:rsidRDefault="00FB4A5F" w:rsidP="004509C3">
      <w:pPr>
        <w:pStyle w:val="ListParagraph"/>
        <w:numPr>
          <w:ilvl w:val="1"/>
          <w:numId w:val="42"/>
        </w:numPr>
        <w:spacing w:after="0" w:line="360" w:lineRule="auto"/>
        <w:jc w:val="both"/>
        <w:rPr>
          <w:rFonts w:ascii="Times New Roman" w:hAnsi="Times New Roman"/>
          <w:color w:val="000000"/>
          <w:sz w:val="24"/>
          <w:szCs w:val="24"/>
          <w:shd w:val="clear" w:color="auto" w:fill="FFFFFF"/>
        </w:rPr>
      </w:pPr>
      <w:r w:rsidRPr="00C12DD4">
        <w:rPr>
          <w:rFonts w:ascii="Times New Roman" w:hAnsi="Times New Roman"/>
          <w:color w:val="000000"/>
          <w:sz w:val="24"/>
          <w:szCs w:val="24"/>
          <w:shd w:val="clear" w:color="auto" w:fill="FFFFFF"/>
        </w:rPr>
        <w:t>Hramul Bisericii</w:t>
      </w:r>
    </w:p>
    <w:p w:rsidR="000B629B" w:rsidRDefault="00FB4A5F" w:rsidP="004509C3">
      <w:pPr>
        <w:pStyle w:val="ListParagraph"/>
        <w:numPr>
          <w:ilvl w:val="1"/>
          <w:numId w:val="42"/>
        </w:numPr>
        <w:spacing w:after="0" w:line="360" w:lineRule="auto"/>
        <w:jc w:val="both"/>
        <w:rPr>
          <w:rFonts w:ascii="Times New Roman" w:hAnsi="Times New Roman"/>
          <w:color w:val="000000"/>
          <w:sz w:val="24"/>
          <w:szCs w:val="24"/>
          <w:shd w:val="clear" w:color="auto" w:fill="FFFFFF"/>
        </w:rPr>
      </w:pPr>
      <w:r w:rsidRPr="00C12DD4">
        <w:rPr>
          <w:rFonts w:ascii="Times New Roman" w:hAnsi="Times New Roman"/>
          <w:color w:val="000000"/>
          <w:sz w:val="24"/>
          <w:szCs w:val="24"/>
          <w:shd w:val="clear" w:color="auto" w:fill="FFFFFF"/>
        </w:rPr>
        <w:t>Concursul național de poezie „George Suru”</w:t>
      </w:r>
    </w:p>
    <w:p w:rsidR="009923EB" w:rsidRPr="00C12DD4" w:rsidRDefault="009923EB" w:rsidP="004509C3">
      <w:pPr>
        <w:pStyle w:val="ListParagraph"/>
        <w:numPr>
          <w:ilvl w:val="1"/>
          <w:numId w:val="42"/>
        </w:numPr>
        <w:spacing w:after="0"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Tabăra de sculptură</w:t>
      </w:r>
    </w:p>
    <w:p w:rsidR="000B629B" w:rsidRPr="00C12DD4" w:rsidRDefault="00FB4A5F" w:rsidP="004509C3">
      <w:pPr>
        <w:pStyle w:val="ListParagraph"/>
        <w:numPr>
          <w:ilvl w:val="1"/>
          <w:numId w:val="42"/>
        </w:numPr>
        <w:spacing w:after="0" w:line="360" w:lineRule="auto"/>
        <w:jc w:val="both"/>
        <w:rPr>
          <w:rFonts w:ascii="Times New Roman" w:hAnsi="Times New Roman"/>
          <w:color w:val="000000"/>
          <w:sz w:val="24"/>
          <w:szCs w:val="24"/>
          <w:shd w:val="clear" w:color="auto" w:fill="FFFFFF"/>
        </w:rPr>
      </w:pPr>
      <w:r w:rsidRPr="00C12DD4">
        <w:rPr>
          <w:rFonts w:ascii="Times New Roman" w:hAnsi="Times New Roman"/>
          <w:color w:val="000000"/>
          <w:sz w:val="24"/>
          <w:szCs w:val="24"/>
          <w:shd w:val="clear" w:color="auto" w:fill="FFFFFF"/>
        </w:rPr>
        <w:t>Festivalul de muzică corală „Antoniu Seqvens”</w:t>
      </w:r>
    </w:p>
    <w:p w:rsidR="000B629B" w:rsidRPr="00C12DD4" w:rsidRDefault="00FB4A5F" w:rsidP="004509C3">
      <w:pPr>
        <w:pStyle w:val="ListParagraph"/>
        <w:numPr>
          <w:ilvl w:val="1"/>
          <w:numId w:val="42"/>
        </w:numPr>
        <w:spacing w:after="0" w:line="360" w:lineRule="auto"/>
        <w:jc w:val="both"/>
        <w:rPr>
          <w:rFonts w:ascii="Times New Roman" w:hAnsi="Times New Roman"/>
          <w:color w:val="000000"/>
          <w:sz w:val="24"/>
          <w:szCs w:val="24"/>
          <w:shd w:val="clear" w:color="auto" w:fill="FFFFFF"/>
        </w:rPr>
      </w:pPr>
      <w:r w:rsidRPr="00C12DD4">
        <w:rPr>
          <w:rFonts w:ascii="Times New Roman" w:hAnsi="Times New Roman"/>
          <w:color w:val="000000"/>
          <w:sz w:val="24"/>
          <w:szCs w:val="24"/>
          <w:shd w:val="clear" w:color="auto" w:fill="FFFFFF"/>
        </w:rPr>
        <w:t>Festivalul de muzică corală „Timpotei Popovici”</w:t>
      </w:r>
    </w:p>
    <w:p w:rsidR="000B629B" w:rsidRPr="00C12DD4" w:rsidRDefault="00FB4A5F" w:rsidP="004509C3">
      <w:pPr>
        <w:pStyle w:val="ListParagraph"/>
        <w:numPr>
          <w:ilvl w:val="1"/>
          <w:numId w:val="42"/>
        </w:numPr>
        <w:spacing w:after="0" w:line="360" w:lineRule="auto"/>
        <w:jc w:val="both"/>
        <w:rPr>
          <w:rFonts w:ascii="Times New Roman" w:hAnsi="Times New Roman"/>
          <w:color w:val="000000"/>
          <w:sz w:val="24"/>
          <w:szCs w:val="24"/>
          <w:shd w:val="clear" w:color="auto" w:fill="FFFFFF"/>
        </w:rPr>
      </w:pPr>
      <w:r w:rsidRPr="00C12DD4">
        <w:rPr>
          <w:rFonts w:ascii="Times New Roman" w:hAnsi="Times New Roman"/>
          <w:color w:val="000000"/>
          <w:sz w:val="24"/>
          <w:szCs w:val="24"/>
          <w:shd w:val="clear" w:color="auto" w:fill="FFFFFF"/>
        </w:rPr>
        <w:t>Festivalul Internațional de Epigrame (promovarea epigramei ca specie tânără în contextual literaturii noastre)</w:t>
      </w:r>
    </w:p>
    <w:p w:rsidR="000B629B" w:rsidRPr="00C12DD4" w:rsidRDefault="00FB4A5F" w:rsidP="004509C3">
      <w:pPr>
        <w:pStyle w:val="ListParagraph"/>
        <w:numPr>
          <w:ilvl w:val="1"/>
          <w:numId w:val="42"/>
        </w:numPr>
        <w:spacing w:after="0" w:line="360" w:lineRule="auto"/>
        <w:jc w:val="both"/>
        <w:rPr>
          <w:rFonts w:ascii="Times New Roman" w:hAnsi="Times New Roman"/>
          <w:color w:val="000000"/>
          <w:sz w:val="24"/>
          <w:szCs w:val="24"/>
          <w:shd w:val="clear" w:color="auto" w:fill="FFFFFF"/>
        </w:rPr>
      </w:pPr>
      <w:r w:rsidRPr="00C12DD4">
        <w:rPr>
          <w:rFonts w:ascii="Times New Roman" w:hAnsi="Times New Roman"/>
          <w:color w:val="000000"/>
          <w:sz w:val="24"/>
          <w:szCs w:val="24"/>
          <w:shd w:val="clear" w:color="auto" w:fill="FFFFFF"/>
        </w:rPr>
        <w:t>Tabăra de creație și traducere literară „Sorin Titel”</w:t>
      </w:r>
    </w:p>
    <w:p w:rsidR="000B629B" w:rsidRPr="00C12DD4" w:rsidRDefault="00FB4A5F" w:rsidP="004509C3">
      <w:pPr>
        <w:pStyle w:val="ListParagraph"/>
        <w:numPr>
          <w:ilvl w:val="1"/>
          <w:numId w:val="42"/>
        </w:numPr>
        <w:spacing w:after="0" w:line="360" w:lineRule="auto"/>
        <w:jc w:val="both"/>
        <w:rPr>
          <w:rFonts w:ascii="Times New Roman" w:hAnsi="Times New Roman"/>
          <w:color w:val="000000"/>
          <w:sz w:val="24"/>
          <w:szCs w:val="24"/>
          <w:shd w:val="clear" w:color="auto" w:fill="FFFFFF"/>
        </w:rPr>
      </w:pPr>
      <w:r w:rsidRPr="00C12DD4">
        <w:rPr>
          <w:rFonts w:ascii="Times New Roman" w:hAnsi="Times New Roman"/>
          <w:color w:val="000000"/>
          <w:sz w:val="24"/>
          <w:szCs w:val="24"/>
          <w:shd w:val="clear" w:color="auto" w:fill="FFFFFF"/>
        </w:rPr>
        <w:t xml:space="preserve">Serbările Cetății (ce </w:t>
      </w:r>
      <w:r w:rsidRPr="009923EB">
        <w:rPr>
          <w:rFonts w:ascii="Times New Roman" w:hAnsi="Times New Roman"/>
          <w:color w:val="000000"/>
          <w:sz w:val="24"/>
          <w:szCs w:val="24"/>
          <w:shd w:val="clear" w:color="auto" w:fill="FFFFFF"/>
        </w:rPr>
        <w:t>vor cuprinde</w:t>
      </w:r>
      <w:r w:rsidRPr="00C12DD4">
        <w:rPr>
          <w:rFonts w:ascii="Times New Roman" w:hAnsi="Times New Roman"/>
          <w:color w:val="000000"/>
          <w:sz w:val="24"/>
          <w:szCs w:val="24"/>
          <w:shd w:val="clear" w:color="auto" w:fill="FFFFFF"/>
        </w:rPr>
        <w:t xml:space="preserve"> evocarea unor momente din istoria Caransebeșului)</w:t>
      </w:r>
    </w:p>
    <w:p w:rsidR="000B629B" w:rsidRPr="00C12DD4" w:rsidRDefault="00FB4A5F" w:rsidP="004509C3">
      <w:pPr>
        <w:pStyle w:val="ListParagraph"/>
        <w:numPr>
          <w:ilvl w:val="1"/>
          <w:numId w:val="42"/>
        </w:numPr>
        <w:spacing w:after="0" w:line="360" w:lineRule="auto"/>
        <w:jc w:val="both"/>
        <w:rPr>
          <w:rFonts w:ascii="Times New Roman" w:hAnsi="Times New Roman"/>
          <w:color w:val="000000"/>
          <w:sz w:val="24"/>
          <w:szCs w:val="24"/>
          <w:shd w:val="clear" w:color="auto" w:fill="FFFFFF"/>
        </w:rPr>
      </w:pPr>
      <w:r w:rsidRPr="00C12DD4">
        <w:rPr>
          <w:rFonts w:ascii="Times New Roman" w:hAnsi="Times New Roman"/>
          <w:color w:val="000000"/>
          <w:sz w:val="24"/>
          <w:szCs w:val="24"/>
          <w:shd w:val="clear" w:color="auto" w:fill="FFFFFF"/>
        </w:rPr>
        <w:t xml:space="preserve">Toamna la Gugulani </w:t>
      </w:r>
    </w:p>
    <w:p w:rsidR="000B629B" w:rsidRPr="00C12DD4" w:rsidRDefault="00FB4A5F" w:rsidP="004509C3">
      <w:pPr>
        <w:pStyle w:val="ListParagraph"/>
        <w:numPr>
          <w:ilvl w:val="1"/>
          <w:numId w:val="42"/>
        </w:numPr>
        <w:spacing w:after="0" w:line="360" w:lineRule="auto"/>
        <w:jc w:val="both"/>
        <w:rPr>
          <w:rFonts w:ascii="Times New Roman" w:hAnsi="Times New Roman"/>
          <w:color w:val="000000"/>
          <w:sz w:val="24"/>
          <w:szCs w:val="24"/>
          <w:shd w:val="clear" w:color="auto" w:fill="FFFFFF"/>
        </w:rPr>
      </w:pPr>
      <w:r w:rsidRPr="00C12DD4">
        <w:rPr>
          <w:rFonts w:ascii="Times New Roman" w:hAnsi="Times New Roman"/>
          <w:color w:val="000000"/>
          <w:sz w:val="24"/>
          <w:szCs w:val="24"/>
          <w:shd w:val="clear" w:color="auto" w:fill="FFFFFF"/>
        </w:rPr>
        <w:t>Festivalul intercommunal „Izvoare secate” (menținerea și conservarea tradițiilor populare din zonă și din țară)</w:t>
      </w:r>
    </w:p>
    <w:p w:rsidR="000B629B" w:rsidRPr="00C12DD4" w:rsidRDefault="00FB4A5F" w:rsidP="004509C3">
      <w:pPr>
        <w:pStyle w:val="ListParagraph"/>
        <w:numPr>
          <w:ilvl w:val="1"/>
          <w:numId w:val="42"/>
        </w:numPr>
        <w:spacing w:after="0" w:line="360" w:lineRule="auto"/>
        <w:jc w:val="both"/>
        <w:rPr>
          <w:rFonts w:ascii="Times New Roman" w:hAnsi="Times New Roman"/>
          <w:color w:val="000000"/>
          <w:sz w:val="24"/>
          <w:szCs w:val="24"/>
          <w:shd w:val="clear" w:color="auto" w:fill="FFFFFF"/>
        </w:rPr>
      </w:pPr>
      <w:r w:rsidRPr="00C12DD4">
        <w:rPr>
          <w:rFonts w:ascii="Times New Roman" w:hAnsi="Times New Roman"/>
          <w:color w:val="000000"/>
          <w:sz w:val="24"/>
          <w:szCs w:val="24"/>
          <w:shd w:val="clear" w:color="auto" w:fill="FFFFFF"/>
        </w:rPr>
        <w:t>Festivalul „Gugulan cu car cu mere” (manifestație dedicate copiilor și tinerilor ce are ca scop conservarea folclorului autentic)</w:t>
      </w:r>
    </w:p>
    <w:p w:rsidR="000B629B" w:rsidRPr="00C12DD4" w:rsidRDefault="00FB4A5F" w:rsidP="004509C3">
      <w:pPr>
        <w:pStyle w:val="ListParagraph"/>
        <w:numPr>
          <w:ilvl w:val="1"/>
          <w:numId w:val="42"/>
        </w:numPr>
        <w:spacing w:after="0" w:line="360" w:lineRule="auto"/>
        <w:jc w:val="both"/>
        <w:rPr>
          <w:rFonts w:ascii="Times New Roman" w:hAnsi="Times New Roman"/>
          <w:color w:val="000000"/>
          <w:sz w:val="24"/>
          <w:szCs w:val="24"/>
          <w:shd w:val="clear" w:color="auto" w:fill="FFFFFF"/>
        </w:rPr>
      </w:pPr>
      <w:r w:rsidRPr="00C12DD4">
        <w:rPr>
          <w:rFonts w:ascii="Times New Roman" w:hAnsi="Times New Roman"/>
          <w:color w:val="000000"/>
          <w:sz w:val="24"/>
          <w:szCs w:val="24"/>
          <w:shd w:val="clear" w:color="auto" w:fill="FFFFFF"/>
        </w:rPr>
        <w:t>Manifestări dedicate Zilei Naționale și Revoluției din 1989</w:t>
      </w:r>
    </w:p>
    <w:p w:rsidR="000B629B" w:rsidRPr="00C12DD4" w:rsidRDefault="00FB4A5F" w:rsidP="004509C3">
      <w:pPr>
        <w:pStyle w:val="ListParagraph"/>
        <w:numPr>
          <w:ilvl w:val="1"/>
          <w:numId w:val="42"/>
        </w:numPr>
        <w:spacing w:after="0" w:line="360" w:lineRule="auto"/>
        <w:jc w:val="both"/>
        <w:rPr>
          <w:rFonts w:ascii="Times New Roman" w:hAnsi="Times New Roman"/>
          <w:color w:val="000000"/>
          <w:sz w:val="24"/>
          <w:szCs w:val="24"/>
          <w:shd w:val="clear" w:color="auto" w:fill="FFFFFF"/>
        </w:rPr>
      </w:pPr>
      <w:r w:rsidRPr="00C12DD4">
        <w:rPr>
          <w:rFonts w:ascii="Times New Roman" w:hAnsi="Times New Roman"/>
          <w:color w:val="000000"/>
          <w:sz w:val="24"/>
          <w:szCs w:val="24"/>
          <w:shd w:val="clear" w:color="auto" w:fill="FFFFFF"/>
        </w:rPr>
        <w:t>Manifestări dedicate Crăciunului și Anului Nou</w:t>
      </w:r>
    </w:p>
    <w:p w:rsidR="00574B3B" w:rsidRPr="00B07121" w:rsidRDefault="00FB4A5F" w:rsidP="004509C3">
      <w:pPr>
        <w:pStyle w:val="ListParagraph"/>
        <w:numPr>
          <w:ilvl w:val="1"/>
          <w:numId w:val="42"/>
        </w:numPr>
        <w:spacing w:after="0" w:line="360" w:lineRule="auto"/>
        <w:jc w:val="both"/>
        <w:rPr>
          <w:rFonts w:ascii="Times New Roman" w:hAnsi="Times New Roman"/>
          <w:color w:val="000000"/>
          <w:sz w:val="24"/>
          <w:szCs w:val="24"/>
          <w:shd w:val="clear" w:color="auto" w:fill="FFFFFF"/>
        </w:rPr>
      </w:pPr>
      <w:r w:rsidRPr="00C12DD4">
        <w:rPr>
          <w:rFonts w:ascii="Times New Roman" w:hAnsi="Times New Roman"/>
          <w:color w:val="000000"/>
          <w:sz w:val="24"/>
          <w:szCs w:val="24"/>
          <w:shd w:val="clear" w:color="auto" w:fill="FFFFFF"/>
        </w:rPr>
        <w:lastRenderedPageBreak/>
        <w:t>Expoziţia de caricatură "Ştefan Popa Popa's"</w:t>
      </w:r>
    </w:p>
    <w:p w:rsidR="00FD2F90" w:rsidRPr="000B37AC" w:rsidRDefault="00FD2F90" w:rsidP="00B04150">
      <w:pPr>
        <w:pStyle w:val="Heading3"/>
      </w:pPr>
      <w:bookmarkStart w:id="10" w:name="_Toc427745574"/>
      <w:r>
        <w:t>Date demografice</w:t>
      </w:r>
      <w:bookmarkEnd w:id="10"/>
    </w:p>
    <w:p w:rsidR="007D3926" w:rsidRPr="00C12DD4" w:rsidRDefault="007D3926"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t xml:space="preserve">Pentru realizarea studiului demografic s-au avut în vedere recensămintele organizate în anii 2012, 2013 și 2014. </w:t>
      </w:r>
    </w:p>
    <w:p w:rsidR="007D3926" w:rsidRPr="00C12DD4" w:rsidRDefault="007D3926"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t>Conform fișei municipiului Caransebeș</w:t>
      </w:r>
      <w:r w:rsidR="00FD2F90">
        <w:rPr>
          <w:rFonts w:ascii="Times New Roman" w:hAnsi="Times New Roman"/>
          <w:sz w:val="24"/>
          <w:szCs w:val="24"/>
        </w:rPr>
        <w:t xml:space="preserve"> furnizată de Institutul național de Statistică</w:t>
      </w:r>
      <w:r w:rsidRPr="00C12DD4">
        <w:rPr>
          <w:rFonts w:ascii="Times New Roman" w:hAnsi="Times New Roman"/>
          <w:sz w:val="24"/>
          <w:szCs w:val="24"/>
        </w:rPr>
        <w:t>, pentru anul 2012 în data de 1 ianuarie, numărul de persoane stabile în 1 ianuarie este de 28</w:t>
      </w:r>
      <w:r w:rsidR="00FD2F90">
        <w:rPr>
          <w:rFonts w:ascii="Times New Roman" w:hAnsi="Times New Roman"/>
          <w:sz w:val="24"/>
          <w:szCs w:val="24"/>
        </w:rPr>
        <w:t>.</w:t>
      </w:r>
      <w:r w:rsidRPr="00C12DD4">
        <w:rPr>
          <w:rFonts w:ascii="Times New Roman" w:hAnsi="Times New Roman"/>
          <w:sz w:val="24"/>
          <w:szCs w:val="24"/>
        </w:rPr>
        <w:t>169, pe când în data de 1 iulie se stablește un număr de 27</w:t>
      </w:r>
      <w:r w:rsidR="00FD2F90">
        <w:rPr>
          <w:rFonts w:ascii="Times New Roman" w:hAnsi="Times New Roman"/>
          <w:sz w:val="24"/>
          <w:szCs w:val="24"/>
        </w:rPr>
        <w:t>.</w:t>
      </w:r>
      <w:r w:rsidRPr="00C12DD4">
        <w:rPr>
          <w:rFonts w:ascii="Times New Roman" w:hAnsi="Times New Roman"/>
          <w:sz w:val="24"/>
          <w:szCs w:val="24"/>
        </w:rPr>
        <w:t>864, împarțite pe grupe de vârstă și sex.</w:t>
      </w:r>
    </w:p>
    <w:p w:rsidR="007D3926" w:rsidRPr="00C12DD4" w:rsidRDefault="007D3926" w:rsidP="000B629B">
      <w:pPr>
        <w:spacing w:after="0" w:line="360" w:lineRule="auto"/>
        <w:ind w:firstLine="708"/>
        <w:jc w:val="both"/>
        <w:rPr>
          <w:rFonts w:ascii="Times New Roman" w:hAnsi="Times New Roman"/>
          <w:sz w:val="24"/>
          <w:szCs w:val="24"/>
        </w:rPr>
      </w:pPr>
      <w:r w:rsidRPr="00C12DD4">
        <w:rPr>
          <w:rFonts w:ascii="Times New Roman" w:hAnsi="Times New Roman"/>
          <w:sz w:val="24"/>
          <w:szCs w:val="24"/>
        </w:rPr>
        <w:t>Principalele minorități sunt cele de rromi (2,13%), ucraini</w:t>
      </w:r>
      <w:r w:rsidR="000B629B" w:rsidRPr="00C12DD4">
        <w:rPr>
          <w:rFonts w:ascii="Times New Roman" w:hAnsi="Times New Roman"/>
          <w:sz w:val="24"/>
          <w:szCs w:val="24"/>
        </w:rPr>
        <w:t xml:space="preserve">eni (1,4%) și germani (1,07%). </w:t>
      </w:r>
      <w:r w:rsidRPr="00C12DD4">
        <w:rPr>
          <w:rFonts w:ascii="Times New Roman" w:hAnsi="Times New Roman"/>
          <w:sz w:val="24"/>
          <w:szCs w:val="24"/>
        </w:rPr>
        <w:t xml:space="preserve">Pentru 12,01% din populație, apartenența etnică nu este cunoscută. </w:t>
      </w:r>
    </w:p>
    <w:p w:rsidR="007D3926" w:rsidRPr="00C12DD4" w:rsidRDefault="007D3926"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t>Din punct de vedere confesional, majoritatea locuitorilor sunt ortodocși (77,07%) dar există și minorități de baptiști (3,5%), romano-catolici (3,5%) și penticostali (2,42%).</w:t>
      </w:r>
    </w:p>
    <w:p w:rsidR="007D3926" w:rsidRPr="00C12DD4" w:rsidRDefault="007D3926" w:rsidP="000B629B">
      <w:pPr>
        <w:spacing w:after="0" w:line="360" w:lineRule="auto"/>
        <w:ind w:firstLine="708"/>
        <w:jc w:val="both"/>
        <w:rPr>
          <w:rFonts w:ascii="Times New Roman" w:hAnsi="Times New Roman"/>
          <w:sz w:val="24"/>
          <w:szCs w:val="24"/>
        </w:rPr>
      </w:pPr>
      <w:r w:rsidRPr="00C12DD4">
        <w:rPr>
          <w:rFonts w:ascii="Times New Roman" w:hAnsi="Times New Roman"/>
          <w:sz w:val="24"/>
          <w:szCs w:val="24"/>
        </w:rPr>
        <w:t>Conform tabelului de mai jos, atât pentru anul 2013 cât și pentru 2014, putem observa faptul că populația predominantă este cuprinsă în intervalul 20-60 ani dar și o creștere descendentă pent</w:t>
      </w:r>
      <w:r w:rsidR="000B629B" w:rsidRPr="00C12DD4">
        <w:rPr>
          <w:rFonts w:ascii="Times New Roman" w:hAnsi="Times New Roman"/>
          <w:sz w:val="24"/>
          <w:szCs w:val="24"/>
        </w:rPr>
        <w:t>ru anul 2014 față de anul 2013.</w:t>
      </w:r>
    </w:p>
    <w:tbl>
      <w:tblPr>
        <w:tblStyle w:val="LightShading"/>
        <w:tblW w:w="9246" w:type="dxa"/>
        <w:tblLook w:val="04A0" w:firstRow="1" w:lastRow="0" w:firstColumn="1" w:lastColumn="0" w:noHBand="0" w:noVBand="1"/>
      </w:tblPr>
      <w:tblGrid>
        <w:gridCol w:w="3032"/>
        <w:gridCol w:w="917"/>
        <w:gridCol w:w="905"/>
        <w:gridCol w:w="827"/>
        <w:gridCol w:w="917"/>
        <w:gridCol w:w="905"/>
        <w:gridCol w:w="1743"/>
      </w:tblGrid>
      <w:tr w:rsidR="007D3926" w:rsidRPr="00C12DD4" w:rsidTr="00FD2F90">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32" w:type="dxa"/>
            <w:vMerge w:val="restart"/>
            <w:vAlign w:val="center"/>
            <w:hideMark/>
          </w:tcPr>
          <w:p w:rsidR="007D3926" w:rsidRPr="00C12DD4" w:rsidRDefault="007D3926" w:rsidP="00FD2F90">
            <w:pPr>
              <w:spacing w:after="0" w:line="360" w:lineRule="auto"/>
              <w:jc w:val="center"/>
              <w:rPr>
                <w:rFonts w:ascii="Times New Roman" w:hAnsi="Times New Roman"/>
                <w:b w:val="0"/>
                <w:bCs w:val="0"/>
                <w:sz w:val="20"/>
                <w:szCs w:val="20"/>
              </w:rPr>
            </w:pPr>
            <w:r w:rsidRPr="00C12DD4">
              <w:rPr>
                <w:rFonts w:ascii="Times New Roman" w:hAnsi="Times New Roman"/>
                <w:b w:val="0"/>
                <w:bCs w:val="0"/>
                <w:sz w:val="20"/>
                <w:szCs w:val="20"/>
              </w:rPr>
              <w:t>Vârste și grupe de vârstă</w:t>
            </w:r>
          </w:p>
        </w:tc>
        <w:tc>
          <w:tcPr>
            <w:tcW w:w="2649" w:type="dxa"/>
            <w:gridSpan w:val="3"/>
            <w:vAlign w:val="center"/>
            <w:hideMark/>
          </w:tcPr>
          <w:p w:rsidR="007D3926" w:rsidRPr="00C12DD4" w:rsidRDefault="007D3926" w:rsidP="00FD2F9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C12DD4">
              <w:rPr>
                <w:rFonts w:ascii="Times New Roman" w:hAnsi="Times New Roman"/>
                <w:b w:val="0"/>
                <w:bCs w:val="0"/>
                <w:sz w:val="20"/>
                <w:szCs w:val="20"/>
              </w:rPr>
              <w:t>Anul 2013</w:t>
            </w:r>
          </w:p>
        </w:tc>
        <w:tc>
          <w:tcPr>
            <w:tcW w:w="3565" w:type="dxa"/>
            <w:gridSpan w:val="3"/>
            <w:vAlign w:val="center"/>
            <w:hideMark/>
          </w:tcPr>
          <w:p w:rsidR="007D3926" w:rsidRPr="00C12DD4" w:rsidRDefault="007D3926" w:rsidP="00FD2F9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C12DD4">
              <w:rPr>
                <w:rFonts w:ascii="Times New Roman" w:hAnsi="Times New Roman"/>
                <w:b w:val="0"/>
                <w:bCs w:val="0"/>
                <w:sz w:val="20"/>
                <w:szCs w:val="20"/>
              </w:rPr>
              <w:t>Anul 2014</w:t>
            </w:r>
          </w:p>
        </w:tc>
      </w:tr>
      <w:tr w:rsidR="007D3926" w:rsidRPr="00C12DD4" w:rsidTr="00FD2F9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32" w:type="dxa"/>
            <w:vMerge/>
            <w:hideMark/>
          </w:tcPr>
          <w:p w:rsidR="007D3926" w:rsidRPr="00C12DD4" w:rsidRDefault="007D3926" w:rsidP="00EE14C6">
            <w:pPr>
              <w:spacing w:after="0" w:line="240" w:lineRule="auto"/>
              <w:rPr>
                <w:rFonts w:ascii="Times New Roman" w:hAnsi="Times New Roman"/>
                <w:b w:val="0"/>
                <w:bCs w:val="0"/>
                <w:sz w:val="20"/>
                <w:szCs w:val="20"/>
              </w:rPr>
            </w:pPr>
          </w:p>
        </w:tc>
        <w:tc>
          <w:tcPr>
            <w:tcW w:w="917"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C12DD4">
              <w:rPr>
                <w:rFonts w:ascii="Times New Roman" w:hAnsi="Times New Roman"/>
                <w:b/>
                <w:bCs/>
                <w:sz w:val="20"/>
                <w:szCs w:val="20"/>
              </w:rPr>
              <w:t>TOTAL</w:t>
            </w:r>
          </w:p>
        </w:tc>
        <w:tc>
          <w:tcPr>
            <w:tcW w:w="905"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C12DD4">
              <w:rPr>
                <w:rFonts w:ascii="Times New Roman" w:hAnsi="Times New Roman"/>
                <w:b/>
                <w:bCs/>
                <w:sz w:val="20"/>
                <w:szCs w:val="20"/>
              </w:rPr>
              <w:t>Bărbați</w:t>
            </w:r>
          </w:p>
        </w:tc>
        <w:tc>
          <w:tcPr>
            <w:tcW w:w="827"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C12DD4">
              <w:rPr>
                <w:rFonts w:ascii="Times New Roman" w:hAnsi="Times New Roman"/>
                <w:b/>
                <w:bCs/>
                <w:sz w:val="20"/>
                <w:szCs w:val="20"/>
              </w:rPr>
              <w:t>Femei</w:t>
            </w:r>
          </w:p>
        </w:tc>
        <w:tc>
          <w:tcPr>
            <w:tcW w:w="917"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C12DD4">
              <w:rPr>
                <w:rFonts w:ascii="Times New Roman" w:hAnsi="Times New Roman"/>
                <w:b/>
                <w:bCs/>
                <w:sz w:val="20"/>
                <w:szCs w:val="20"/>
              </w:rPr>
              <w:t>TOTAL</w:t>
            </w:r>
          </w:p>
        </w:tc>
        <w:tc>
          <w:tcPr>
            <w:tcW w:w="905"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C12DD4">
              <w:rPr>
                <w:rFonts w:ascii="Times New Roman" w:hAnsi="Times New Roman"/>
                <w:b/>
                <w:bCs/>
                <w:sz w:val="20"/>
                <w:szCs w:val="20"/>
              </w:rPr>
              <w:t>Bărbați</w:t>
            </w:r>
          </w:p>
        </w:tc>
        <w:tc>
          <w:tcPr>
            <w:tcW w:w="1743"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C12DD4">
              <w:rPr>
                <w:rFonts w:ascii="Times New Roman" w:hAnsi="Times New Roman"/>
                <w:b/>
                <w:bCs/>
                <w:sz w:val="20"/>
                <w:szCs w:val="20"/>
              </w:rPr>
              <w:t>Femei</w:t>
            </w:r>
          </w:p>
        </w:tc>
      </w:tr>
      <w:tr w:rsidR="007D3926" w:rsidRPr="00C12DD4" w:rsidTr="00FD2F90">
        <w:trPr>
          <w:trHeight w:val="255"/>
        </w:trPr>
        <w:tc>
          <w:tcPr>
            <w:cnfStyle w:val="001000000000" w:firstRow="0" w:lastRow="0" w:firstColumn="1" w:lastColumn="0" w:oddVBand="0" w:evenVBand="0" w:oddHBand="0" w:evenHBand="0" w:firstRowFirstColumn="0" w:firstRowLastColumn="0" w:lastRowFirstColumn="0" w:lastRowLastColumn="0"/>
            <w:tcW w:w="3032" w:type="dxa"/>
            <w:hideMark/>
          </w:tcPr>
          <w:p w:rsidR="007D3926" w:rsidRPr="00C12DD4" w:rsidRDefault="007D3926" w:rsidP="00EE14C6">
            <w:pPr>
              <w:spacing w:after="0" w:line="360" w:lineRule="auto"/>
              <w:jc w:val="both"/>
              <w:rPr>
                <w:rFonts w:ascii="Times New Roman" w:hAnsi="Times New Roman"/>
                <w:b w:val="0"/>
                <w:bCs w:val="0"/>
              </w:rPr>
            </w:pPr>
            <w:r w:rsidRPr="00C12DD4">
              <w:rPr>
                <w:rFonts w:ascii="Times New Roman" w:hAnsi="Times New Roman"/>
                <w:b w:val="0"/>
                <w:bCs w:val="0"/>
              </w:rPr>
              <w:t>Total</w:t>
            </w:r>
          </w:p>
        </w:tc>
        <w:tc>
          <w:tcPr>
            <w:tcW w:w="917"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12DD4">
              <w:rPr>
                <w:rFonts w:ascii="Times New Roman" w:hAnsi="Times New Roman"/>
                <w:b/>
              </w:rPr>
              <w:t>31106</w:t>
            </w:r>
          </w:p>
        </w:tc>
        <w:tc>
          <w:tcPr>
            <w:tcW w:w="905"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12DD4">
              <w:rPr>
                <w:rFonts w:ascii="Times New Roman" w:hAnsi="Times New Roman"/>
                <w:b/>
              </w:rPr>
              <w:t>14991</w:t>
            </w:r>
          </w:p>
        </w:tc>
        <w:tc>
          <w:tcPr>
            <w:tcW w:w="827"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12DD4">
              <w:rPr>
                <w:rFonts w:ascii="Times New Roman" w:hAnsi="Times New Roman"/>
                <w:b/>
              </w:rPr>
              <w:t>16115</w:t>
            </w:r>
          </w:p>
        </w:tc>
        <w:tc>
          <w:tcPr>
            <w:tcW w:w="917"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12DD4">
              <w:rPr>
                <w:rFonts w:ascii="Times New Roman" w:hAnsi="Times New Roman"/>
                <w:b/>
              </w:rPr>
              <w:t>30803</w:t>
            </w:r>
          </w:p>
        </w:tc>
        <w:tc>
          <w:tcPr>
            <w:tcW w:w="905"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12DD4">
              <w:rPr>
                <w:rFonts w:ascii="Times New Roman" w:hAnsi="Times New Roman"/>
                <w:b/>
              </w:rPr>
              <w:t>14847</w:t>
            </w:r>
          </w:p>
        </w:tc>
        <w:tc>
          <w:tcPr>
            <w:tcW w:w="1743"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12DD4">
              <w:rPr>
                <w:rFonts w:ascii="Times New Roman" w:hAnsi="Times New Roman"/>
                <w:b/>
              </w:rPr>
              <w:t>15956</w:t>
            </w:r>
          </w:p>
        </w:tc>
      </w:tr>
      <w:tr w:rsidR="007D3926" w:rsidRPr="00C12DD4" w:rsidTr="00FD2F9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32" w:type="dxa"/>
            <w:hideMark/>
          </w:tcPr>
          <w:p w:rsidR="007D3926" w:rsidRPr="00C12DD4" w:rsidRDefault="007D3926" w:rsidP="00EE14C6">
            <w:pPr>
              <w:spacing w:after="0" w:line="360" w:lineRule="auto"/>
              <w:jc w:val="both"/>
              <w:rPr>
                <w:rFonts w:ascii="Times New Roman" w:hAnsi="Times New Roman"/>
                <w:b w:val="0"/>
                <w:bCs w:val="0"/>
                <w:sz w:val="20"/>
                <w:szCs w:val="20"/>
              </w:rPr>
            </w:pPr>
            <w:r w:rsidRPr="00C12DD4">
              <w:rPr>
                <w:rFonts w:ascii="Times New Roman" w:hAnsi="Times New Roman"/>
                <w:b w:val="0"/>
                <w:bCs w:val="0"/>
                <w:sz w:val="20"/>
                <w:szCs w:val="20"/>
              </w:rPr>
              <w:t>0- 4 ani</w:t>
            </w:r>
          </w:p>
        </w:tc>
        <w:tc>
          <w:tcPr>
            <w:tcW w:w="917"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1305</w:t>
            </w:r>
          </w:p>
        </w:tc>
        <w:tc>
          <w:tcPr>
            <w:tcW w:w="905"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693</w:t>
            </w:r>
          </w:p>
        </w:tc>
        <w:tc>
          <w:tcPr>
            <w:tcW w:w="827"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612</w:t>
            </w:r>
          </w:p>
        </w:tc>
        <w:tc>
          <w:tcPr>
            <w:tcW w:w="917"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1206</w:t>
            </w:r>
          </w:p>
        </w:tc>
        <w:tc>
          <w:tcPr>
            <w:tcW w:w="905"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647</w:t>
            </w:r>
          </w:p>
        </w:tc>
        <w:tc>
          <w:tcPr>
            <w:tcW w:w="1743"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559</w:t>
            </w:r>
          </w:p>
        </w:tc>
      </w:tr>
      <w:tr w:rsidR="007D3926" w:rsidRPr="00C12DD4" w:rsidTr="00FD2F90">
        <w:trPr>
          <w:trHeight w:val="255"/>
        </w:trPr>
        <w:tc>
          <w:tcPr>
            <w:cnfStyle w:val="001000000000" w:firstRow="0" w:lastRow="0" w:firstColumn="1" w:lastColumn="0" w:oddVBand="0" w:evenVBand="0" w:oddHBand="0" w:evenHBand="0" w:firstRowFirstColumn="0" w:firstRowLastColumn="0" w:lastRowFirstColumn="0" w:lastRowLastColumn="0"/>
            <w:tcW w:w="3032" w:type="dxa"/>
            <w:hideMark/>
          </w:tcPr>
          <w:p w:rsidR="007D3926" w:rsidRPr="00C12DD4" w:rsidRDefault="007D3926" w:rsidP="00EE14C6">
            <w:pPr>
              <w:spacing w:after="0" w:line="360" w:lineRule="auto"/>
              <w:jc w:val="both"/>
              <w:rPr>
                <w:rFonts w:ascii="Times New Roman" w:hAnsi="Times New Roman"/>
                <w:b w:val="0"/>
                <w:bCs w:val="0"/>
                <w:sz w:val="20"/>
                <w:szCs w:val="20"/>
              </w:rPr>
            </w:pPr>
            <w:r w:rsidRPr="00C12DD4">
              <w:rPr>
                <w:rFonts w:ascii="Times New Roman" w:hAnsi="Times New Roman"/>
                <w:b w:val="0"/>
                <w:bCs w:val="0"/>
                <w:sz w:val="20"/>
                <w:szCs w:val="20"/>
              </w:rPr>
              <w:t>5- 9 ani</w:t>
            </w:r>
          </w:p>
        </w:tc>
        <w:tc>
          <w:tcPr>
            <w:tcW w:w="917"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1487</w:t>
            </w:r>
          </w:p>
        </w:tc>
        <w:tc>
          <w:tcPr>
            <w:tcW w:w="905"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793</w:t>
            </w:r>
          </w:p>
        </w:tc>
        <w:tc>
          <w:tcPr>
            <w:tcW w:w="827"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694</w:t>
            </w:r>
          </w:p>
        </w:tc>
        <w:tc>
          <w:tcPr>
            <w:tcW w:w="917"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1437</w:t>
            </w:r>
          </w:p>
        </w:tc>
        <w:tc>
          <w:tcPr>
            <w:tcW w:w="905"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776</w:t>
            </w:r>
          </w:p>
        </w:tc>
        <w:tc>
          <w:tcPr>
            <w:tcW w:w="1743"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661</w:t>
            </w:r>
          </w:p>
        </w:tc>
      </w:tr>
      <w:tr w:rsidR="007D3926" w:rsidRPr="00C12DD4" w:rsidTr="00FD2F9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32" w:type="dxa"/>
            <w:hideMark/>
          </w:tcPr>
          <w:p w:rsidR="007D3926" w:rsidRPr="00C12DD4" w:rsidRDefault="007D3926" w:rsidP="00EE14C6">
            <w:pPr>
              <w:spacing w:after="0" w:line="360" w:lineRule="auto"/>
              <w:jc w:val="both"/>
              <w:rPr>
                <w:rFonts w:ascii="Times New Roman" w:hAnsi="Times New Roman"/>
                <w:b w:val="0"/>
                <w:bCs w:val="0"/>
                <w:sz w:val="20"/>
                <w:szCs w:val="20"/>
              </w:rPr>
            </w:pPr>
            <w:r w:rsidRPr="00C12DD4">
              <w:rPr>
                <w:rFonts w:ascii="Times New Roman" w:hAnsi="Times New Roman"/>
                <w:b w:val="0"/>
                <w:bCs w:val="0"/>
                <w:sz w:val="20"/>
                <w:szCs w:val="20"/>
              </w:rPr>
              <w:t>10-14 ani</w:t>
            </w:r>
          </w:p>
        </w:tc>
        <w:tc>
          <w:tcPr>
            <w:tcW w:w="917"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1448</w:t>
            </w:r>
          </w:p>
        </w:tc>
        <w:tc>
          <w:tcPr>
            <w:tcW w:w="905"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752</w:t>
            </w:r>
          </w:p>
        </w:tc>
        <w:tc>
          <w:tcPr>
            <w:tcW w:w="827"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696</w:t>
            </w:r>
          </w:p>
        </w:tc>
        <w:tc>
          <w:tcPr>
            <w:tcW w:w="917"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1433</w:t>
            </w:r>
          </w:p>
        </w:tc>
        <w:tc>
          <w:tcPr>
            <w:tcW w:w="905"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758</w:t>
            </w:r>
          </w:p>
        </w:tc>
        <w:tc>
          <w:tcPr>
            <w:tcW w:w="1743"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675</w:t>
            </w:r>
          </w:p>
        </w:tc>
      </w:tr>
      <w:tr w:rsidR="007D3926" w:rsidRPr="00C12DD4" w:rsidTr="00FD2F90">
        <w:trPr>
          <w:trHeight w:val="255"/>
        </w:trPr>
        <w:tc>
          <w:tcPr>
            <w:cnfStyle w:val="001000000000" w:firstRow="0" w:lastRow="0" w:firstColumn="1" w:lastColumn="0" w:oddVBand="0" w:evenVBand="0" w:oddHBand="0" w:evenHBand="0" w:firstRowFirstColumn="0" w:firstRowLastColumn="0" w:lastRowFirstColumn="0" w:lastRowLastColumn="0"/>
            <w:tcW w:w="3032" w:type="dxa"/>
            <w:hideMark/>
          </w:tcPr>
          <w:p w:rsidR="007D3926" w:rsidRPr="00C12DD4" w:rsidRDefault="007D3926" w:rsidP="00EE14C6">
            <w:pPr>
              <w:spacing w:after="0" w:line="360" w:lineRule="auto"/>
              <w:jc w:val="both"/>
              <w:rPr>
                <w:rFonts w:ascii="Times New Roman" w:hAnsi="Times New Roman"/>
                <w:b w:val="0"/>
                <w:bCs w:val="0"/>
                <w:sz w:val="20"/>
                <w:szCs w:val="20"/>
              </w:rPr>
            </w:pPr>
            <w:r w:rsidRPr="00C12DD4">
              <w:rPr>
                <w:rFonts w:ascii="Times New Roman" w:hAnsi="Times New Roman"/>
                <w:b w:val="0"/>
                <w:bCs w:val="0"/>
                <w:sz w:val="20"/>
                <w:szCs w:val="20"/>
              </w:rPr>
              <w:t>15-19 ani</w:t>
            </w:r>
          </w:p>
        </w:tc>
        <w:tc>
          <w:tcPr>
            <w:tcW w:w="917"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1561</w:t>
            </w:r>
          </w:p>
        </w:tc>
        <w:tc>
          <w:tcPr>
            <w:tcW w:w="905"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755</w:t>
            </w:r>
          </w:p>
        </w:tc>
        <w:tc>
          <w:tcPr>
            <w:tcW w:w="827"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806</w:t>
            </w:r>
          </w:p>
        </w:tc>
        <w:tc>
          <w:tcPr>
            <w:tcW w:w="917"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1548</w:t>
            </w:r>
          </w:p>
        </w:tc>
        <w:tc>
          <w:tcPr>
            <w:tcW w:w="905"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755</w:t>
            </w:r>
          </w:p>
        </w:tc>
        <w:tc>
          <w:tcPr>
            <w:tcW w:w="1743"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793</w:t>
            </w:r>
          </w:p>
        </w:tc>
      </w:tr>
      <w:tr w:rsidR="007D3926" w:rsidRPr="00C12DD4" w:rsidTr="00FD2F9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32" w:type="dxa"/>
            <w:hideMark/>
          </w:tcPr>
          <w:p w:rsidR="007D3926" w:rsidRPr="00C12DD4" w:rsidRDefault="007D3926" w:rsidP="00EE14C6">
            <w:pPr>
              <w:spacing w:after="0" w:line="360" w:lineRule="auto"/>
              <w:jc w:val="both"/>
              <w:rPr>
                <w:rFonts w:ascii="Times New Roman" w:hAnsi="Times New Roman"/>
                <w:b w:val="0"/>
                <w:bCs w:val="0"/>
                <w:sz w:val="20"/>
                <w:szCs w:val="20"/>
              </w:rPr>
            </w:pPr>
            <w:r w:rsidRPr="00C12DD4">
              <w:rPr>
                <w:rFonts w:ascii="Times New Roman" w:hAnsi="Times New Roman"/>
                <w:b w:val="0"/>
                <w:bCs w:val="0"/>
                <w:sz w:val="20"/>
                <w:szCs w:val="20"/>
              </w:rPr>
              <w:t>20-24 ani</w:t>
            </w:r>
          </w:p>
        </w:tc>
        <w:tc>
          <w:tcPr>
            <w:tcW w:w="917"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2122</w:t>
            </w:r>
          </w:p>
        </w:tc>
        <w:tc>
          <w:tcPr>
            <w:tcW w:w="905"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1026</w:t>
            </w:r>
          </w:p>
        </w:tc>
        <w:tc>
          <w:tcPr>
            <w:tcW w:w="827"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1096</w:t>
            </w:r>
          </w:p>
        </w:tc>
        <w:tc>
          <w:tcPr>
            <w:tcW w:w="917"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1922</w:t>
            </w:r>
          </w:p>
        </w:tc>
        <w:tc>
          <w:tcPr>
            <w:tcW w:w="905"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926</w:t>
            </w:r>
          </w:p>
        </w:tc>
        <w:tc>
          <w:tcPr>
            <w:tcW w:w="1743"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996</w:t>
            </w:r>
          </w:p>
        </w:tc>
      </w:tr>
      <w:tr w:rsidR="007D3926" w:rsidRPr="00C12DD4" w:rsidTr="00FD2F90">
        <w:trPr>
          <w:trHeight w:val="255"/>
        </w:trPr>
        <w:tc>
          <w:tcPr>
            <w:cnfStyle w:val="001000000000" w:firstRow="0" w:lastRow="0" w:firstColumn="1" w:lastColumn="0" w:oddVBand="0" w:evenVBand="0" w:oddHBand="0" w:evenHBand="0" w:firstRowFirstColumn="0" w:firstRowLastColumn="0" w:lastRowFirstColumn="0" w:lastRowLastColumn="0"/>
            <w:tcW w:w="3032" w:type="dxa"/>
            <w:hideMark/>
          </w:tcPr>
          <w:p w:rsidR="007D3926" w:rsidRPr="00C12DD4" w:rsidRDefault="007D3926" w:rsidP="00EE14C6">
            <w:pPr>
              <w:spacing w:after="0" w:line="360" w:lineRule="auto"/>
              <w:jc w:val="both"/>
              <w:rPr>
                <w:rFonts w:ascii="Times New Roman" w:hAnsi="Times New Roman"/>
                <w:b w:val="0"/>
                <w:bCs w:val="0"/>
                <w:sz w:val="20"/>
                <w:szCs w:val="20"/>
              </w:rPr>
            </w:pPr>
            <w:r w:rsidRPr="00C12DD4">
              <w:rPr>
                <w:rFonts w:ascii="Times New Roman" w:hAnsi="Times New Roman"/>
                <w:b w:val="0"/>
                <w:bCs w:val="0"/>
                <w:sz w:val="20"/>
                <w:szCs w:val="20"/>
              </w:rPr>
              <w:t>25-29 ani</w:t>
            </w:r>
          </w:p>
        </w:tc>
        <w:tc>
          <w:tcPr>
            <w:tcW w:w="917"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2591</w:t>
            </w:r>
          </w:p>
        </w:tc>
        <w:tc>
          <w:tcPr>
            <w:tcW w:w="905"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1331</w:t>
            </w:r>
          </w:p>
        </w:tc>
        <w:tc>
          <w:tcPr>
            <w:tcW w:w="827"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1260</w:t>
            </w:r>
          </w:p>
        </w:tc>
        <w:tc>
          <w:tcPr>
            <w:tcW w:w="917"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2628</w:t>
            </w:r>
          </w:p>
        </w:tc>
        <w:tc>
          <w:tcPr>
            <w:tcW w:w="905"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1338</w:t>
            </w:r>
          </w:p>
        </w:tc>
        <w:tc>
          <w:tcPr>
            <w:tcW w:w="1743"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1290</w:t>
            </w:r>
          </w:p>
        </w:tc>
      </w:tr>
      <w:tr w:rsidR="007D3926" w:rsidRPr="00C12DD4" w:rsidTr="00FD2F9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32" w:type="dxa"/>
            <w:hideMark/>
          </w:tcPr>
          <w:p w:rsidR="007D3926" w:rsidRPr="00C12DD4" w:rsidRDefault="007D3926" w:rsidP="00EE14C6">
            <w:pPr>
              <w:spacing w:after="0" w:line="360" w:lineRule="auto"/>
              <w:jc w:val="both"/>
              <w:rPr>
                <w:rFonts w:ascii="Times New Roman" w:hAnsi="Times New Roman"/>
                <w:b w:val="0"/>
                <w:bCs w:val="0"/>
                <w:sz w:val="20"/>
                <w:szCs w:val="20"/>
              </w:rPr>
            </w:pPr>
            <w:r w:rsidRPr="00C12DD4">
              <w:rPr>
                <w:rFonts w:ascii="Times New Roman" w:hAnsi="Times New Roman"/>
                <w:b w:val="0"/>
                <w:bCs w:val="0"/>
                <w:sz w:val="20"/>
                <w:szCs w:val="20"/>
              </w:rPr>
              <w:t>30-34 ani</w:t>
            </w:r>
          </w:p>
        </w:tc>
        <w:tc>
          <w:tcPr>
            <w:tcW w:w="917"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2405</w:t>
            </w:r>
          </w:p>
        </w:tc>
        <w:tc>
          <w:tcPr>
            <w:tcW w:w="905"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1216</w:t>
            </w:r>
          </w:p>
        </w:tc>
        <w:tc>
          <w:tcPr>
            <w:tcW w:w="827"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1189</w:t>
            </w:r>
          </w:p>
        </w:tc>
        <w:tc>
          <w:tcPr>
            <w:tcW w:w="917"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2296</w:t>
            </w:r>
          </w:p>
        </w:tc>
        <w:tc>
          <w:tcPr>
            <w:tcW w:w="905"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1168</w:t>
            </w:r>
          </w:p>
        </w:tc>
        <w:tc>
          <w:tcPr>
            <w:tcW w:w="1743"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1128</w:t>
            </w:r>
          </w:p>
        </w:tc>
      </w:tr>
      <w:tr w:rsidR="007D3926" w:rsidRPr="00C12DD4" w:rsidTr="00FD2F90">
        <w:trPr>
          <w:trHeight w:val="255"/>
        </w:trPr>
        <w:tc>
          <w:tcPr>
            <w:cnfStyle w:val="001000000000" w:firstRow="0" w:lastRow="0" w:firstColumn="1" w:lastColumn="0" w:oddVBand="0" w:evenVBand="0" w:oddHBand="0" w:evenHBand="0" w:firstRowFirstColumn="0" w:firstRowLastColumn="0" w:lastRowFirstColumn="0" w:lastRowLastColumn="0"/>
            <w:tcW w:w="3032" w:type="dxa"/>
            <w:hideMark/>
          </w:tcPr>
          <w:p w:rsidR="007D3926" w:rsidRPr="00C12DD4" w:rsidRDefault="007D3926" w:rsidP="00EE14C6">
            <w:pPr>
              <w:spacing w:after="0" w:line="360" w:lineRule="auto"/>
              <w:jc w:val="both"/>
              <w:rPr>
                <w:rFonts w:ascii="Times New Roman" w:hAnsi="Times New Roman"/>
                <w:b w:val="0"/>
                <w:bCs w:val="0"/>
                <w:sz w:val="20"/>
                <w:szCs w:val="20"/>
              </w:rPr>
            </w:pPr>
            <w:r w:rsidRPr="00C12DD4">
              <w:rPr>
                <w:rFonts w:ascii="Times New Roman" w:hAnsi="Times New Roman"/>
                <w:b w:val="0"/>
                <w:bCs w:val="0"/>
                <w:sz w:val="20"/>
                <w:szCs w:val="20"/>
              </w:rPr>
              <w:t>35-39 ani</w:t>
            </w:r>
          </w:p>
        </w:tc>
        <w:tc>
          <w:tcPr>
            <w:tcW w:w="917"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2541</w:t>
            </w:r>
          </w:p>
        </w:tc>
        <w:tc>
          <w:tcPr>
            <w:tcW w:w="905"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1265</w:t>
            </w:r>
          </w:p>
        </w:tc>
        <w:tc>
          <w:tcPr>
            <w:tcW w:w="827"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1276</w:t>
            </w:r>
          </w:p>
        </w:tc>
        <w:tc>
          <w:tcPr>
            <w:tcW w:w="917"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2547</w:t>
            </w:r>
          </w:p>
        </w:tc>
        <w:tc>
          <w:tcPr>
            <w:tcW w:w="905"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1268</w:t>
            </w:r>
          </w:p>
        </w:tc>
        <w:tc>
          <w:tcPr>
            <w:tcW w:w="1743"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1279</w:t>
            </w:r>
          </w:p>
        </w:tc>
      </w:tr>
      <w:tr w:rsidR="007D3926" w:rsidRPr="00C12DD4" w:rsidTr="00FD2F9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32" w:type="dxa"/>
            <w:hideMark/>
          </w:tcPr>
          <w:p w:rsidR="007D3926" w:rsidRPr="00C12DD4" w:rsidRDefault="007D3926" w:rsidP="00EE14C6">
            <w:pPr>
              <w:spacing w:after="0" w:line="360" w:lineRule="auto"/>
              <w:jc w:val="both"/>
              <w:rPr>
                <w:rFonts w:ascii="Times New Roman" w:hAnsi="Times New Roman"/>
                <w:b w:val="0"/>
                <w:bCs w:val="0"/>
                <w:sz w:val="20"/>
                <w:szCs w:val="20"/>
              </w:rPr>
            </w:pPr>
            <w:r w:rsidRPr="00C12DD4">
              <w:rPr>
                <w:rFonts w:ascii="Times New Roman" w:hAnsi="Times New Roman"/>
                <w:b w:val="0"/>
                <w:bCs w:val="0"/>
                <w:sz w:val="20"/>
                <w:szCs w:val="20"/>
              </w:rPr>
              <w:t>40-44 ani</w:t>
            </w:r>
          </w:p>
        </w:tc>
        <w:tc>
          <w:tcPr>
            <w:tcW w:w="917"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2656</w:t>
            </w:r>
          </w:p>
        </w:tc>
        <w:tc>
          <w:tcPr>
            <w:tcW w:w="905"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1277</w:t>
            </w:r>
          </w:p>
        </w:tc>
        <w:tc>
          <w:tcPr>
            <w:tcW w:w="827"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1379</w:t>
            </w:r>
          </w:p>
        </w:tc>
        <w:tc>
          <w:tcPr>
            <w:tcW w:w="917"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2518</w:t>
            </w:r>
          </w:p>
        </w:tc>
        <w:tc>
          <w:tcPr>
            <w:tcW w:w="905"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1236</w:t>
            </w:r>
          </w:p>
        </w:tc>
        <w:tc>
          <w:tcPr>
            <w:tcW w:w="1743"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1282</w:t>
            </w:r>
          </w:p>
        </w:tc>
      </w:tr>
      <w:tr w:rsidR="007D3926" w:rsidRPr="00C12DD4" w:rsidTr="00FD2F90">
        <w:trPr>
          <w:trHeight w:val="255"/>
        </w:trPr>
        <w:tc>
          <w:tcPr>
            <w:cnfStyle w:val="001000000000" w:firstRow="0" w:lastRow="0" w:firstColumn="1" w:lastColumn="0" w:oddVBand="0" w:evenVBand="0" w:oddHBand="0" w:evenHBand="0" w:firstRowFirstColumn="0" w:firstRowLastColumn="0" w:lastRowFirstColumn="0" w:lastRowLastColumn="0"/>
            <w:tcW w:w="3032" w:type="dxa"/>
            <w:hideMark/>
          </w:tcPr>
          <w:p w:rsidR="007D3926" w:rsidRPr="00C12DD4" w:rsidRDefault="007D3926" w:rsidP="00EE14C6">
            <w:pPr>
              <w:spacing w:after="0" w:line="360" w:lineRule="auto"/>
              <w:jc w:val="both"/>
              <w:rPr>
                <w:rFonts w:ascii="Times New Roman" w:hAnsi="Times New Roman"/>
                <w:b w:val="0"/>
                <w:bCs w:val="0"/>
                <w:sz w:val="20"/>
                <w:szCs w:val="20"/>
              </w:rPr>
            </w:pPr>
            <w:r w:rsidRPr="00C12DD4">
              <w:rPr>
                <w:rFonts w:ascii="Times New Roman" w:hAnsi="Times New Roman"/>
                <w:b w:val="0"/>
                <w:bCs w:val="0"/>
                <w:sz w:val="20"/>
                <w:szCs w:val="20"/>
              </w:rPr>
              <w:t>45-49 ani</w:t>
            </w:r>
          </w:p>
        </w:tc>
        <w:tc>
          <w:tcPr>
            <w:tcW w:w="917"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2301</w:t>
            </w:r>
          </w:p>
        </w:tc>
        <w:tc>
          <w:tcPr>
            <w:tcW w:w="905"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1093</w:t>
            </w:r>
          </w:p>
        </w:tc>
        <w:tc>
          <w:tcPr>
            <w:tcW w:w="827"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1208</w:t>
            </w:r>
          </w:p>
        </w:tc>
        <w:tc>
          <w:tcPr>
            <w:tcW w:w="917"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2521</w:t>
            </w:r>
          </w:p>
        </w:tc>
        <w:tc>
          <w:tcPr>
            <w:tcW w:w="905"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1189</w:t>
            </w:r>
          </w:p>
        </w:tc>
        <w:tc>
          <w:tcPr>
            <w:tcW w:w="1743"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1332</w:t>
            </w:r>
          </w:p>
        </w:tc>
      </w:tr>
      <w:tr w:rsidR="007D3926" w:rsidRPr="00C12DD4" w:rsidTr="00FD2F9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32" w:type="dxa"/>
            <w:hideMark/>
          </w:tcPr>
          <w:p w:rsidR="007D3926" w:rsidRPr="00C12DD4" w:rsidRDefault="007D3926" w:rsidP="00EE14C6">
            <w:pPr>
              <w:spacing w:after="0" w:line="360" w:lineRule="auto"/>
              <w:jc w:val="both"/>
              <w:rPr>
                <w:rFonts w:ascii="Times New Roman" w:hAnsi="Times New Roman"/>
                <w:b w:val="0"/>
                <w:bCs w:val="0"/>
                <w:sz w:val="20"/>
                <w:szCs w:val="20"/>
              </w:rPr>
            </w:pPr>
            <w:r w:rsidRPr="00C12DD4">
              <w:rPr>
                <w:rFonts w:ascii="Times New Roman" w:hAnsi="Times New Roman"/>
                <w:b w:val="0"/>
                <w:bCs w:val="0"/>
                <w:sz w:val="20"/>
                <w:szCs w:val="20"/>
              </w:rPr>
              <w:t>50-54 ani</w:t>
            </w:r>
          </w:p>
        </w:tc>
        <w:tc>
          <w:tcPr>
            <w:tcW w:w="917"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2099</w:t>
            </w:r>
          </w:p>
        </w:tc>
        <w:tc>
          <w:tcPr>
            <w:tcW w:w="905"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1031</w:t>
            </w:r>
          </w:p>
        </w:tc>
        <w:tc>
          <w:tcPr>
            <w:tcW w:w="827"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1068</w:t>
            </w:r>
          </w:p>
        </w:tc>
        <w:tc>
          <w:tcPr>
            <w:tcW w:w="917"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2001</w:t>
            </w:r>
          </w:p>
        </w:tc>
        <w:tc>
          <w:tcPr>
            <w:tcW w:w="905"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972</w:t>
            </w:r>
          </w:p>
        </w:tc>
        <w:tc>
          <w:tcPr>
            <w:tcW w:w="1743"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1029</w:t>
            </w:r>
          </w:p>
        </w:tc>
      </w:tr>
      <w:tr w:rsidR="007D3926" w:rsidRPr="00C12DD4" w:rsidTr="00FD2F90">
        <w:trPr>
          <w:trHeight w:val="255"/>
        </w:trPr>
        <w:tc>
          <w:tcPr>
            <w:cnfStyle w:val="001000000000" w:firstRow="0" w:lastRow="0" w:firstColumn="1" w:lastColumn="0" w:oddVBand="0" w:evenVBand="0" w:oddHBand="0" w:evenHBand="0" w:firstRowFirstColumn="0" w:firstRowLastColumn="0" w:lastRowFirstColumn="0" w:lastRowLastColumn="0"/>
            <w:tcW w:w="3032" w:type="dxa"/>
            <w:hideMark/>
          </w:tcPr>
          <w:p w:rsidR="007D3926" w:rsidRPr="00C12DD4" w:rsidRDefault="007D3926" w:rsidP="00EE14C6">
            <w:pPr>
              <w:spacing w:after="0" w:line="360" w:lineRule="auto"/>
              <w:jc w:val="both"/>
              <w:rPr>
                <w:rFonts w:ascii="Times New Roman" w:hAnsi="Times New Roman"/>
                <w:b w:val="0"/>
                <w:bCs w:val="0"/>
                <w:sz w:val="20"/>
                <w:szCs w:val="20"/>
              </w:rPr>
            </w:pPr>
            <w:r w:rsidRPr="00C12DD4">
              <w:rPr>
                <w:rFonts w:ascii="Times New Roman" w:hAnsi="Times New Roman"/>
                <w:b w:val="0"/>
                <w:bCs w:val="0"/>
                <w:sz w:val="20"/>
                <w:szCs w:val="20"/>
              </w:rPr>
              <w:t>55-59 ani</w:t>
            </w:r>
          </w:p>
        </w:tc>
        <w:tc>
          <w:tcPr>
            <w:tcW w:w="917"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2587</w:t>
            </w:r>
          </w:p>
        </w:tc>
        <w:tc>
          <w:tcPr>
            <w:tcW w:w="905"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1208</w:t>
            </w:r>
          </w:p>
        </w:tc>
        <w:tc>
          <w:tcPr>
            <w:tcW w:w="827"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1379</w:t>
            </w:r>
          </w:p>
        </w:tc>
        <w:tc>
          <w:tcPr>
            <w:tcW w:w="917"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2532</w:t>
            </w:r>
          </w:p>
        </w:tc>
        <w:tc>
          <w:tcPr>
            <w:tcW w:w="905"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1168</w:t>
            </w:r>
          </w:p>
        </w:tc>
        <w:tc>
          <w:tcPr>
            <w:tcW w:w="1743"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1364</w:t>
            </w:r>
          </w:p>
        </w:tc>
      </w:tr>
      <w:tr w:rsidR="007D3926" w:rsidRPr="00C12DD4" w:rsidTr="00FD2F9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32" w:type="dxa"/>
            <w:hideMark/>
          </w:tcPr>
          <w:p w:rsidR="007D3926" w:rsidRPr="00C12DD4" w:rsidRDefault="007D3926" w:rsidP="00EE14C6">
            <w:pPr>
              <w:spacing w:after="0" w:line="360" w:lineRule="auto"/>
              <w:jc w:val="both"/>
              <w:rPr>
                <w:rFonts w:ascii="Times New Roman" w:hAnsi="Times New Roman"/>
                <w:b w:val="0"/>
                <w:bCs w:val="0"/>
                <w:sz w:val="20"/>
                <w:szCs w:val="20"/>
              </w:rPr>
            </w:pPr>
            <w:r w:rsidRPr="00C12DD4">
              <w:rPr>
                <w:rFonts w:ascii="Times New Roman" w:hAnsi="Times New Roman"/>
                <w:b w:val="0"/>
                <w:bCs w:val="0"/>
                <w:sz w:val="20"/>
                <w:szCs w:val="20"/>
              </w:rPr>
              <w:t>60-64 ani</w:t>
            </w:r>
          </w:p>
        </w:tc>
        <w:tc>
          <w:tcPr>
            <w:tcW w:w="917"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2041</w:t>
            </w:r>
          </w:p>
        </w:tc>
        <w:tc>
          <w:tcPr>
            <w:tcW w:w="905"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943</w:t>
            </w:r>
          </w:p>
        </w:tc>
        <w:tc>
          <w:tcPr>
            <w:tcW w:w="827"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1098</w:t>
            </w:r>
          </w:p>
        </w:tc>
        <w:tc>
          <w:tcPr>
            <w:tcW w:w="917"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2092</w:t>
            </w:r>
          </w:p>
        </w:tc>
        <w:tc>
          <w:tcPr>
            <w:tcW w:w="905"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974</w:t>
            </w:r>
          </w:p>
        </w:tc>
        <w:tc>
          <w:tcPr>
            <w:tcW w:w="1743"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1118</w:t>
            </w:r>
          </w:p>
        </w:tc>
      </w:tr>
      <w:tr w:rsidR="007D3926" w:rsidRPr="00C12DD4" w:rsidTr="00FD2F90">
        <w:trPr>
          <w:trHeight w:val="255"/>
        </w:trPr>
        <w:tc>
          <w:tcPr>
            <w:cnfStyle w:val="001000000000" w:firstRow="0" w:lastRow="0" w:firstColumn="1" w:lastColumn="0" w:oddVBand="0" w:evenVBand="0" w:oddHBand="0" w:evenHBand="0" w:firstRowFirstColumn="0" w:firstRowLastColumn="0" w:lastRowFirstColumn="0" w:lastRowLastColumn="0"/>
            <w:tcW w:w="3032" w:type="dxa"/>
            <w:hideMark/>
          </w:tcPr>
          <w:p w:rsidR="007D3926" w:rsidRPr="00C12DD4" w:rsidRDefault="007D3926" w:rsidP="00EE14C6">
            <w:pPr>
              <w:spacing w:after="0" w:line="360" w:lineRule="auto"/>
              <w:jc w:val="both"/>
              <w:rPr>
                <w:rFonts w:ascii="Times New Roman" w:hAnsi="Times New Roman"/>
                <w:b w:val="0"/>
                <w:bCs w:val="0"/>
                <w:sz w:val="20"/>
                <w:szCs w:val="20"/>
              </w:rPr>
            </w:pPr>
            <w:r w:rsidRPr="00C12DD4">
              <w:rPr>
                <w:rFonts w:ascii="Times New Roman" w:hAnsi="Times New Roman"/>
                <w:b w:val="0"/>
                <w:bCs w:val="0"/>
                <w:sz w:val="20"/>
                <w:szCs w:val="20"/>
              </w:rPr>
              <w:t>65-69 ani</w:t>
            </w:r>
          </w:p>
        </w:tc>
        <w:tc>
          <w:tcPr>
            <w:tcW w:w="917"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1253</w:t>
            </w:r>
          </w:p>
        </w:tc>
        <w:tc>
          <w:tcPr>
            <w:tcW w:w="905"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574</w:t>
            </w:r>
          </w:p>
        </w:tc>
        <w:tc>
          <w:tcPr>
            <w:tcW w:w="827"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679</w:t>
            </w:r>
          </w:p>
        </w:tc>
        <w:tc>
          <w:tcPr>
            <w:tcW w:w="917"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1444</w:t>
            </w:r>
          </w:p>
        </w:tc>
        <w:tc>
          <w:tcPr>
            <w:tcW w:w="905"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655</w:t>
            </w:r>
          </w:p>
        </w:tc>
        <w:tc>
          <w:tcPr>
            <w:tcW w:w="1743"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789</w:t>
            </w:r>
          </w:p>
        </w:tc>
      </w:tr>
      <w:tr w:rsidR="007D3926" w:rsidRPr="00C12DD4" w:rsidTr="00FD2F9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32" w:type="dxa"/>
            <w:hideMark/>
          </w:tcPr>
          <w:p w:rsidR="007D3926" w:rsidRPr="00C12DD4" w:rsidRDefault="007D3926" w:rsidP="00EE14C6">
            <w:pPr>
              <w:spacing w:after="0" w:line="360" w:lineRule="auto"/>
              <w:jc w:val="both"/>
              <w:rPr>
                <w:rFonts w:ascii="Times New Roman" w:hAnsi="Times New Roman"/>
                <w:b w:val="0"/>
                <w:bCs w:val="0"/>
                <w:sz w:val="20"/>
                <w:szCs w:val="20"/>
              </w:rPr>
            </w:pPr>
            <w:r w:rsidRPr="00C12DD4">
              <w:rPr>
                <w:rFonts w:ascii="Times New Roman" w:hAnsi="Times New Roman"/>
                <w:b w:val="0"/>
                <w:bCs w:val="0"/>
                <w:sz w:val="20"/>
                <w:szCs w:val="20"/>
              </w:rPr>
              <w:lastRenderedPageBreak/>
              <w:t>70-74 ani</w:t>
            </w:r>
          </w:p>
        </w:tc>
        <w:tc>
          <w:tcPr>
            <w:tcW w:w="917"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1062</w:t>
            </w:r>
          </w:p>
        </w:tc>
        <w:tc>
          <w:tcPr>
            <w:tcW w:w="905"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458</w:t>
            </w:r>
          </w:p>
        </w:tc>
        <w:tc>
          <w:tcPr>
            <w:tcW w:w="827"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604</w:t>
            </w:r>
          </w:p>
        </w:tc>
        <w:tc>
          <w:tcPr>
            <w:tcW w:w="917"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964</w:t>
            </w:r>
          </w:p>
        </w:tc>
        <w:tc>
          <w:tcPr>
            <w:tcW w:w="905"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425</w:t>
            </w:r>
          </w:p>
        </w:tc>
        <w:tc>
          <w:tcPr>
            <w:tcW w:w="1743"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539</w:t>
            </w:r>
          </w:p>
        </w:tc>
      </w:tr>
      <w:tr w:rsidR="007D3926" w:rsidRPr="00C12DD4" w:rsidTr="00FD2F90">
        <w:trPr>
          <w:trHeight w:val="255"/>
        </w:trPr>
        <w:tc>
          <w:tcPr>
            <w:cnfStyle w:val="001000000000" w:firstRow="0" w:lastRow="0" w:firstColumn="1" w:lastColumn="0" w:oddVBand="0" w:evenVBand="0" w:oddHBand="0" w:evenHBand="0" w:firstRowFirstColumn="0" w:firstRowLastColumn="0" w:lastRowFirstColumn="0" w:lastRowLastColumn="0"/>
            <w:tcW w:w="3032" w:type="dxa"/>
            <w:hideMark/>
          </w:tcPr>
          <w:p w:rsidR="007D3926" w:rsidRPr="00C12DD4" w:rsidRDefault="007D3926" w:rsidP="00EE14C6">
            <w:pPr>
              <w:spacing w:after="0" w:line="360" w:lineRule="auto"/>
              <w:jc w:val="both"/>
              <w:rPr>
                <w:rFonts w:ascii="Times New Roman" w:hAnsi="Times New Roman"/>
                <w:b w:val="0"/>
                <w:bCs w:val="0"/>
                <w:sz w:val="20"/>
                <w:szCs w:val="20"/>
              </w:rPr>
            </w:pPr>
            <w:r w:rsidRPr="00C12DD4">
              <w:rPr>
                <w:rFonts w:ascii="Times New Roman" w:hAnsi="Times New Roman"/>
                <w:b w:val="0"/>
                <w:bCs w:val="0"/>
                <w:sz w:val="20"/>
                <w:szCs w:val="20"/>
              </w:rPr>
              <w:t>75-79 ani</w:t>
            </w:r>
          </w:p>
        </w:tc>
        <w:tc>
          <w:tcPr>
            <w:tcW w:w="917"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790</w:t>
            </w:r>
          </w:p>
        </w:tc>
        <w:tc>
          <w:tcPr>
            <w:tcW w:w="905"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281</w:t>
            </w:r>
          </w:p>
        </w:tc>
        <w:tc>
          <w:tcPr>
            <w:tcW w:w="827"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509</w:t>
            </w:r>
          </w:p>
        </w:tc>
        <w:tc>
          <w:tcPr>
            <w:tcW w:w="917"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836</w:t>
            </w:r>
          </w:p>
        </w:tc>
        <w:tc>
          <w:tcPr>
            <w:tcW w:w="905"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296</w:t>
            </w:r>
          </w:p>
        </w:tc>
        <w:tc>
          <w:tcPr>
            <w:tcW w:w="1743"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540</w:t>
            </w:r>
          </w:p>
        </w:tc>
      </w:tr>
      <w:tr w:rsidR="007D3926" w:rsidRPr="00C12DD4" w:rsidTr="00FD2F9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32" w:type="dxa"/>
            <w:hideMark/>
          </w:tcPr>
          <w:p w:rsidR="007D3926" w:rsidRPr="00C12DD4" w:rsidRDefault="007D3926" w:rsidP="00EE14C6">
            <w:pPr>
              <w:spacing w:after="0" w:line="360" w:lineRule="auto"/>
              <w:jc w:val="both"/>
              <w:rPr>
                <w:rFonts w:ascii="Times New Roman" w:hAnsi="Times New Roman"/>
                <w:b w:val="0"/>
                <w:bCs w:val="0"/>
                <w:sz w:val="20"/>
                <w:szCs w:val="20"/>
              </w:rPr>
            </w:pPr>
            <w:r w:rsidRPr="00C12DD4">
              <w:rPr>
                <w:rFonts w:ascii="Times New Roman" w:hAnsi="Times New Roman"/>
                <w:b w:val="0"/>
                <w:bCs w:val="0"/>
                <w:sz w:val="20"/>
                <w:szCs w:val="20"/>
              </w:rPr>
              <w:t>80-84 ani</w:t>
            </w:r>
          </w:p>
        </w:tc>
        <w:tc>
          <w:tcPr>
            <w:tcW w:w="917"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486</w:t>
            </w:r>
          </w:p>
        </w:tc>
        <w:tc>
          <w:tcPr>
            <w:tcW w:w="905"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186</w:t>
            </w:r>
          </w:p>
        </w:tc>
        <w:tc>
          <w:tcPr>
            <w:tcW w:w="827"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300</w:t>
            </w:r>
          </w:p>
        </w:tc>
        <w:tc>
          <w:tcPr>
            <w:tcW w:w="917"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498</w:t>
            </w:r>
          </w:p>
        </w:tc>
        <w:tc>
          <w:tcPr>
            <w:tcW w:w="905"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180</w:t>
            </w:r>
          </w:p>
        </w:tc>
        <w:tc>
          <w:tcPr>
            <w:tcW w:w="1743" w:type="dxa"/>
            <w:hideMark/>
          </w:tcPr>
          <w:p w:rsidR="007D3926" w:rsidRPr="00C12DD4" w:rsidRDefault="007D3926" w:rsidP="00EE14C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318</w:t>
            </w:r>
          </w:p>
        </w:tc>
      </w:tr>
      <w:tr w:rsidR="007D3926" w:rsidRPr="00C12DD4" w:rsidTr="00FD2F90">
        <w:trPr>
          <w:trHeight w:val="255"/>
        </w:trPr>
        <w:tc>
          <w:tcPr>
            <w:cnfStyle w:val="001000000000" w:firstRow="0" w:lastRow="0" w:firstColumn="1" w:lastColumn="0" w:oddVBand="0" w:evenVBand="0" w:oddHBand="0" w:evenHBand="0" w:firstRowFirstColumn="0" w:firstRowLastColumn="0" w:lastRowFirstColumn="0" w:lastRowLastColumn="0"/>
            <w:tcW w:w="3032" w:type="dxa"/>
            <w:hideMark/>
          </w:tcPr>
          <w:p w:rsidR="007D3926" w:rsidRPr="00C12DD4" w:rsidRDefault="007D3926" w:rsidP="00EE14C6">
            <w:pPr>
              <w:spacing w:after="0" w:line="360" w:lineRule="auto"/>
              <w:jc w:val="both"/>
              <w:rPr>
                <w:rFonts w:ascii="Times New Roman" w:hAnsi="Times New Roman"/>
                <w:b w:val="0"/>
                <w:bCs w:val="0"/>
                <w:sz w:val="20"/>
                <w:szCs w:val="20"/>
              </w:rPr>
            </w:pPr>
            <w:r w:rsidRPr="00C12DD4">
              <w:rPr>
                <w:rFonts w:ascii="Times New Roman" w:hAnsi="Times New Roman"/>
                <w:b w:val="0"/>
                <w:bCs w:val="0"/>
                <w:sz w:val="20"/>
                <w:szCs w:val="20"/>
              </w:rPr>
              <w:t>85 ani si peste</w:t>
            </w:r>
          </w:p>
        </w:tc>
        <w:tc>
          <w:tcPr>
            <w:tcW w:w="917"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371</w:t>
            </w:r>
          </w:p>
        </w:tc>
        <w:tc>
          <w:tcPr>
            <w:tcW w:w="905"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109</w:t>
            </w:r>
          </w:p>
        </w:tc>
        <w:tc>
          <w:tcPr>
            <w:tcW w:w="827"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262</w:t>
            </w:r>
          </w:p>
        </w:tc>
        <w:tc>
          <w:tcPr>
            <w:tcW w:w="917"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380</w:t>
            </w:r>
          </w:p>
        </w:tc>
        <w:tc>
          <w:tcPr>
            <w:tcW w:w="905"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116</w:t>
            </w:r>
          </w:p>
        </w:tc>
        <w:tc>
          <w:tcPr>
            <w:tcW w:w="1743" w:type="dxa"/>
            <w:hideMark/>
          </w:tcPr>
          <w:p w:rsidR="007D3926" w:rsidRPr="00C12DD4" w:rsidRDefault="007D3926" w:rsidP="00EE14C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264</w:t>
            </w:r>
          </w:p>
        </w:tc>
      </w:tr>
    </w:tbl>
    <w:p w:rsidR="007D3926" w:rsidRPr="00C12DD4" w:rsidRDefault="007D3926" w:rsidP="00EE14C6">
      <w:pPr>
        <w:spacing w:after="0" w:line="360" w:lineRule="auto"/>
        <w:ind w:firstLine="708"/>
        <w:jc w:val="both"/>
        <w:rPr>
          <w:rFonts w:ascii="Times New Roman" w:hAnsi="Times New Roman"/>
          <w:sz w:val="24"/>
          <w:szCs w:val="24"/>
        </w:rPr>
      </w:pPr>
    </w:p>
    <w:p w:rsidR="007D3926" w:rsidRPr="00C12DD4" w:rsidRDefault="007D3926"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t>Sporul natural este negativ în anul 2012, numărul născuţilor vii este mai mic decât numărul decedaţilor.</w:t>
      </w:r>
    </w:p>
    <w:tbl>
      <w:tblPr>
        <w:tblStyle w:val="LightShading"/>
        <w:tblW w:w="10146" w:type="dxa"/>
        <w:tblLayout w:type="fixed"/>
        <w:tblLook w:val="01E0" w:firstRow="1" w:lastRow="1" w:firstColumn="1" w:lastColumn="1" w:noHBand="0" w:noVBand="0"/>
      </w:tblPr>
      <w:tblGrid>
        <w:gridCol w:w="738"/>
        <w:gridCol w:w="990"/>
        <w:gridCol w:w="1440"/>
        <w:gridCol w:w="1080"/>
        <w:gridCol w:w="1440"/>
        <w:gridCol w:w="1083"/>
        <w:gridCol w:w="1134"/>
        <w:gridCol w:w="1134"/>
        <w:gridCol w:w="1107"/>
      </w:tblGrid>
      <w:tr w:rsidR="007D3926" w:rsidRPr="00C12DD4" w:rsidTr="00FD2F90">
        <w:trPr>
          <w:cnfStyle w:val="100000000000" w:firstRow="1" w:lastRow="0" w:firstColumn="0" w:lastColumn="0" w:oddVBand="0" w:evenVBand="0" w:oddHBand="0" w:evenHBand="0" w:firstRowFirstColumn="0" w:firstRowLastColumn="0" w:lastRowFirstColumn="0" w:lastRowLastColumn="0"/>
          <w:trHeight w:val="1076"/>
        </w:trPr>
        <w:tc>
          <w:tcPr>
            <w:cnfStyle w:val="001000000000" w:firstRow="0" w:lastRow="0" w:firstColumn="1" w:lastColumn="0" w:oddVBand="0" w:evenVBand="0" w:oddHBand="0" w:evenHBand="0" w:firstRowFirstColumn="0" w:firstRowLastColumn="0" w:lastRowFirstColumn="0" w:lastRowLastColumn="0"/>
            <w:tcW w:w="738" w:type="dxa"/>
            <w:vAlign w:val="center"/>
          </w:tcPr>
          <w:p w:rsidR="007D3926" w:rsidRPr="00C12DD4" w:rsidRDefault="007D3926" w:rsidP="00FD2F90">
            <w:pPr>
              <w:spacing w:after="0" w:line="360" w:lineRule="auto"/>
              <w:jc w:val="cente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0" w:type="dxa"/>
            <w:vAlign w:val="center"/>
            <w:hideMark/>
          </w:tcPr>
          <w:p w:rsidR="007D3926" w:rsidRPr="00C12DD4" w:rsidRDefault="007D3926" w:rsidP="00FD2F90">
            <w:pPr>
              <w:spacing w:after="0" w:line="360" w:lineRule="auto"/>
              <w:jc w:val="center"/>
              <w:rPr>
                <w:rFonts w:ascii="Times New Roman" w:hAnsi="Times New Roman"/>
                <w:sz w:val="20"/>
                <w:szCs w:val="20"/>
              </w:rPr>
            </w:pPr>
            <w:r w:rsidRPr="00C12DD4">
              <w:rPr>
                <w:rFonts w:ascii="Times New Roman" w:hAnsi="Times New Roman"/>
                <w:sz w:val="20"/>
                <w:szCs w:val="20"/>
              </w:rPr>
              <w:t>Născuţi vii</w:t>
            </w:r>
          </w:p>
        </w:tc>
        <w:tc>
          <w:tcPr>
            <w:tcW w:w="1440" w:type="dxa"/>
            <w:vAlign w:val="center"/>
            <w:hideMark/>
          </w:tcPr>
          <w:p w:rsidR="007D3926" w:rsidRPr="00C12DD4" w:rsidRDefault="007D3926" w:rsidP="00FD2F9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Născuți vii cu reședință obișnuită în România</w:t>
            </w:r>
          </w:p>
        </w:tc>
        <w:tc>
          <w:tcPr>
            <w:cnfStyle w:val="000010000000" w:firstRow="0" w:lastRow="0" w:firstColumn="0" w:lastColumn="0" w:oddVBand="1" w:evenVBand="0" w:oddHBand="0" w:evenHBand="0" w:firstRowFirstColumn="0" w:firstRowLastColumn="0" w:lastRowFirstColumn="0" w:lastRowLastColumn="0"/>
            <w:tcW w:w="1080" w:type="dxa"/>
            <w:vAlign w:val="center"/>
            <w:hideMark/>
          </w:tcPr>
          <w:p w:rsidR="007D3926" w:rsidRPr="00C12DD4" w:rsidRDefault="007D3926" w:rsidP="00FD2F90">
            <w:pPr>
              <w:spacing w:after="0" w:line="360" w:lineRule="auto"/>
              <w:jc w:val="center"/>
              <w:rPr>
                <w:rFonts w:ascii="Times New Roman" w:hAnsi="Times New Roman"/>
                <w:sz w:val="20"/>
                <w:szCs w:val="20"/>
              </w:rPr>
            </w:pPr>
            <w:r w:rsidRPr="00C12DD4">
              <w:rPr>
                <w:rFonts w:ascii="Times New Roman" w:hAnsi="Times New Roman"/>
                <w:sz w:val="20"/>
                <w:szCs w:val="20"/>
              </w:rPr>
              <w:t>Decedaţi</w:t>
            </w:r>
          </w:p>
        </w:tc>
        <w:tc>
          <w:tcPr>
            <w:tcW w:w="1440" w:type="dxa"/>
            <w:vAlign w:val="center"/>
            <w:hideMark/>
          </w:tcPr>
          <w:p w:rsidR="007D3926" w:rsidRPr="00C12DD4" w:rsidRDefault="007D3926" w:rsidP="00FD2F9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Decedați cu reședință obișnuită în România</w:t>
            </w:r>
          </w:p>
        </w:tc>
        <w:tc>
          <w:tcPr>
            <w:cnfStyle w:val="000010000000" w:firstRow="0" w:lastRow="0" w:firstColumn="0" w:lastColumn="0" w:oddVBand="1" w:evenVBand="0" w:oddHBand="0" w:evenHBand="0" w:firstRowFirstColumn="0" w:firstRowLastColumn="0" w:lastRowFirstColumn="0" w:lastRowLastColumn="0"/>
            <w:tcW w:w="1083" w:type="dxa"/>
            <w:vAlign w:val="center"/>
            <w:hideMark/>
          </w:tcPr>
          <w:p w:rsidR="007D3926" w:rsidRPr="00C12DD4" w:rsidRDefault="007D3926" w:rsidP="00FD2F90">
            <w:pPr>
              <w:spacing w:after="0" w:line="360" w:lineRule="auto"/>
              <w:jc w:val="center"/>
              <w:rPr>
                <w:rFonts w:ascii="Times New Roman" w:hAnsi="Times New Roman"/>
                <w:sz w:val="20"/>
                <w:szCs w:val="20"/>
              </w:rPr>
            </w:pPr>
            <w:r w:rsidRPr="00C12DD4">
              <w:rPr>
                <w:rFonts w:ascii="Times New Roman" w:hAnsi="Times New Roman"/>
                <w:sz w:val="20"/>
                <w:szCs w:val="20"/>
              </w:rPr>
              <w:t>Spor natural</w:t>
            </w:r>
          </w:p>
        </w:tc>
        <w:tc>
          <w:tcPr>
            <w:tcW w:w="1134" w:type="dxa"/>
            <w:vAlign w:val="center"/>
            <w:hideMark/>
          </w:tcPr>
          <w:p w:rsidR="007D3926" w:rsidRPr="00C12DD4" w:rsidRDefault="007D3926" w:rsidP="00FD2F9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C12DD4">
              <w:rPr>
                <w:rFonts w:ascii="Times New Roman" w:hAnsi="Times New Roman"/>
                <w:sz w:val="20"/>
                <w:szCs w:val="20"/>
              </w:rPr>
              <w:t>Căsătorii</w:t>
            </w:r>
          </w:p>
        </w:tc>
        <w:tc>
          <w:tcPr>
            <w:cnfStyle w:val="000010000000" w:firstRow="0" w:lastRow="0" w:firstColumn="0" w:lastColumn="0" w:oddVBand="1" w:evenVBand="0" w:oddHBand="0" w:evenHBand="0" w:firstRowFirstColumn="0" w:firstRowLastColumn="0" w:lastRowFirstColumn="0" w:lastRowLastColumn="0"/>
            <w:tcW w:w="1134" w:type="dxa"/>
            <w:vAlign w:val="center"/>
            <w:hideMark/>
          </w:tcPr>
          <w:p w:rsidR="007D3926" w:rsidRPr="00C12DD4" w:rsidRDefault="007D3926" w:rsidP="00FD2F90">
            <w:pPr>
              <w:spacing w:after="0" w:line="360" w:lineRule="auto"/>
              <w:jc w:val="center"/>
              <w:rPr>
                <w:rFonts w:ascii="Times New Roman" w:hAnsi="Times New Roman"/>
                <w:sz w:val="20"/>
                <w:szCs w:val="20"/>
              </w:rPr>
            </w:pPr>
            <w:r w:rsidRPr="00C12DD4">
              <w:rPr>
                <w:rFonts w:ascii="Times New Roman" w:hAnsi="Times New Roman"/>
                <w:sz w:val="20"/>
                <w:szCs w:val="20"/>
              </w:rPr>
              <w:t>Divorţuri</w:t>
            </w:r>
          </w:p>
        </w:tc>
        <w:tc>
          <w:tcPr>
            <w:cnfStyle w:val="000100000000" w:firstRow="0" w:lastRow="0" w:firstColumn="0" w:lastColumn="1" w:oddVBand="0" w:evenVBand="0" w:oddHBand="0" w:evenHBand="0" w:firstRowFirstColumn="0" w:firstRowLastColumn="0" w:lastRowFirstColumn="0" w:lastRowLastColumn="0"/>
            <w:tcW w:w="1107" w:type="dxa"/>
            <w:vAlign w:val="center"/>
            <w:hideMark/>
          </w:tcPr>
          <w:p w:rsidR="007D3926" w:rsidRPr="00C12DD4" w:rsidRDefault="007D3926" w:rsidP="00FD2F90">
            <w:pPr>
              <w:spacing w:after="0" w:line="360" w:lineRule="auto"/>
              <w:jc w:val="center"/>
              <w:rPr>
                <w:rFonts w:ascii="Times New Roman" w:hAnsi="Times New Roman"/>
                <w:sz w:val="20"/>
                <w:szCs w:val="20"/>
              </w:rPr>
            </w:pPr>
            <w:r w:rsidRPr="00C12DD4">
              <w:rPr>
                <w:rFonts w:ascii="Times New Roman" w:hAnsi="Times New Roman"/>
                <w:sz w:val="20"/>
                <w:szCs w:val="20"/>
              </w:rPr>
              <w:t>Decedaţi sub 1 an</w:t>
            </w:r>
          </w:p>
        </w:tc>
      </w:tr>
      <w:tr w:rsidR="007D3926" w:rsidRPr="00C12DD4" w:rsidTr="00FD2F90">
        <w:trPr>
          <w:cnfStyle w:val="010000000000" w:firstRow="0" w:lastRow="1"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738" w:type="dxa"/>
            <w:vAlign w:val="center"/>
            <w:hideMark/>
          </w:tcPr>
          <w:p w:rsidR="007D3926" w:rsidRPr="00C12DD4" w:rsidRDefault="007D3926" w:rsidP="00FD2F90">
            <w:pPr>
              <w:spacing w:after="0" w:line="360" w:lineRule="auto"/>
              <w:jc w:val="center"/>
              <w:rPr>
                <w:rFonts w:ascii="Times New Roman" w:hAnsi="Times New Roman"/>
                <w:sz w:val="24"/>
                <w:szCs w:val="24"/>
              </w:rPr>
            </w:pPr>
            <w:r w:rsidRPr="00C12DD4">
              <w:rPr>
                <w:rFonts w:ascii="Times New Roman" w:hAnsi="Times New Roman"/>
                <w:sz w:val="24"/>
                <w:szCs w:val="24"/>
              </w:rPr>
              <w:t>Anul 2012</w:t>
            </w:r>
          </w:p>
        </w:tc>
        <w:tc>
          <w:tcPr>
            <w:cnfStyle w:val="000010000000" w:firstRow="0" w:lastRow="0" w:firstColumn="0" w:lastColumn="0" w:oddVBand="1" w:evenVBand="0" w:oddHBand="0" w:evenHBand="0" w:firstRowFirstColumn="0" w:firstRowLastColumn="0" w:lastRowFirstColumn="0" w:lastRowLastColumn="0"/>
            <w:tcW w:w="990" w:type="dxa"/>
            <w:vAlign w:val="center"/>
            <w:hideMark/>
          </w:tcPr>
          <w:p w:rsidR="007D3926" w:rsidRPr="00C12DD4" w:rsidRDefault="007D3926" w:rsidP="00FD2F90">
            <w:pPr>
              <w:spacing w:after="0" w:line="360" w:lineRule="auto"/>
              <w:jc w:val="center"/>
              <w:rPr>
                <w:rFonts w:ascii="Times New Roman" w:hAnsi="Times New Roman"/>
                <w:b w:val="0"/>
                <w:sz w:val="24"/>
                <w:szCs w:val="24"/>
              </w:rPr>
            </w:pPr>
            <w:r w:rsidRPr="00C12DD4">
              <w:rPr>
                <w:rFonts w:ascii="Times New Roman" w:hAnsi="Times New Roman"/>
                <w:b w:val="0"/>
                <w:bCs w:val="0"/>
                <w:sz w:val="24"/>
                <w:szCs w:val="24"/>
              </w:rPr>
              <w:t>264</w:t>
            </w:r>
          </w:p>
        </w:tc>
        <w:tc>
          <w:tcPr>
            <w:tcW w:w="1440" w:type="dxa"/>
            <w:vAlign w:val="center"/>
            <w:hideMark/>
          </w:tcPr>
          <w:p w:rsidR="007D3926" w:rsidRPr="00C12DD4" w:rsidRDefault="007D3926" w:rsidP="00FD2F90">
            <w:pPr>
              <w:spacing w:after="0" w:line="36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24"/>
                <w:szCs w:val="24"/>
              </w:rPr>
            </w:pPr>
            <w:r w:rsidRPr="00C12DD4">
              <w:rPr>
                <w:rFonts w:ascii="Times New Roman" w:hAnsi="Times New Roman"/>
                <w:b w:val="0"/>
                <w:bCs w:val="0"/>
                <w:sz w:val="24"/>
                <w:szCs w:val="24"/>
              </w:rPr>
              <w:t>218</w:t>
            </w:r>
          </w:p>
        </w:tc>
        <w:tc>
          <w:tcPr>
            <w:cnfStyle w:val="000010000000" w:firstRow="0" w:lastRow="0" w:firstColumn="0" w:lastColumn="0" w:oddVBand="1" w:evenVBand="0" w:oddHBand="0" w:evenHBand="0" w:firstRowFirstColumn="0" w:firstRowLastColumn="0" w:lastRowFirstColumn="0" w:lastRowLastColumn="0"/>
            <w:tcW w:w="1080" w:type="dxa"/>
            <w:vAlign w:val="center"/>
            <w:hideMark/>
          </w:tcPr>
          <w:p w:rsidR="007D3926" w:rsidRPr="00C12DD4" w:rsidRDefault="007D3926" w:rsidP="00FD2F90">
            <w:pPr>
              <w:spacing w:after="0" w:line="360" w:lineRule="auto"/>
              <w:jc w:val="center"/>
              <w:rPr>
                <w:rFonts w:ascii="Times New Roman" w:hAnsi="Times New Roman"/>
                <w:b w:val="0"/>
                <w:sz w:val="24"/>
                <w:szCs w:val="24"/>
              </w:rPr>
            </w:pPr>
            <w:r w:rsidRPr="00C12DD4">
              <w:rPr>
                <w:rFonts w:ascii="Times New Roman" w:hAnsi="Times New Roman"/>
                <w:b w:val="0"/>
                <w:sz w:val="24"/>
                <w:szCs w:val="24"/>
              </w:rPr>
              <w:t>318</w:t>
            </w:r>
          </w:p>
        </w:tc>
        <w:tc>
          <w:tcPr>
            <w:tcW w:w="1440" w:type="dxa"/>
            <w:vAlign w:val="center"/>
            <w:hideMark/>
          </w:tcPr>
          <w:p w:rsidR="007D3926" w:rsidRPr="00C12DD4" w:rsidRDefault="007D3926" w:rsidP="00FD2F90">
            <w:pPr>
              <w:spacing w:after="0" w:line="36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24"/>
                <w:szCs w:val="24"/>
              </w:rPr>
            </w:pPr>
            <w:r w:rsidRPr="00C12DD4">
              <w:rPr>
                <w:rFonts w:ascii="Times New Roman" w:hAnsi="Times New Roman"/>
                <w:b w:val="0"/>
                <w:sz w:val="24"/>
                <w:szCs w:val="24"/>
              </w:rPr>
              <w:t>314</w:t>
            </w:r>
          </w:p>
        </w:tc>
        <w:tc>
          <w:tcPr>
            <w:cnfStyle w:val="000010000000" w:firstRow="0" w:lastRow="0" w:firstColumn="0" w:lastColumn="0" w:oddVBand="1" w:evenVBand="0" w:oddHBand="0" w:evenHBand="0" w:firstRowFirstColumn="0" w:firstRowLastColumn="0" w:lastRowFirstColumn="0" w:lastRowLastColumn="0"/>
            <w:tcW w:w="1083" w:type="dxa"/>
            <w:vAlign w:val="center"/>
            <w:hideMark/>
          </w:tcPr>
          <w:p w:rsidR="007D3926" w:rsidRPr="00C12DD4" w:rsidRDefault="007D3926" w:rsidP="00FD2F90">
            <w:pPr>
              <w:spacing w:after="0" w:line="360" w:lineRule="auto"/>
              <w:jc w:val="center"/>
              <w:rPr>
                <w:rFonts w:ascii="Times New Roman" w:hAnsi="Times New Roman"/>
                <w:b w:val="0"/>
                <w:sz w:val="24"/>
                <w:szCs w:val="24"/>
              </w:rPr>
            </w:pPr>
            <w:r w:rsidRPr="00C12DD4">
              <w:rPr>
                <w:rFonts w:ascii="Times New Roman" w:hAnsi="Times New Roman"/>
                <w:b w:val="0"/>
                <w:sz w:val="24"/>
                <w:szCs w:val="24"/>
              </w:rPr>
              <w:t>-150</w:t>
            </w:r>
          </w:p>
        </w:tc>
        <w:tc>
          <w:tcPr>
            <w:tcW w:w="1134" w:type="dxa"/>
            <w:vAlign w:val="center"/>
            <w:hideMark/>
          </w:tcPr>
          <w:p w:rsidR="007D3926" w:rsidRPr="00C12DD4" w:rsidRDefault="007D3926" w:rsidP="00FD2F90">
            <w:pPr>
              <w:spacing w:after="0" w:line="36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24"/>
                <w:szCs w:val="24"/>
              </w:rPr>
            </w:pPr>
            <w:r w:rsidRPr="00C12DD4">
              <w:rPr>
                <w:rFonts w:ascii="Times New Roman" w:hAnsi="Times New Roman"/>
                <w:b w:val="0"/>
                <w:bCs w:val="0"/>
                <w:sz w:val="24"/>
                <w:szCs w:val="24"/>
              </w:rPr>
              <w:t>205</w:t>
            </w:r>
          </w:p>
        </w:tc>
        <w:tc>
          <w:tcPr>
            <w:cnfStyle w:val="000010000000" w:firstRow="0" w:lastRow="0" w:firstColumn="0" w:lastColumn="0" w:oddVBand="1" w:evenVBand="0" w:oddHBand="0" w:evenHBand="0" w:firstRowFirstColumn="0" w:firstRowLastColumn="0" w:lastRowFirstColumn="0" w:lastRowLastColumn="0"/>
            <w:tcW w:w="1134" w:type="dxa"/>
            <w:vAlign w:val="center"/>
            <w:hideMark/>
          </w:tcPr>
          <w:p w:rsidR="007D3926" w:rsidRPr="00C12DD4" w:rsidRDefault="007D3926" w:rsidP="00FD2F90">
            <w:pPr>
              <w:spacing w:after="0" w:line="360" w:lineRule="auto"/>
              <w:jc w:val="center"/>
              <w:rPr>
                <w:rFonts w:ascii="Times New Roman" w:hAnsi="Times New Roman"/>
                <w:b w:val="0"/>
                <w:sz w:val="24"/>
                <w:szCs w:val="24"/>
              </w:rPr>
            </w:pPr>
            <w:r w:rsidRPr="00C12DD4">
              <w:rPr>
                <w:rFonts w:ascii="Times New Roman" w:hAnsi="Times New Roman"/>
                <w:b w:val="0"/>
                <w:bCs w:val="0"/>
                <w:sz w:val="24"/>
                <w:szCs w:val="24"/>
              </w:rPr>
              <w:t>79</w:t>
            </w:r>
          </w:p>
        </w:tc>
        <w:tc>
          <w:tcPr>
            <w:cnfStyle w:val="000100000000" w:firstRow="0" w:lastRow="0" w:firstColumn="0" w:lastColumn="1" w:oddVBand="0" w:evenVBand="0" w:oddHBand="0" w:evenHBand="0" w:firstRowFirstColumn="0" w:firstRowLastColumn="0" w:lastRowFirstColumn="0" w:lastRowLastColumn="0"/>
            <w:tcW w:w="1107" w:type="dxa"/>
            <w:vAlign w:val="center"/>
            <w:hideMark/>
          </w:tcPr>
          <w:p w:rsidR="007D3926" w:rsidRPr="00C12DD4" w:rsidRDefault="007D3926" w:rsidP="00FD2F90">
            <w:pPr>
              <w:spacing w:after="0" w:line="360" w:lineRule="auto"/>
              <w:jc w:val="center"/>
              <w:rPr>
                <w:rFonts w:ascii="Times New Roman" w:hAnsi="Times New Roman"/>
                <w:b w:val="0"/>
                <w:sz w:val="24"/>
                <w:szCs w:val="24"/>
              </w:rPr>
            </w:pPr>
            <w:r w:rsidRPr="00C12DD4">
              <w:rPr>
                <w:rFonts w:ascii="Times New Roman" w:hAnsi="Times New Roman"/>
                <w:b w:val="0"/>
                <w:bCs w:val="0"/>
                <w:sz w:val="24"/>
                <w:szCs w:val="24"/>
              </w:rPr>
              <w:t>2</w:t>
            </w:r>
          </w:p>
        </w:tc>
      </w:tr>
    </w:tbl>
    <w:p w:rsidR="00FD2F90" w:rsidRDefault="00FD2F90" w:rsidP="00FD2F90">
      <w:pPr>
        <w:pStyle w:val="ListParagraph"/>
        <w:spacing w:after="0" w:line="360" w:lineRule="auto"/>
        <w:ind w:left="1069"/>
        <w:jc w:val="both"/>
        <w:rPr>
          <w:rFonts w:ascii="Times New Roman" w:hAnsi="Times New Roman"/>
          <w:b/>
          <w:sz w:val="24"/>
          <w:szCs w:val="24"/>
        </w:rPr>
      </w:pPr>
    </w:p>
    <w:p w:rsidR="00FD2F90" w:rsidRPr="00FD2F90" w:rsidRDefault="00FD2F90" w:rsidP="00B04150">
      <w:pPr>
        <w:pStyle w:val="Heading3"/>
      </w:pPr>
      <w:bookmarkStart w:id="11" w:name="_Toc427745575"/>
      <w:r w:rsidRPr="00FD2F90">
        <w:t>Relief și pedologie</w:t>
      </w:r>
      <w:bookmarkEnd w:id="11"/>
    </w:p>
    <w:p w:rsidR="00BA2212" w:rsidRPr="00C12DD4" w:rsidRDefault="00FB4A5F"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t xml:space="preserve">Deși favorizat de o așezare geografică favorabilă, solul depresiunii Caransebeș este subțire și sărac în materii hrănitoare. În zona cea mai joasă, albiile minore și luncile apelor, solul este format din aluviuni noi – nisipuri, prundișuri și argile. În lungul Timișului solul aluvionar se prezintă sub forma unei fâșii, mai îngustă la sud de Caransebeș – unde albia este mărginită de maluri înalte – și mai lată în aval, unde zona inundabilă a fost mai mare, în special pe malul drept, care este mai jos decât cel stâng. Aici, la suprafață, solul este alcătuit din nisip și argilă, iar la bază din prundișuri, un amestec care dă naștere celui mai fertil sol din zonă și unde se cultivă cerealele. </w:t>
      </w:r>
    </w:p>
    <w:p w:rsidR="00FB4A5F" w:rsidRPr="00C12DD4" w:rsidRDefault="00FB4A5F"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t>Aceasta fâșie îngustă este mărginită, de o parte și alta, de o suprafață întinsă de podzol, solul caracteristic regiunilor de dealuri, sol sărac în humus. Aceste suprafețe sunt favorabile plantelor de nutreț și pomilor fructiferi.</w:t>
      </w:r>
    </w:p>
    <w:p w:rsidR="00FB4A5F" w:rsidRPr="00C12DD4" w:rsidRDefault="00FB4A5F" w:rsidP="00EE14C6">
      <w:pPr>
        <w:pStyle w:val="NormalWeb"/>
        <w:shd w:val="clear" w:color="auto" w:fill="FFFFFF"/>
        <w:spacing w:before="0" w:beforeAutospacing="0" w:after="0" w:afterAutospacing="0" w:line="360" w:lineRule="auto"/>
        <w:ind w:firstLine="708"/>
        <w:jc w:val="both"/>
        <w:rPr>
          <w:color w:val="000000"/>
          <w:lang w:val="ro-RO"/>
        </w:rPr>
      </w:pPr>
      <w:r w:rsidRPr="00C12DD4">
        <w:rPr>
          <w:color w:val="000000"/>
          <w:lang w:val="ro-RO"/>
        </w:rPr>
        <w:t xml:space="preserve">Subsolul bazinului Caransebeș este format, până la mari adâncimi, din roci friabile (argile, nisipuri, pietrișuri), depuse în acest șanț tectonic în neogen. </w:t>
      </w:r>
    </w:p>
    <w:p w:rsidR="00BA2212" w:rsidRPr="00C12DD4" w:rsidRDefault="00FB4A5F" w:rsidP="00EE14C6">
      <w:pPr>
        <w:pStyle w:val="NormalWeb"/>
        <w:shd w:val="clear" w:color="auto" w:fill="FFFFFF"/>
        <w:spacing w:before="0" w:beforeAutospacing="0" w:after="0" w:afterAutospacing="0" w:line="360" w:lineRule="auto"/>
        <w:ind w:firstLine="708"/>
        <w:jc w:val="both"/>
        <w:rPr>
          <w:color w:val="000000"/>
          <w:lang w:val="ro-RO"/>
        </w:rPr>
      </w:pPr>
      <w:r w:rsidRPr="00C12DD4">
        <w:rPr>
          <w:color w:val="000000"/>
          <w:lang w:val="ro-RO"/>
        </w:rPr>
        <w:lastRenderedPageBreak/>
        <w:t xml:space="preserve">Practic, zona Caransebeșului este o regiune formată din roci moi, înconjurată de jur împrejur de altele alcătuite din roci tari. Rocile mai vechi, pliocene, se întâlnesc pe versantul estic al Timișului, nu ca o fâșie continuă, ci ca niște insule care apar în formațiunile cuaternare. </w:t>
      </w:r>
    </w:p>
    <w:p w:rsidR="00FD2F90" w:rsidRPr="00B07121" w:rsidRDefault="00FB4A5F" w:rsidP="00B07121">
      <w:pPr>
        <w:pStyle w:val="NormalWeb"/>
        <w:shd w:val="clear" w:color="auto" w:fill="FFFFFF"/>
        <w:spacing w:before="0" w:beforeAutospacing="0" w:after="0" w:afterAutospacing="0" w:line="360" w:lineRule="auto"/>
        <w:ind w:firstLine="708"/>
        <w:jc w:val="both"/>
        <w:rPr>
          <w:color w:val="000000"/>
          <w:lang w:val="ro-RO"/>
        </w:rPr>
      </w:pPr>
      <w:r w:rsidRPr="00C12DD4">
        <w:rPr>
          <w:color w:val="000000"/>
          <w:lang w:val="ro-RO"/>
        </w:rPr>
        <w:t xml:space="preserve">Dincolo de acestea se întinde vasta regiune a șisturilor cristaline, care formează roca predominantă a munților înconjurători. </w:t>
      </w:r>
    </w:p>
    <w:p w:rsidR="00FD2F90" w:rsidRPr="00FD2F90" w:rsidRDefault="00FD2F90" w:rsidP="00B04150">
      <w:pPr>
        <w:pStyle w:val="Heading3"/>
        <w:rPr>
          <w:rFonts w:ascii="Times New Roman" w:hAnsi="Times New Roman"/>
          <w:sz w:val="24"/>
          <w:szCs w:val="24"/>
        </w:rPr>
      </w:pPr>
      <w:bookmarkStart w:id="12" w:name="_Toc427745576"/>
      <w:r w:rsidRPr="00FD2F90">
        <w:rPr>
          <w:rFonts w:ascii="Times New Roman" w:hAnsi="Times New Roman"/>
          <w:sz w:val="24"/>
          <w:szCs w:val="24"/>
        </w:rPr>
        <w:t>Hidrografie și hidrologie</w:t>
      </w:r>
      <w:bookmarkEnd w:id="12"/>
    </w:p>
    <w:p w:rsidR="00BE4A9D" w:rsidRPr="00C12DD4" w:rsidRDefault="00BE4A9D" w:rsidP="00EE14C6">
      <w:pPr>
        <w:spacing w:after="0" w:line="360" w:lineRule="auto"/>
        <w:ind w:firstLine="709"/>
        <w:jc w:val="both"/>
        <w:rPr>
          <w:rFonts w:ascii="Times New Roman" w:hAnsi="Times New Roman"/>
          <w:sz w:val="24"/>
          <w:szCs w:val="24"/>
        </w:rPr>
      </w:pPr>
      <w:r w:rsidRPr="00C12DD4">
        <w:rPr>
          <w:rFonts w:ascii="Times New Roman" w:hAnsi="Times New Roman"/>
          <w:sz w:val="24"/>
          <w:szCs w:val="24"/>
        </w:rPr>
        <w:t xml:space="preserve">Zona depresiunii Caransebeșului este udată de râul Timiș cu afluenții lui. Timișul, cel mai mare râu al Banatului (cu o lungime totală de 339,7 km, din care 241,2 km pe teritoriul românesc), își are izvoarele în versanții estici ai Munților Semenic, care se unesc cu pâraiele Semenic, Grădiște și Brebu la lacul cunoscut sub numele de Trei Ape. De aici începe Timișul.       </w:t>
      </w:r>
    </w:p>
    <w:p w:rsidR="00BE4A9D" w:rsidRPr="00C12DD4" w:rsidRDefault="00BE4A9D" w:rsidP="00EE14C6">
      <w:pPr>
        <w:spacing w:after="0" w:line="360" w:lineRule="auto"/>
        <w:ind w:firstLine="709"/>
        <w:jc w:val="both"/>
        <w:rPr>
          <w:rFonts w:ascii="Times New Roman" w:hAnsi="Times New Roman"/>
          <w:sz w:val="24"/>
          <w:szCs w:val="24"/>
        </w:rPr>
      </w:pPr>
      <w:r w:rsidRPr="00C12DD4">
        <w:rPr>
          <w:rFonts w:ascii="Times New Roman" w:hAnsi="Times New Roman"/>
          <w:sz w:val="24"/>
          <w:szCs w:val="24"/>
        </w:rPr>
        <w:t xml:space="preserve">Timișul constituie artera hidrografică principală care drenează cursurile de ape din tot spațiul încadrat de Munții Cernei, Țarcu, Muntele Mic și Munții Poiana Ruscă. Primul afluent este Râul Rece, ce vine dinspre Țarcu, în zona Teregova. De aici cursul Timișului își schimbă direcția, orientându-se de la sud către nord. </w:t>
      </w:r>
    </w:p>
    <w:p w:rsidR="00BE4A9D" w:rsidRPr="00C12DD4" w:rsidRDefault="00BE4A9D" w:rsidP="00EE14C6">
      <w:pPr>
        <w:spacing w:after="0" w:line="360" w:lineRule="auto"/>
        <w:ind w:firstLine="709"/>
        <w:jc w:val="both"/>
        <w:rPr>
          <w:rFonts w:ascii="Times New Roman" w:hAnsi="Times New Roman"/>
          <w:sz w:val="24"/>
          <w:szCs w:val="24"/>
        </w:rPr>
      </w:pPr>
      <w:r w:rsidRPr="00C12DD4">
        <w:rPr>
          <w:rFonts w:ascii="Times New Roman" w:hAnsi="Times New Roman"/>
          <w:sz w:val="24"/>
          <w:szCs w:val="24"/>
        </w:rPr>
        <w:t xml:space="preserve">La Armeniș, primește ca afluenți pe Râul Lung și Râul Alb, ambele din zona Țarcu. Ieșind din Cheile Armenișului, în Timiș, se varsă, pe stânga, două râulețe, Slatina și Golețul, râuri ce poartă numele localităților prin care trec. În dreptul Caransebeșului, pe dreapta, Timișul primește Sebeșul, ce adună toate apele din sectorul Muntele Mic. În zona satului Jupa (Tibiscum), în Timiș se varsă cel mai mare afluent din zonă – râul Bistra – format din Bistra Mare și Bistra Mărului, ce se unesc la Oțelu Roșu. Acestea adună apele din Masivul Godeanu. </w:t>
      </w:r>
    </w:p>
    <w:p w:rsidR="00BE4A9D" w:rsidRPr="00C12DD4" w:rsidRDefault="00BE4A9D" w:rsidP="00EE14C6">
      <w:pPr>
        <w:spacing w:after="0" w:line="360" w:lineRule="auto"/>
        <w:ind w:firstLine="709"/>
        <w:jc w:val="both"/>
        <w:rPr>
          <w:rFonts w:ascii="Times New Roman" w:hAnsi="Times New Roman"/>
          <w:sz w:val="24"/>
          <w:szCs w:val="24"/>
        </w:rPr>
      </w:pPr>
      <w:r w:rsidRPr="00C12DD4">
        <w:rPr>
          <w:rFonts w:ascii="Times New Roman" w:hAnsi="Times New Roman"/>
          <w:sz w:val="24"/>
          <w:szCs w:val="24"/>
        </w:rPr>
        <w:t>La Caransebeș, din cauza pantei reduse, râul descrie largi meandre. În zona Sacu, Timișul intră in județul Timiș. Se varsă în Dunăre pe teritoriul Serbiei. Sebeșul izvorăște din sudul Muntelui Mic, trece prin Borlova și Turnu-Ruieni și se varsă apoi în Timiș. Până la Borlova are aspectul unui pârâu cu ape repezi și o vale adâncă și îngustă, iar de aici panta devine mică și valea sa se lărgește treptat. Ieruga, care a trecut prin centrul orașului, este o abatere a Sebeșului, astăzi canalizată, pe care cândva existau mai multe mori, de unde și denumirea de Canalul Morilor.</w:t>
      </w:r>
    </w:p>
    <w:p w:rsidR="00BA2212" w:rsidRPr="00C12DD4" w:rsidRDefault="00BE4A9D" w:rsidP="00EE14C6">
      <w:pPr>
        <w:spacing w:after="0" w:line="360" w:lineRule="auto"/>
        <w:ind w:firstLine="709"/>
        <w:jc w:val="both"/>
        <w:rPr>
          <w:rFonts w:ascii="Times New Roman" w:hAnsi="Times New Roman"/>
          <w:sz w:val="24"/>
          <w:szCs w:val="24"/>
        </w:rPr>
      </w:pPr>
      <w:r w:rsidRPr="00C12DD4">
        <w:rPr>
          <w:rFonts w:ascii="Times New Roman" w:hAnsi="Times New Roman"/>
          <w:sz w:val="24"/>
          <w:szCs w:val="24"/>
        </w:rPr>
        <w:lastRenderedPageBreak/>
        <w:t xml:space="preserve">În anul 1581, este amintită ca „Apa Monachilor”(Aqua Monachorum). Potocul este un pârâu care udă nord-estul orașului și vara devine un firicel de apă care poate fi trecută cu piciorul. Acesta alimenta, pe vremuri, cu apă, cetatea Caransebeșului. </w:t>
      </w:r>
    </w:p>
    <w:p w:rsidR="00425A29" w:rsidRPr="00C12DD4" w:rsidRDefault="00BE4A9D" w:rsidP="00B07121">
      <w:pPr>
        <w:spacing w:after="0" w:line="360" w:lineRule="auto"/>
        <w:ind w:firstLine="709"/>
        <w:jc w:val="both"/>
        <w:rPr>
          <w:rFonts w:ascii="Times New Roman" w:hAnsi="Times New Roman"/>
          <w:sz w:val="24"/>
          <w:szCs w:val="24"/>
        </w:rPr>
      </w:pPr>
      <w:r w:rsidRPr="00C12DD4">
        <w:rPr>
          <w:rFonts w:ascii="Times New Roman" w:hAnsi="Times New Roman"/>
          <w:sz w:val="24"/>
          <w:szCs w:val="24"/>
        </w:rPr>
        <w:t>Numele său provine din latină, poto – potare, căci într-o cronică de la Mânăstirea Neamț, se spunea „hic rivus nominatur Potocus”, cu referire la râul care alimenta așezarea. Prin cartierul Caransebeșul Nou, curge pârâul Zlagna (Zlăgnița).</w:t>
      </w:r>
    </w:p>
    <w:p w:rsidR="00FD2F90" w:rsidRPr="000C68B2" w:rsidRDefault="00FD2F90" w:rsidP="00B04150">
      <w:pPr>
        <w:pStyle w:val="Heading3"/>
      </w:pPr>
      <w:bookmarkStart w:id="13" w:name="_Toc427745577"/>
      <w:r w:rsidRPr="000C68B2">
        <w:t>Clima</w:t>
      </w:r>
      <w:bookmarkEnd w:id="13"/>
    </w:p>
    <w:p w:rsidR="00BE4A9D" w:rsidRPr="000C68B2" w:rsidRDefault="00BE4A9D" w:rsidP="00EE14C6">
      <w:pPr>
        <w:spacing w:after="0" w:line="360" w:lineRule="auto"/>
        <w:ind w:firstLine="708"/>
        <w:jc w:val="both"/>
        <w:rPr>
          <w:rFonts w:ascii="Times New Roman" w:hAnsi="Times New Roman"/>
          <w:sz w:val="24"/>
          <w:szCs w:val="24"/>
        </w:rPr>
      </w:pPr>
      <w:r w:rsidRPr="000C68B2">
        <w:rPr>
          <w:rFonts w:ascii="Times New Roman" w:hAnsi="Times New Roman"/>
          <w:sz w:val="24"/>
          <w:szCs w:val="24"/>
        </w:rPr>
        <w:t xml:space="preserve">Datorită așezării municipiului Caransebeș în partea de sud-vest a țării, sub influența directă a Mării Adriatice și la adăpostul Munților Carpați, zona se integrează în climatul temperat-continental moderat, subtipul bănățean, cu influențe mediteraneene. </w:t>
      </w:r>
    </w:p>
    <w:p w:rsidR="00BE4A9D" w:rsidRPr="00C12DD4" w:rsidRDefault="00BE4A9D" w:rsidP="00EE14C6">
      <w:pPr>
        <w:spacing w:after="0" w:line="360" w:lineRule="auto"/>
        <w:ind w:firstLine="708"/>
        <w:jc w:val="both"/>
        <w:rPr>
          <w:rFonts w:ascii="Times New Roman" w:hAnsi="Times New Roman"/>
          <w:sz w:val="24"/>
          <w:szCs w:val="24"/>
        </w:rPr>
      </w:pPr>
      <w:r w:rsidRPr="000C68B2">
        <w:rPr>
          <w:rFonts w:ascii="Times New Roman" w:hAnsi="Times New Roman"/>
          <w:sz w:val="24"/>
          <w:szCs w:val="24"/>
        </w:rPr>
        <w:t>Subtipul climatic al Banatului de sud și sud-est este caracterizat prin contactul dintre masele de aer atlantic și presiunea făcută de masele de aer mediteranean, ceea ce oferă un caracter moderat regimului termic. Iernile și verile fiind scurte ca durată, iar primăverile și toamnele mai lungi, temperaturile</w:t>
      </w:r>
      <w:r w:rsidRPr="00C12DD4">
        <w:rPr>
          <w:rFonts w:ascii="Times New Roman" w:hAnsi="Times New Roman"/>
          <w:sz w:val="24"/>
          <w:szCs w:val="24"/>
        </w:rPr>
        <w:t xml:space="preserve"> sunt moderate la ambele extreme, atât la cald, cât și la rece. </w:t>
      </w:r>
    </w:p>
    <w:p w:rsidR="00BE4A9D" w:rsidRPr="00C12DD4" w:rsidRDefault="00BE4A9D"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t>Temperaturile medii variază între 0 °C și 1 °C în lunile de iarnă, iar vara sunt cuprinse între 21 - 23 °C, ceea ce demonstrează influența sudică în această parte a Banatului. Cele aproape patru luni de primăvară și toamnă oferă principala caracteristică a depresiunii Caransebeș, din punct de vedere climatic, temperatura</w:t>
      </w:r>
      <w:r w:rsidR="000C68B2">
        <w:rPr>
          <w:rFonts w:ascii="Times New Roman" w:hAnsi="Times New Roman"/>
          <w:sz w:val="24"/>
          <w:szCs w:val="24"/>
        </w:rPr>
        <w:t xml:space="preserve"> </w:t>
      </w:r>
      <w:r w:rsidRPr="00C12DD4">
        <w:rPr>
          <w:rFonts w:ascii="Times New Roman" w:hAnsi="Times New Roman"/>
          <w:sz w:val="24"/>
          <w:szCs w:val="24"/>
        </w:rPr>
        <w:t xml:space="preserve">medie </w:t>
      </w:r>
      <w:r w:rsidR="000C68B2" w:rsidRPr="009923EB">
        <w:rPr>
          <w:rFonts w:ascii="Times New Roman" w:hAnsi="Times New Roman"/>
          <w:sz w:val="24"/>
          <w:szCs w:val="24"/>
        </w:rPr>
        <w:t>anuală</w:t>
      </w:r>
      <w:r w:rsidR="000C68B2" w:rsidRPr="00C12DD4">
        <w:rPr>
          <w:rFonts w:ascii="Times New Roman" w:hAnsi="Times New Roman"/>
          <w:sz w:val="24"/>
          <w:szCs w:val="24"/>
        </w:rPr>
        <w:t xml:space="preserve"> </w:t>
      </w:r>
      <w:r w:rsidRPr="00C12DD4">
        <w:rPr>
          <w:rFonts w:ascii="Times New Roman" w:hAnsi="Times New Roman"/>
          <w:sz w:val="24"/>
          <w:szCs w:val="24"/>
        </w:rPr>
        <w:t xml:space="preserve">fiind de 11,5 °C. </w:t>
      </w:r>
    </w:p>
    <w:p w:rsidR="00574B3B" w:rsidRPr="00C12DD4" w:rsidRDefault="00BE4A9D" w:rsidP="00EE14C6">
      <w:pPr>
        <w:spacing w:after="0" w:line="360" w:lineRule="auto"/>
        <w:ind w:firstLine="706"/>
        <w:jc w:val="both"/>
        <w:rPr>
          <w:rFonts w:ascii="Times New Roman" w:hAnsi="Times New Roman"/>
          <w:sz w:val="24"/>
          <w:szCs w:val="24"/>
        </w:rPr>
      </w:pPr>
      <w:r w:rsidRPr="00C12DD4">
        <w:rPr>
          <w:rFonts w:ascii="Times New Roman" w:hAnsi="Times New Roman"/>
          <w:sz w:val="24"/>
          <w:szCs w:val="24"/>
        </w:rPr>
        <w:t>Clima zonei Caransebeșului este mai caldă decât a munților din est (zona Țarcu), mai rece decât a zonei din sud de pe Dunăre (unde influența mediteraneană este mai puternică) și mai moderată decât cea a câmpiei vestice.</w:t>
      </w:r>
    </w:p>
    <w:p w:rsidR="00234C13" w:rsidRPr="00C12DD4" w:rsidRDefault="00234C13" w:rsidP="00EE14C6">
      <w:pPr>
        <w:spacing w:after="0" w:line="360" w:lineRule="auto"/>
        <w:ind w:firstLine="706"/>
        <w:jc w:val="both"/>
        <w:rPr>
          <w:rFonts w:ascii="Times New Roman" w:hAnsi="Times New Roman"/>
          <w:sz w:val="24"/>
          <w:szCs w:val="24"/>
        </w:rPr>
      </w:pPr>
      <w:r w:rsidRPr="00C12DD4">
        <w:rPr>
          <w:rFonts w:ascii="Times New Roman" w:hAnsi="Times New Roman"/>
          <w:sz w:val="24"/>
          <w:szCs w:val="24"/>
        </w:rPr>
        <w:t xml:space="preserve">Factorii climatici din zonă determină existenţa unui climat temperat-continental moderat, subtipul bănăţean, cu influenţe mediteraneene şi oceanice. Subtipul climatic al Banatului de sud şi sud-est este caracterizat prin contactul dintre masele de aer atlantic şi presiunea făcută de masele de aer mediteranean, ceea ce oferă un caracter moderat regimului termic. </w:t>
      </w:r>
    </w:p>
    <w:p w:rsidR="00234C13" w:rsidRPr="00C12DD4" w:rsidRDefault="00234C13" w:rsidP="00EE14C6">
      <w:pPr>
        <w:spacing w:after="0" w:line="360" w:lineRule="auto"/>
        <w:ind w:firstLine="706"/>
        <w:jc w:val="both"/>
        <w:rPr>
          <w:rFonts w:ascii="Times New Roman" w:hAnsi="Times New Roman"/>
          <w:sz w:val="24"/>
          <w:szCs w:val="24"/>
        </w:rPr>
      </w:pPr>
      <w:r w:rsidRPr="00C12DD4">
        <w:rPr>
          <w:rFonts w:ascii="Times New Roman" w:hAnsi="Times New Roman"/>
          <w:sz w:val="24"/>
          <w:szCs w:val="24"/>
        </w:rPr>
        <w:t xml:space="preserve">Iernile şi verile fiind scurte ca durată, iar primăverile şi toamnele mai lungi, temperaturile sunt moderate la ambele extreme, atât la cald, cât şi la rece. </w:t>
      </w:r>
    </w:p>
    <w:p w:rsidR="00234C13" w:rsidRPr="00C12DD4" w:rsidRDefault="00234C13" w:rsidP="00EE14C6">
      <w:pPr>
        <w:spacing w:after="0" w:line="360" w:lineRule="auto"/>
        <w:ind w:firstLine="706"/>
        <w:jc w:val="both"/>
        <w:rPr>
          <w:rFonts w:ascii="Times New Roman" w:hAnsi="Times New Roman"/>
          <w:sz w:val="24"/>
          <w:szCs w:val="24"/>
        </w:rPr>
      </w:pPr>
      <w:r w:rsidRPr="00C12DD4">
        <w:rPr>
          <w:rFonts w:ascii="Times New Roman" w:hAnsi="Times New Roman"/>
          <w:sz w:val="24"/>
          <w:szCs w:val="24"/>
        </w:rPr>
        <w:t xml:space="preserve">Condiţiile climatice din zonă se caracterizează prin următorii parametri: </w:t>
      </w:r>
    </w:p>
    <w:p w:rsidR="000B629B" w:rsidRPr="00C12DD4" w:rsidRDefault="00234C13" w:rsidP="004509C3">
      <w:pPr>
        <w:pStyle w:val="ListParagraph"/>
        <w:numPr>
          <w:ilvl w:val="0"/>
          <w:numId w:val="43"/>
        </w:numPr>
        <w:spacing w:after="0" w:line="360" w:lineRule="auto"/>
        <w:jc w:val="both"/>
        <w:rPr>
          <w:rFonts w:ascii="Times New Roman" w:hAnsi="Times New Roman"/>
          <w:sz w:val="24"/>
          <w:szCs w:val="24"/>
        </w:rPr>
      </w:pPr>
      <w:r w:rsidRPr="00C12DD4">
        <w:rPr>
          <w:rFonts w:ascii="Times New Roman" w:hAnsi="Times New Roman"/>
          <w:sz w:val="24"/>
          <w:szCs w:val="24"/>
        </w:rPr>
        <w:t xml:space="preserve">Media lunară minimă: + 0oC … +1oC – Ianuarie; </w:t>
      </w:r>
    </w:p>
    <w:p w:rsidR="000B629B" w:rsidRPr="00C12DD4" w:rsidRDefault="00234C13" w:rsidP="004509C3">
      <w:pPr>
        <w:pStyle w:val="ListParagraph"/>
        <w:numPr>
          <w:ilvl w:val="0"/>
          <w:numId w:val="43"/>
        </w:numPr>
        <w:spacing w:after="0" w:line="360" w:lineRule="auto"/>
        <w:jc w:val="both"/>
        <w:rPr>
          <w:rFonts w:ascii="Times New Roman" w:hAnsi="Times New Roman"/>
          <w:sz w:val="24"/>
          <w:szCs w:val="24"/>
        </w:rPr>
      </w:pPr>
      <w:r w:rsidRPr="00C12DD4">
        <w:rPr>
          <w:rFonts w:ascii="Times New Roman" w:hAnsi="Times New Roman"/>
          <w:sz w:val="24"/>
          <w:szCs w:val="24"/>
        </w:rPr>
        <w:lastRenderedPageBreak/>
        <w:t xml:space="preserve">Media lunară maximă: +21oC … +23oC – Iulie-August; </w:t>
      </w:r>
    </w:p>
    <w:p w:rsidR="000B629B" w:rsidRPr="00C12DD4" w:rsidRDefault="00234C13" w:rsidP="004509C3">
      <w:pPr>
        <w:pStyle w:val="ListParagraph"/>
        <w:numPr>
          <w:ilvl w:val="0"/>
          <w:numId w:val="43"/>
        </w:numPr>
        <w:spacing w:after="0" w:line="360" w:lineRule="auto"/>
        <w:jc w:val="both"/>
        <w:rPr>
          <w:rFonts w:ascii="Times New Roman" w:hAnsi="Times New Roman"/>
          <w:sz w:val="24"/>
          <w:szCs w:val="24"/>
        </w:rPr>
      </w:pPr>
      <w:r w:rsidRPr="00C12DD4">
        <w:rPr>
          <w:rFonts w:ascii="Times New Roman" w:hAnsi="Times New Roman"/>
          <w:sz w:val="24"/>
          <w:szCs w:val="24"/>
        </w:rPr>
        <w:t xml:space="preserve">Temperatura minimă absolută: –32,2oC la data de 09.02.1929; </w:t>
      </w:r>
    </w:p>
    <w:p w:rsidR="000B629B" w:rsidRPr="00C12DD4" w:rsidRDefault="00234C13" w:rsidP="004509C3">
      <w:pPr>
        <w:pStyle w:val="ListParagraph"/>
        <w:numPr>
          <w:ilvl w:val="0"/>
          <w:numId w:val="43"/>
        </w:numPr>
        <w:spacing w:after="0" w:line="360" w:lineRule="auto"/>
        <w:jc w:val="both"/>
        <w:rPr>
          <w:rFonts w:ascii="Times New Roman" w:hAnsi="Times New Roman"/>
          <w:sz w:val="24"/>
          <w:szCs w:val="24"/>
        </w:rPr>
      </w:pPr>
      <w:r w:rsidRPr="00C12DD4">
        <w:rPr>
          <w:rFonts w:ascii="Times New Roman" w:hAnsi="Times New Roman"/>
          <w:sz w:val="24"/>
          <w:szCs w:val="24"/>
        </w:rPr>
        <w:t xml:space="preserve"> Temperatura maximă absolută: +39,6oC la data de 04.07.2000; </w:t>
      </w:r>
    </w:p>
    <w:p w:rsidR="00234C13" w:rsidRPr="00C12DD4" w:rsidRDefault="00234C13" w:rsidP="004509C3">
      <w:pPr>
        <w:pStyle w:val="ListParagraph"/>
        <w:numPr>
          <w:ilvl w:val="0"/>
          <w:numId w:val="43"/>
        </w:numPr>
        <w:spacing w:after="0" w:line="360" w:lineRule="auto"/>
        <w:jc w:val="both"/>
        <w:rPr>
          <w:rFonts w:ascii="Times New Roman" w:hAnsi="Times New Roman"/>
          <w:sz w:val="24"/>
          <w:szCs w:val="24"/>
        </w:rPr>
      </w:pPr>
      <w:r w:rsidRPr="00C12DD4">
        <w:rPr>
          <w:rFonts w:ascii="Times New Roman" w:hAnsi="Times New Roman"/>
          <w:sz w:val="24"/>
          <w:szCs w:val="24"/>
        </w:rPr>
        <w:t xml:space="preserve">Temperatura medie anuală: +11,5oC ; </w:t>
      </w:r>
    </w:p>
    <w:p w:rsidR="00234C13" w:rsidRPr="00C12DD4" w:rsidRDefault="00234C13" w:rsidP="00EE14C6">
      <w:pPr>
        <w:spacing w:after="0" w:line="360" w:lineRule="auto"/>
        <w:ind w:firstLine="706"/>
        <w:jc w:val="both"/>
        <w:rPr>
          <w:rFonts w:ascii="Times New Roman" w:hAnsi="Times New Roman"/>
          <w:sz w:val="24"/>
          <w:szCs w:val="24"/>
        </w:rPr>
      </w:pPr>
      <w:r w:rsidRPr="00C12DD4">
        <w:rPr>
          <w:rFonts w:ascii="Times New Roman" w:hAnsi="Times New Roman"/>
          <w:sz w:val="24"/>
          <w:szCs w:val="24"/>
        </w:rPr>
        <w:t xml:space="preserve">Analizând regimul precipitaţiilor, la Caransebeş, avem o medie de 737 mm/an. Cele mai mari cantităţi de precipitaţii în zona depresionară sunt în lunile mai-iunie, precum şi toamna, în octombrie-noiembrie. Zilele cu zăpadă variază între 25 şi 30 pe an. </w:t>
      </w:r>
    </w:p>
    <w:p w:rsidR="00234C13" w:rsidRPr="00C12DD4" w:rsidRDefault="00234C13" w:rsidP="00EE14C6">
      <w:pPr>
        <w:spacing w:after="0" w:line="360" w:lineRule="auto"/>
        <w:ind w:firstLine="706"/>
        <w:jc w:val="both"/>
        <w:rPr>
          <w:rFonts w:ascii="Times New Roman" w:hAnsi="Times New Roman"/>
          <w:sz w:val="24"/>
          <w:szCs w:val="24"/>
        </w:rPr>
      </w:pPr>
      <w:r w:rsidRPr="00C12DD4">
        <w:rPr>
          <w:rFonts w:ascii="Times New Roman" w:hAnsi="Times New Roman"/>
          <w:sz w:val="24"/>
          <w:szCs w:val="24"/>
        </w:rPr>
        <w:t xml:space="preserve">Analiza factorilor climatici (temperatura aerului, vânturile şi precipitaţiile) arată că, deşi înconjurată de înălţimi, depresiunea submontană a Caransebeşului prezintă o climă de tranziţie între cea alpină a munţilor din est (zona Ţarcu - Godeanu) şi cea de stepă a câmpiei de la vest de dealurile Buziaşului, cu influenţe ale climei mediteraneene din sud. </w:t>
      </w:r>
    </w:p>
    <w:p w:rsidR="00234C13" w:rsidRPr="00C12DD4" w:rsidRDefault="00234C13" w:rsidP="00EE14C6">
      <w:pPr>
        <w:spacing w:after="0" w:line="360" w:lineRule="auto"/>
        <w:ind w:firstLine="706"/>
        <w:jc w:val="both"/>
        <w:rPr>
          <w:rFonts w:ascii="Times New Roman" w:hAnsi="Times New Roman"/>
          <w:sz w:val="24"/>
          <w:szCs w:val="24"/>
        </w:rPr>
      </w:pPr>
      <w:r w:rsidRPr="00C12DD4">
        <w:rPr>
          <w:rFonts w:ascii="Times New Roman" w:hAnsi="Times New Roman"/>
          <w:sz w:val="24"/>
          <w:szCs w:val="24"/>
        </w:rPr>
        <w:t>Din punctul de vedere al căilor de comunicaţie din zonă, STAS 1709/1 – 90 situează amplasamentul în zona de tip climateric II, cu valoarea indicelui de umiditate Im = 0 … 20.</w:t>
      </w:r>
    </w:p>
    <w:p w:rsidR="00BE4A9D" w:rsidRPr="00C12DD4" w:rsidRDefault="00BE4A9D" w:rsidP="00EE14C6">
      <w:pPr>
        <w:spacing w:after="0" w:line="360" w:lineRule="auto"/>
        <w:jc w:val="both"/>
        <w:rPr>
          <w:rFonts w:ascii="Times New Roman" w:hAnsi="Times New Roman"/>
          <w:sz w:val="24"/>
          <w:szCs w:val="24"/>
        </w:rPr>
      </w:pPr>
    </w:p>
    <w:p w:rsidR="00BE4A9D" w:rsidRPr="00C12DD4" w:rsidRDefault="00BE4A9D" w:rsidP="00EE14C6">
      <w:pPr>
        <w:spacing w:after="0" w:line="360" w:lineRule="auto"/>
        <w:jc w:val="both"/>
        <w:rPr>
          <w:rFonts w:ascii="Times New Roman" w:hAnsi="Times New Roman"/>
          <w:sz w:val="24"/>
          <w:szCs w:val="24"/>
        </w:rPr>
      </w:pPr>
    </w:p>
    <w:p w:rsidR="00BE4A9D" w:rsidRPr="00C12DD4" w:rsidRDefault="00BE4A9D" w:rsidP="00EE14C6">
      <w:pPr>
        <w:spacing w:after="0" w:line="360" w:lineRule="auto"/>
        <w:jc w:val="both"/>
        <w:rPr>
          <w:rFonts w:ascii="Times New Roman" w:hAnsi="Times New Roman"/>
          <w:sz w:val="24"/>
          <w:szCs w:val="24"/>
        </w:rPr>
      </w:pPr>
    </w:p>
    <w:p w:rsidR="00D97FC4" w:rsidRPr="00C12DD4" w:rsidRDefault="00425A29" w:rsidP="00B04150">
      <w:pPr>
        <w:pStyle w:val="Heading1"/>
      </w:pPr>
      <w:r w:rsidRPr="00C12DD4">
        <w:br w:type="page"/>
      </w:r>
      <w:bookmarkStart w:id="14" w:name="_Toc427745578"/>
      <w:r w:rsidR="00D97FC4" w:rsidRPr="00C12DD4">
        <w:lastRenderedPageBreak/>
        <w:t>SECŢIUNEA II</w:t>
      </w:r>
      <w:bookmarkEnd w:id="14"/>
    </w:p>
    <w:p w:rsidR="00332F0B" w:rsidRDefault="00332F0B" w:rsidP="00B04150">
      <w:pPr>
        <w:pStyle w:val="Heading2"/>
      </w:pPr>
      <w:bookmarkStart w:id="15" w:name="_Toc427745579"/>
      <w:r w:rsidRPr="00C12DD4">
        <w:t>ANALIZA PRINCIPALELOR SECTOARE PRIORITARE ALE MUNICIPIULUI CARANSEBEŞ</w:t>
      </w:r>
      <w:bookmarkEnd w:id="15"/>
    </w:p>
    <w:p w:rsidR="00C12ADF" w:rsidRDefault="00C12ADF" w:rsidP="00C12ADF">
      <w:r>
        <w:rPr>
          <w:noProof/>
          <w:lang w:val="en-US"/>
        </w:rPr>
        <mc:AlternateContent>
          <mc:Choice Requires="wps">
            <w:drawing>
              <wp:anchor distT="0" distB="0" distL="114300" distR="114300" simplePos="0" relativeHeight="251660288" behindDoc="0" locked="0" layoutInCell="1" allowOverlap="1" wp14:anchorId="47FFB361" wp14:editId="37917B03">
                <wp:simplePos x="0" y="0"/>
                <wp:positionH relativeFrom="column">
                  <wp:posOffset>-880745</wp:posOffset>
                </wp:positionH>
                <wp:positionV relativeFrom="paragraph">
                  <wp:posOffset>118745</wp:posOffset>
                </wp:positionV>
                <wp:extent cx="7505700" cy="3448050"/>
                <wp:effectExtent l="0" t="0" r="19050" b="19050"/>
                <wp:wrapNone/>
                <wp:docPr id="697" name="Flowchart: Process 697"/>
                <wp:cNvGraphicFramePr/>
                <a:graphic xmlns:a="http://schemas.openxmlformats.org/drawingml/2006/main">
                  <a:graphicData uri="http://schemas.microsoft.com/office/word/2010/wordprocessingShape">
                    <wps:wsp>
                      <wps:cNvSpPr/>
                      <wps:spPr>
                        <a:xfrm>
                          <a:off x="0" y="0"/>
                          <a:ext cx="7505700" cy="344805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2584A" w:rsidRPr="006422AB" w:rsidRDefault="00A2584A" w:rsidP="006422AB">
                            <w:pPr>
                              <w:jc w:val="center"/>
                              <w:rPr>
                                <w:rFonts w:ascii="Times New Roman" w:hAnsi="Times New Roman"/>
                                <w:b/>
                                <w:sz w:val="56"/>
                                <w14:textOutline w14:w="9525" w14:cap="rnd" w14:cmpd="sng" w14:algn="ctr">
                                  <w14:solidFill>
                                    <w14:srgbClr w14:val="000000"/>
                                  </w14:solidFill>
                                  <w14:prstDash w14:val="solid"/>
                                  <w14:bevel/>
                                </w14:textOutline>
                              </w:rPr>
                            </w:pPr>
                            <w:r w:rsidRPr="006422AB">
                              <w:rPr>
                                <w:rFonts w:ascii="Times New Roman" w:hAnsi="Times New Roman"/>
                                <w:b/>
                                <w:sz w:val="56"/>
                                <w14:textOutline w14:w="9525" w14:cap="rnd" w14:cmpd="sng" w14:algn="ctr">
                                  <w14:solidFill>
                                    <w14:srgbClr w14:val="000000"/>
                                  </w14:solidFill>
                                  <w14:prstDash w14:val="solid"/>
                                  <w14:bevel/>
                                </w14:textOutline>
                              </w:rPr>
                              <w:t>MEDIUL PRIVAT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697" o:spid="_x0000_s1037" type="#_x0000_t109" style="position:absolute;margin-left:-69.35pt;margin-top:9.35pt;width:591pt;height:2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fTwiwIAAGUFAAAOAAAAZHJzL2Uyb0RvYy54bWysVF9P2zAQf5+072D5fSTtWgoRKaqKmCYh&#10;qFYmnl3HJpEc2zu7TbpPv7OdBgRoD9Py4Ph8d7/7f1fXfavIQYBrjC7p5CynRGhuqkY/l/Tn4+2X&#10;C0qcZ7piymhR0qNw9Hr5+dNVZwsxNbVRlQCCINoVnS1p7b0tsszxWrTMnRkrNDKlgZZ5JOE5q4B1&#10;iN6qbJrn51lnoLJguHAOX28Sky4jvpSC+wcpnfBElRR98/GEeO7CmS2vWPEMzNYNH9xg/+BFyxqN&#10;RkeoG+YZ2UPzDqptOBhnpD/jps2MlA0XMQaMZpK/iWZbMytiLJgcZ8c0uf8Hy+8PGyBNVdLzywUl&#10;mrVYpFtlOl4z8AXZpNSSwMVcddYVqLK1Gxgoh9cQeC+hDX8MifQxv8cxv6L3hOPjYp7PFzmWgSPv&#10;62x2kc9jBbIXdQvOfxOmJeFSUomerIMngx8xx+xw5zyaR7WTOBLBteRMvPmjEsEfpX8IiQGi+WnU&#10;jq0l1grIgWFTMM6F9pPEqlkl0vM8xy9EjEZGjUhFwIAsG6VG7AEgtO177AQzyAdVETtzVM7/5lhS&#10;HjWiZaP9qNw22sBHAAqjGiwn+VOSUmpClny/62PxL0/F3ZnqiA0BJk2Ks/y2wUrcMec3DHA0sHo4&#10;7v4Bj1CckprhRklt4PdH70EeOxa5lHQ4aiV1v/YMBCXqu8ZevpzMZmE2IzGbL6ZIwGvO7jVH79u1&#10;wcJNcLFYHq9B3qvTVYJpn3ArrIJVZDHN0XZJuYcTsfZpBeBe4WK1imI4j5b5O721PICHPIfueuyf&#10;GNihHT128r05jSUr3nRikg2a2qz23sgmtmnIdMrrUAGc5dhKw94Jy+I1HaVetuPyDwAAAP//AwBQ&#10;SwMEFAAGAAgAAAAhAE3koXPdAAAADAEAAA8AAABkcnMvZG93bnJldi54bWxMj0FugzAQRfeVegdr&#10;KnUTJYbSJohioipSDlBK9wZPMCoeI9sk9PYxq3Y1Gv2nP2/K42JGdkXnB0sC0l0CDKmzaqBeQPN1&#10;3ubAfJCk5GgJBfyih2P1+FDKQtkbfeK1Dj2LJeQLKUCHMBWc+06jkX5nJ6SYXawzMsTV9Vw5eYvl&#10;ZuQvSbLnRg4UL2g54Ulj91PPRsCGf5OuQ4N53V9cbmlzatpZiOen5eMdWMAl/MGw6kd1qKJTa2dS&#10;no0CtmmWHyIbk3WuRPKaZcBaAW/79AC8Kvn/J6o7AAAA//8DAFBLAQItABQABgAIAAAAIQC2gziS&#10;/gAAAOEBAAATAAAAAAAAAAAAAAAAAAAAAABbQ29udGVudF9UeXBlc10ueG1sUEsBAi0AFAAGAAgA&#10;AAAhADj9If/WAAAAlAEAAAsAAAAAAAAAAAAAAAAALwEAAF9yZWxzLy5yZWxzUEsBAi0AFAAGAAgA&#10;AAAhAMpZ9PCLAgAAZQUAAA4AAAAAAAAAAAAAAAAALgIAAGRycy9lMm9Eb2MueG1sUEsBAi0AFAAG&#10;AAgAAAAhAE3koXPdAAAADAEAAA8AAAAAAAAAAAAAAAAA5QQAAGRycy9kb3ducmV2LnhtbFBLBQYA&#10;AAAABAAEAPMAAADvBQAAAAA=&#10;" fillcolor="#4f81bd [3204]" strokecolor="#243f60 [1604]" strokeweight="2pt">
                <v:textbox>
                  <w:txbxContent>
                    <w:p w:rsidR="00325E3D" w:rsidRPr="006422AB" w:rsidRDefault="00325E3D" w:rsidP="006422AB">
                      <w:pPr>
                        <w:jc w:val="center"/>
                        <w:rPr>
                          <w:rFonts w:ascii="Times New Roman" w:hAnsi="Times New Roman"/>
                          <w:b/>
                          <w:sz w:val="56"/>
                          <w14:textOutline w14:w="9525" w14:cap="rnd" w14:cmpd="sng" w14:algn="ctr">
                            <w14:solidFill>
                              <w14:srgbClr w14:val="000000"/>
                            </w14:solidFill>
                            <w14:prstDash w14:val="solid"/>
                            <w14:bevel/>
                          </w14:textOutline>
                        </w:rPr>
                      </w:pPr>
                      <w:r w:rsidRPr="006422AB">
                        <w:rPr>
                          <w:rFonts w:ascii="Times New Roman" w:hAnsi="Times New Roman"/>
                          <w:b/>
                          <w:sz w:val="56"/>
                          <w14:textOutline w14:w="9525" w14:cap="rnd" w14:cmpd="sng" w14:algn="ctr">
                            <w14:solidFill>
                              <w14:srgbClr w14:val="000000"/>
                            </w14:solidFill>
                            <w14:prstDash w14:val="solid"/>
                            <w14:bevel/>
                          </w14:textOutline>
                        </w:rPr>
                        <w:t>MEDIUL PRIVAT</w:t>
                      </w:r>
                    </w:p>
                  </w:txbxContent>
                </v:textbox>
              </v:shape>
            </w:pict>
          </mc:Fallback>
        </mc:AlternateContent>
      </w:r>
    </w:p>
    <w:p w:rsidR="00C12ADF" w:rsidRPr="00C12ADF" w:rsidRDefault="00C12ADF" w:rsidP="00C12ADF"/>
    <w:p w:rsidR="00F956A8" w:rsidRDefault="00F956A8" w:rsidP="00F956A8">
      <w:pPr>
        <w:pStyle w:val="ListParagraph"/>
        <w:spacing w:after="0" w:line="360" w:lineRule="auto"/>
        <w:ind w:left="360"/>
        <w:jc w:val="both"/>
        <w:rPr>
          <w:rFonts w:ascii="Times New Roman" w:hAnsi="Times New Roman"/>
          <w:b/>
          <w:sz w:val="24"/>
          <w:szCs w:val="24"/>
          <w:u w:val="single"/>
        </w:rPr>
      </w:pPr>
    </w:p>
    <w:p w:rsidR="00C12ADF" w:rsidRDefault="006422AB" w:rsidP="00F956A8">
      <w:pPr>
        <w:pStyle w:val="ListParagraph"/>
        <w:spacing w:after="0" w:line="360" w:lineRule="auto"/>
        <w:ind w:left="360"/>
        <w:jc w:val="both"/>
        <w:rPr>
          <w:rFonts w:ascii="Times New Roman" w:hAnsi="Times New Roman"/>
          <w:b/>
          <w:sz w:val="24"/>
          <w:szCs w:val="24"/>
          <w:u w:val="single"/>
        </w:rPr>
      </w:pPr>
      <w:r>
        <w:rPr>
          <w:rFonts w:ascii="Times New Roman" w:hAnsi="Times New Roman"/>
          <w:b/>
          <w:noProof/>
          <w:sz w:val="24"/>
          <w:szCs w:val="24"/>
          <w:u w:val="single"/>
          <w:lang w:val="en-US"/>
        </w:rPr>
        <mc:AlternateContent>
          <mc:Choice Requires="wps">
            <w:drawing>
              <wp:anchor distT="0" distB="0" distL="114300" distR="114300" simplePos="0" relativeHeight="251661312" behindDoc="0" locked="0" layoutInCell="1" allowOverlap="1" wp14:anchorId="6328F5B5" wp14:editId="356715DE">
                <wp:simplePos x="0" y="0"/>
                <wp:positionH relativeFrom="column">
                  <wp:posOffset>690880</wp:posOffset>
                </wp:positionH>
                <wp:positionV relativeFrom="paragraph">
                  <wp:posOffset>114300</wp:posOffset>
                </wp:positionV>
                <wp:extent cx="4476750" cy="1685925"/>
                <wp:effectExtent l="0" t="19050" r="38100" b="28575"/>
                <wp:wrapNone/>
                <wp:docPr id="699" name="Bent-Up Arrow 699"/>
                <wp:cNvGraphicFramePr/>
                <a:graphic xmlns:a="http://schemas.openxmlformats.org/drawingml/2006/main">
                  <a:graphicData uri="http://schemas.microsoft.com/office/word/2010/wordprocessingShape">
                    <wps:wsp>
                      <wps:cNvSpPr/>
                      <wps:spPr>
                        <a:xfrm>
                          <a:off x="0" y="0"/>
                          <a:ext cx="4476750" cy="1685925"/>
                        </a:xfrm>
                        <a:prstGeom prst="bentUpArrow">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Up Arrow 699" o:spid="_x0000_s1026" style="position:absolute;margin-left:54.4pt;margin-top:9pt;width:352.5pt;height:13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76750,1685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YyZngIAAKAFAAAOAAAAZHJzL2Uyb0RvYy54bWysVEtv2zAMvg/YfxB0b+0ESdoEcYqsRYcB&#10;XVv0gZ4VWYoNSKImKXGyXz9KdtysC3YYdrFJkfz45vxqpxXZCudrMAUdnOeUCMOhrM26oK8vt2eX&#10;lPjATMkUGFHQvfD0avH507yxMzGEClQpHEEQ42eNLWgVgp1lmeeV0MyfgxUGhRKcZgFZt85KxxpE&#10;1yob5vkka8CV1gEX3uPrTSuki4QvpeDhQUovAlEFxdhC+rr0XcVvtpiz2doxW9W8C4P9QxSa1Qad&#10;9lA3LDCycfUfULrmDjzIcM5BZyBlzUXKAbMZ5B+yea6YFSkXLI63fZn8/4Pl99tHR+qyoJPplBLD&#10;NDbpizDh7NWSpXPQkCjAMjXWz1D72T66jvNIxpx30un4x2zILpV235dW7ALh+DgaXUwuxtgBjrLB&#10;5HI8HY4javZubp0PXwVoEomCrjCIV5tCSJVl2zsfWouDZnTqQdXlba1UYuLYiGvlyJZhw1frQTJV&#10;G/0dyvZtMs7z1Hb0nKYsqqc4jpCymGybXqLCXomIr8yTkFgtTGiYkHuEFpxxjlG3Tn3FStE+R5en&#10;fSbAiCwxgx67A/g9mQN2W4JOP5qKNOa9cf63wFrj3iJ5BhN6Y10bcKcAFGbVeW71sWRHpYnkCso9&#10;zpKDdsm85bc1dvKO+fDIHG4Vdh8vRXjAj1TQFBQ6ipIK3M9T71Efhx2llDS4pQX1PzbMCUrUN4Nr&#10;MB2MRnGtEzMaXwyRcceS1bHEbPQ14FwM8CZZnsioH9SBlA70Gx6UZfSKImY4+i4oD+7AXIf2euBJ&#10;4mK5TGq4ypaFO/NseQSPVY0j+rJ7Y8524xxwE+7hsNFs9mGcW91oaWC5CSDrNOvvde3qjWcgDWt3&#10;suKdOeaT1vthXfwCAAD//wMAUEsDBBQABgAIAAAAIQDX87Jt3QAAAAoBAAAPAAAAZHJzL2Rvd25y&#10;ZXYueG1sTI9BT8MwDIXvSPyHyEjcWLpVoKg0nSYEEnBjQ4Kjm3hNRZN0TbaVf485wc3Pfnr+Xr2e&#10;/SBONKU+Bg3LRQGCgom2D52G993TjQKRMgaLQwyk4ZsSrJvLixorG8/hjU7b3AkOCalCDS7nsZIy&#10;GUce0yKOFPi2j5PHzHLqpJ3wzOF+kKuiuJMe+8AfHI704Mh8bY+eU9r8+mmey8eN6V+cPLSHj7RH&#10;ra+v5s09iExz/jPDLz6jQ8NMbTwGm8TAulCMnnlQ3IkNalnyotWwUuUtyKaW/ys0PwAAAP//AwBQ&#10;SwECLQAUAAYACAAAACEAtoM4kv4AAADhAQAAEwAAAAAAAAAAAAAAAAAAAAAAW0NvbnRlbnRfVHlw&#10;ZXNdLnhtbFBLAQItABQABgAIAAAAIQA4/SH/1gAAAJQBAAALAAAAAAAAAAAAAAAAAC8BAABfcmVs&#10;cy8ucmVsc1BLAQItABQABgAIAAAAIQAUdYyZngIAAKAFAAAOAAAAAAAAAAAAAAAAAC4CAABkcnMv&#10;ZTJvRG9jLnhtbFBLAQItABQABgAIAAAAIQDX87Jt3QAAAAoBAAAPAAAAAAAAAAAAAAAAAPgEAABk&#10;cnMvZG93bnJldi54bWxQSwUGAAAAAAQABADzAAAAAgYAAAAA&#10;" path="m,1264444r3844528,l3844528,421481r-210740,l4055269,r421481,421481l4266009,421481r,1264444l,1685925,,1264444xe" fillcolor="#a5a5a5 [2092]" strokecolor="#243f60 [1604]" strokeweight="2pt">
                <v:path arrowok="t" o:connecttype="custom" o:connectlocs="0,1264444;3844528,1264444;3844528,421481;3633788,421481;4055269,0;4476750,421481;4266009,421481;4266009,1685925;0,1685925;0,1264444" o:connectangles="0,0,0,0,0,0,0,0,0,0"/>
              </v:shape>
            </w:pict>
          </mc:Fallback>
        </mc:AlternateContent>
      </w:r>
    </w:p>
    <w:p w:rsidR="00C12ADF" w:rsidRDefault="00C12ADF" w:rsidP="00F956A8">
      <w:pPr>
        <w:pStyle w:val="ListParagraph"/>
        <w:spacing w:after="0" w:line="360" w:lineRule="auto"/>
        <w:ind w:left="360"/>
        <w:jc w:val="both"/>
        <w:rPr>
          <w:rFonts w:ascii="Times New Roman" w:hAnsi="Times New Roman"/>
          <w:b/>
          <w:sz w:val="24"/>
          <w:szCs w:val="24"/>
          <w:u w:val="single"/>
        </w:rPr>
      </w:pPr>
    </w:p>
    <w:p w:rsidR="00C12ADF" w:rsidRDefault="00C12ADF" w:rsidP="00F956A8">
      <w:pPr>
        <w:pStyle w:val="ListParagraph"/>
        <w:spacing w:after="0" w:line="360" w:lineRule="auto"/>
        <w:ind w:left="360"/>
        <w:jc w:val="both"/>
        <w:rPr>
          <w:rFonts w:ascii="Times New Roman" w:hAnsi="Times New Roman"/>
          <w:b/>
          <w:sz w:val="24"/>
          <w:szCs w:val="24"/>
          <w:u w:val="single"/>
        </w:rPr>
      </w:pPr>
    </w:p>
    <w:p w:rsidR="00C12ADF" w:rsidRDefault="00C12ADF" w:rsidP="00F956A8">
      <w:pPr>
        <w:pStyle w:val="ListParagraph"/>
        <w:spacing w:after="0" w:line="360" w:lineRule="auto"/>
        <w:ind w:left="360"/>
        <w:jc w:val="both"/>
        <w:rPr>
          <w:rFonts w:ascii="Times New Roman" w:hAnsi="Times New Roman"/>
          <w:b/>
          <w:sz w:val="24"/>
          <w:szCs w:val="24"/>
          <w:u w:val="single"/>
        </w:rPr>
      </w:pPr>
    </w:p>
    <w:p w:rsidR="00C12ADF" w:rsidRDefault="00C12ADF" w:rsidP="00F956A8">
      <w:pPr>
        <w:pStyle w:val="ListParagraph"/>
        <w:spacing w:after="0" w:line="360" w:lineRule="auto"/>
        <w:ind w:left="360"/>
        <w:jc w:val="both"/>
        <w:rPr>
          <w:rFonts w:ascii="Times New Roman" w:hAnsi="Times New Roman"/>
          <w:b/>
          <w:sz w:val="24"/>
          <w:szCs w:val="24"/>
          <w:u w:val="single"/>
        </w:rPr>
      </w:pPr>
    </w:p>
    <w:p w:rsidR="00C12ADF" w:rsidRDefault="00C12ADF" w:rsidP="00F956A8">
      <w:pPr>
        <w:pStyle w:val="ListParagraph"/>
        <w:spacing w:after="0" w:line="360" w:lineRule="auto"/>
        <w:ind w:left="360"/>
        <w:jc w:val="both"/>
        <w:rPr>
          <w:rFonts w:ascii="Times New Roman" w:hAnsi="Times New Roman"/>
          <w:b/>
          <w:sz w:val="24"/>
          <w:szCs w:val="24"/>
          <w:u w:val="single"/>
        </w:rPr>
      </w:pPr>
    </w:p>
    <w:p w:rsidR="00C12ADF" w:rsidRPr="00C12DD4" w:rsidRDefault="00C12ADF" w:rsidP="00F956A8">
      <w:pPr>
        <w:pStyle w:val="ListParagraph"/>
        <w:spacing w:after="0" w:line="360" w:lineRule="auto"/>
        <w:ind w:left="360"/>
        <w:jc w:val="both"/>
        <w:rPr>
          <w:rFonts w:ascii="Times New Roman" w:hAnsi="Times New Roman"/>
          <w:b/>
          <w:sz w:val="24"/>
          <w:szCs w:val="24"/>
          <w:u w:val="single"/>
        </w:rPr>
      </w:pPr>
    </w:p>
    <w:p w:rsidR="00C12ADF" w:rsidRDefault="00C12ADF" w:rsidP="00B04150">
      <w:pPr>
        <w:pStyle w:val="Heading3"/>
      </w:pPr>
    </w:p>
    <w:p w:rsidR="00C12ADF" w:rsidRDefault="00C12ADF" w:rsidP="00B04150">
      <w:pPr>
        <w:pStyle w:val="Heading3"/>
      </w:pPr>
    </w:p>
    <w:p w:rsidR="00C12ADF" w:rsidRDefault="00C12ADF" w:rsidP="00B04150">
      <w:pPr>
        <w:pStyle w:val="Heading3"/>
      </w:pPr>
    </w:p>
    <w:p w:rsidR="00F956A8" w:rsidRPr="00F956A8" w:rsidRDefault="00F956A8" w:rsidP="00B04150">
      <w:pPr>
        <w:pStyle w:val="Heading3"/>
      </w:pPr>
      <w:bookmarkStart w:id="16" w:name="_Toc427745580"/>
      <w:r w:rsidRPr="00F956A8">
        <w:t>MEDIUL PRIVAT</w:t>
      </w:r>
      <w:bookmarkEnd w:id="16"/>
    </w:p>
    <w:p w:rsidR="00332F0B" w:rsidRPr="00C12DD4" w:rsidRDefault="00332F0B" w:rsidP="004509C3">
      <w:pPr>
        <w:pStyle w:val="ListParagraph"/>
        <w:numPr>
          <w:ilvl w:val="0"/>
          <w:numId w:val="44"/>
        </w:numPr>
        <w:spacing w:after="0" w:line="360" w:lineRule="auto"/>
        <w:jc w:val="both"/>
        <w:rPr>
          <w:rFonts w:ascii="Times New Roman" w:hAnsi="Times New Roman"/>
          <w:b/>
          <w:sz w:val="24"/>
          <w:szCs w:val="24"/>
        </w:rPr>
      </w:pPr>
      <w:r w:rsidRPr="00C12DD4">
        <w:rPr>
          <w:rFonts w:ascii="Times New Roman" w:hAnsi="Times New Roman"/>
          <w:b/>
          <w:sz w:val="24"/>
          <w:szCs w:val="24"/>
        </w:rPr>
        <w:t>Caracteristici generale</w:t>
      </w:r>
    </w:p>
    <w:p w:rsidR="005E2E92" w:rsidRPr="00C12DD4" w:rsidRDefault="00442DC0" w:rsidP="00EE14C6">
      <w:pPr>
        <w:autoSpaceDE w:val="0"/>
        <w:autoSpaceDN w:val="0"/>
        <w:adjustRightInd w:val="0"/>
        <w:spacing w:after="0" w:line="360" w:lineRule="auto"/>
        <w:ind w:firstLine="708"/>
        <w:jc w:val="both"/>
        <w:rPr>
          <w:rFonts w:ascii="Times New Roman" w:hAnsi="Times New Roman"/>
          <w:sz w:val="24"/>
          <w:szCs w:val="24"/>
        </w:rPr>
      </w:pPr>
      <w:r w:rsidRPr="00C12DD4">
        <w:rPr>
          <w:rFonts w:ascii="Times New Roman" w:hAnsi="Times New Roman"/>
          <w:sz w:val="24"/>
          <w:szCs w:val="24"/>
        </w:rPr>
        <w:t xml:space="preserve">Mediul privat reprezintă un sector important pentru dezvoltarea municipiului Caransebeș. </w:t>
      </w:r>
    </w:p>
    <w:p w:rsidR="00442DC0" w:rsidRPr="00C12DD4" w:rsidRDefault="005E2E92" w:rsidP="00D97FC4">
      <w:pPr>
        <w:autoSpaceDE w:val="0"/>
        <w:autoSpaceDN w:val="0"/>
        <w:adjustRightInd w:val="0"/>
        <w:spacing w:after="0" w:line="360" w:lineRule="auto"/>
        <w:ind w:firstLine="708"/>
        <w:jc w:val="both"/>
        <w:rPr>
          <w:rFonts w:ascii="Times New Roman" w:hAnsi="Times New Roman"/>
          <w:sz w:val="24"/>
          <w:szCs w:val="24"/>
        </w:rPr>
      </w:pPr>
      <w:r w:rsidRPr="00C12DD4">
        <w:rPr>
          <w:rFonts w:ascii="Times New Roman" w:hAnsi="Times New Roman"/>
          <w:sz w:val="24"/>
          <w:szCs w:val="24"/>
        </w:rPr>
        <w:t xml:space="preserve">Dezvoltarea </w:t>
      </w:r>
      <w:r w:rsidR="00442DC0" w:rsidRPr="00C12DD4">
        <w:rPr>
          <w:rFonts w:ascii="Times New Roman" w:hAnsi="Times New Roman"/>
          <w:sz w:val="24"/>
          <w:szCs w:val="24"/>
        </w:rPr>
        <w:t>zonei se bazează, în principal, pe acți</w:t>
      </w:r>
      <w:r w:rsidR="00D97FC4" w:rsidRPr="00C12DD4">
        <w:rPr>
          <w:rFonts w:ascii="Times New Roman" w:hAnsi="Times New Roman"/>
          <w:sz w:val="24"/>
          <w:szCs w:val="24"/>
        </w:rPr>
        <w:t>unile întreprinzătorilor privați</w:t>
      </w:r>
      <w:r w:rsidR="00F956A8">
        <w:rPr>
          <w:rFonts w:ascii="Times New Roman" w:hAnsi="Times New Roman"/>
          <w:sz w:val="24"/>
          <w:szCs w:val="24"/>
        </w:rPr>
        <w:t>,</w:t>
      </w:r>
      <w:r w:rsidR="00442DC0" w:rsidRPr="00C12DD4">
        <w:rPr>
          <w:rFonts w:ascii="Times New Roman" w:hAnsi="Times New Roman"/>
          <w:sz w:val="24"/>
          <w:szCs w:val="24"/>
        </w:rPr>
        <w:t xml:space="preserve"> </w:t>
      </w:r>
      <w:r w:rsidR="00281C70" w:rsidRPr="00C12DD4">
        <w:rPr>
          <w:rFonts w:ascii="Times New Roman" w:hAnsi="Times New Roman"/>
          <w:sz w:val="24"/>
          <w:szCs w:val="24"/>
        </w:rPr>
        <w:t xml:space="preserve">pentru a asigura </w:t>
      </w:r>
      <w:r w:rsidR="00442DC0" w:rsidRPr="00C12DD4">
        <w:rPr>
          <w:rFonts w:ascii="Times New Roman" w:hAnsi="Times New Roman"/>
          <w:sz w:val="24"/>
          <w:szCs w:val="24"/>
        </w:rPr>
        <w:t>creșterea sau dezvoltarea acel</w:t>
      </w:r>
      <w:r w:rsidR="00C12DD4">
        <w:rPr>
          <w:rFonts w:ascii="Times New Roman" w:hAnsi="Times New Roman"/>
          <w:sz w:val="24"/>
          <w:szCs w:val="24"/>
        </w:rPr>
        <w:t>or</w:t>
      </w:r>
      <w:r w:rsidR="00442DC0" w:rsidRPr="00C12DD4">
        <w:rPr>
          <w:rFonts w:ascii="Times New Roman" w:hAnsi="Times New Roman"/>
          <w:sz w:val="24"/>
          <w:szCs w:val="24"/>
        </w:rPr>
        <w:t xml:space="preserve"> ramuri și subramuri ale economiei zonei, pentru expoatarea la maximum a potențialului local existent</w:t>
      </w:r>
      <w:r w:rsidR="00D97FC4" w:rsidRPr="00C12DD4">
        <w:rPr>
          <w:rFonts w:ascii="Times New Roman" w:hAnsi="Times New Roman"/>
          <w:sz w:val="24"/>
          <w:szCs w:val="24"/>
        </w:rPr>
        <w:t>.</w:t>
      </w:r>
    </w:p>
    <w:p w:rsidR="00755645" w:rsidRDefault="00281C70" w:rsidP="00EE14C6">
      <w:pPr>
        <w:autoSpaceDE w:val="0"/>
        <w:autoSpaceDN w:val="0"/>
        <w:adjustRightInd w:val="0"/>
        <w:spacing w:after="0" w:line="360" w:lineRule="auto"/>
        <w:ind w:firstLine="708"/>
        <w:jc w:val="both"/>
        <w:rPr>
          <w:rFonts w:ascii="Times New Roman" w:hAnsi="Times New Roman"/>
          <w:sz w:val="24"/>
          <w:szCs w:val="24"/>
        </w:rPr>
      </w:pPr>
      <w:r w:rsidRPr="00C12DD4">
        <w:rPr>
          <w:rFonts w:ascii="Times New Roman" w:hAnsi="Times New Roman"/>
          <w:sz w:val="24"/>
          <w:szCs w:val="24"/>
        </w:rPr>
        <w:t>În acest fel</w:t>
      </w:r>
      <w:r w:rsidR="00442DC0" w:rsidRPr="00C12DD4">
        <w:rPr>
          <w:rFonts w:ascii="Times New Roman" w:hAnsi="Times New Roman"/>
          <w:sz w:val="24"/>
          <w:szCs w:val="24"/>
        </w:rPr>
        <w:t>, se preconizează creșterea atractivității mediului de afaceri, îmbunătățirea infrastructurii fizice (tehnice) și instituționale dependente de organele puterii locale, adoptarea unor reglementări locale coerente și stabile, vizând atragerea investitorilor autohtoni și, mai ales, străini.</w:t>
      </w:r>
    </w:p>
    <w:p w:rsidR="006422AB" w:rsidRPr="00C12DD4" w:rsidRDefault="006422AB" w:rsidP="00EE14C6">
      <w:pPr>
        <w:autoSpaceDE w:val="0"/>
        <w:autoSpaceDN w:val="0"/>
        <w:adjustRightInd w:val="0"/>
        <w:spacing w:after="0" w:line="360" w:lineRule="auto"/>
        <w:ind w:firstLine="708"/>
        <w:jc w:val="both"/>
        <w:rPr>
          <w:rFonts w:ascii="Times New Roman" w:hAnsi="Times New Roman"/>
          <w:sz w:val="24"/>
          <w:szCs w:val="24"/>
        </w:rPr>
      </w:pPr>
    </w:p>
    <w:p w:rsidR="00D779DE" w:rsidRPr="00DE78D0" w:rsidRDefault="00D97FC4" w:rsidP="004509C3">
      <w:pPr>
        <w:pStyle w:val="ListParagraph"/>
        <w:numPr>
          <w:ilvl w:val="0"/>
          <w:numId w:val="45"/>
        </w:numPr>
        <w:autoSpaceDE w:val="0"/>
        <w:autoSpaceDN w:val="0"/>
        <w:adjustRightInd w:val="0"/>
        <w:spacing w:after="0" w:line="360" w:lineRule="auto"/>
        <w:ind w:left="1066"/>
        <w:jc w:val="both"/>
        <w:rPr>
          <w:rFonts w:ascii="Times New Roman" w:hAnsi="Times New Roman"/>
          <w:color w:val="0070C0"/>
          <w:sz w:val="24"/>
          <w:szCs w:val="24"/>
        </w:rPr>
      </w:pPr>
      <w:r w:rsidRPr="00DE78D0">
        <w:rPr>
          <w:rFonts w:ascii="Times New Roman" w:hAnsi="Times New Roman"/>
          <w:color w:val="0070C0"/>
          <w:sz w:val="24"/>
          <w:szCs w:val="24"/>
        </w:rPr>
        <w:lastRenderedPageBreak/>
        <w:t>Contribuția sectoarelor prioritare la formarea cifrei de afaceri</w:t>
      </w:r>
      <w:r w:rsidR="00073969" w:rsidRPr="00DE78D0">
        <w:rPr>
          <w:rFonts w:ascii="Times New Roman" w:hAnsi="Times New Roman"/>
          <w:color w:val="0070C0"/>
          <w:sz w:val="24"/>
          <w:szCs w:val="24"/>
        </w:rPr>
        <w:t>:</w:t>
      </w:r>
      <w:r w:rsidRPr="00DE78D0">
        <w:rPr>
          <w:rFonts w:ascii="Times New Roman" w:hAnsi="Times New Roman"/>
          <w:color w:val="0070C0"/>
          <w:sz w:val="24"/>
          <w:szCs w:val="24"/>
        </w:rPr>
        <w:t xml:space="preserve"> </w:t>
      </w:r>
    </w:p>
    <w:p w:rsidR="00073969" w:rsidRPr="00C12DD4" w:rsidRDefault="00073969" w:rsidP="00F956A8">
      <w:pPr>
        <w:autoSpaceDE w:val="0"/>
        <w:autoSpaceDN w:val="0"/>
        <w:adjustRightInd w:val="0"/>
        <w:spacing w:after="0" w:line="360" w:lineRule="auto"/>
        <w:ind w:firstLine="706"/>
        <w:jc w:val="both"/>
        <w:rPr>
          <w:rFonts w:ascii="Times New Roman" w:hAnsi="Times New Roman"/>
          <w:sz w:val="24"/>
          <w:szCs w:val="24"/>
        </w:rPr>
      </w:pPr>
      <w:r w:rsidRPr="00C12DD4">
        <w:rPr>
          <w:rFonts w:ascii="Times New Roman" w:hAnsi="Times New Roman"/>
          <w:sz w:val="24"/>
          <w:szCs w:val="24"/>
        </w:rPr>
        <w:t>După cum se poate observa și în graficul de mai jos, cea mai mare contribuție la formarea cifrei de afaceri este sectorul producției de piese pentru autovehicule și motoare de autovehicule.</w:t>
      </w:r>
    </w:p>
    <w:p w:rsidR="00DE78D0" w:rsidRDefault="00073969" w:rsidP="006422AB">
      <w:pPr>
        <w:autoSpaceDE w:val="0"/>
        <w:autoSpaceDN w:val="0"/>
        <w:adjustRightInd w:val="0"/>
        <w:spacing w:after="0" w:line="360" w:lineRule="auto"/>
        <w:ind w:firstLine="708"/>
        <w:jc w:val="both"/>
        <w:rPr>
          <w:rFonts w:ascii="Times New Roman" w:hAnsi="Times New Roman"/>
          <w:sz w:val="24"/>
          <w:szCs w:val="24"/>
        </w:rPr>
      </w:pPr>
      <w:r w:rsidRPr="00C12DD4">
        <w:rPr>
          <w:rFonts w:ascii="Times New Roman" w:hAnsi="Times New Roman"/>
          <w:sz w:val="24"/>
          <w:szCs w:val="24"/>
        </w:rPr>
        <w:t>Pe lângă sectoarele menționate în grafic, mai amintim și fabricarea băuturilor, fabricarea produselor din lemn, plută, paie și din alte materiale vegetale, fabricarea mașinilor și utilajelor pentru agricultură și exploatări forestiere, fabricarea materialului rulant, recuperarea a materialelor reciclabile, comerț cu autovehicule, comerț cu amănuntul și echipamentul informatic și de telecomunicații în magazinele specializate, restaurante, baruri și alte activități de servire a băuturilor, închirierea și subînchirierea bunurilor imobiliare proprii sau închiriate, activități de protecție și gardă, activități de jocuri de noroc și pariuri.</w:t>
      </w:r>
    </w:p>
    <w:p w:rsidR="00DE78D0" w:rsidRPr="00DE78D0" w:rsidRDefault="00DE78D0" w:rsidP="00073969">
      <w:pPr>
        <w:autoSpaceDE w:val="0"/>
        <w:autoSpaceDN w:val="0"/>
        <w:adjustRightInd w:val="0"/>
        <w:spacing w:after="0" w:line="360" w:lineRule="auto"/>
        <w:ind w:firstLine="708"/>
        <w:jc w:val="both"/>
        <w:rPr>
          <w:rFonts w:ascii="Times New Roman" w:hAnsi="Times New Roman"/>
          <w:i/>
          <w:sz w:val="24"/>
          <w:szCs w:val="24"/>
        </w:rPr>
      </w:pPr>
      <w:bookmarkStart w:id="17" w:name="_Toc427745507"/>
      <w:r w:rsidRPr="005307D7">
        <w:rPr>
          <w:rStyle w:val="Heading5Char"/>
        </w:rPr>
        <w:t>Figura 1 – Contribuția sectroarelor prioritare la formarea cifrei de afaceri</w:t>
      </w:r>
      <w:r w:rsidR="002C7C22">
        <w:rPr>
          <w:rStyle w:val="Heading5Char"/>
        </w:rPr>
        <w:t xml:space="preserve"> (Lei)</w:t>
      </w:r>
      <w:bookmarkEnd w:id="17"/>
    </w:p>
    <w:p w:rsidR="00D779DE" w:rsidRPr="00C12DD4" w:rsidRDefault="00D779DE" w:rsidP="002C7C22">
      <w:pPr>
        <w:autoSpaceDE w:val="0"/>
        <w:autoSpaceDN w:val="0"/>
        <w:adjustRightInd w:val="0"/>
        <w:spacing w:after="0" w:line="360" w:lineRule="auto"/>
        <w:jc w:val="center"/>
        <w:rPr>
          <w:rFonts w:ascii="Times New Roman" w:hAnsi="Times New Roman"/>
          <w:sz w:val="24"/>
          <w:szCs w:val="24"/>
        </w:rPr>
      </w:pPr>
      <w:r w:rsidRPr="00C12DD4">
        <w:rPr>
          <w:noProof/>
          <w:lang w:val="en-US"/>
        </w:rPr>
        <w:drawing>
          <wp:inline distT="0" distB="0" distL="0" distR="0" wp14:anchorId="4EBEBBD1" wp14:editId="0638166C">
            <wp:extent cx="6210300" cy="45339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03936" w:rsidRPr="00C12DD4" w:rsidRDefault="00803936" w:rsidP="00D779DE">
      <w:pPr>
        <w:autoSpaceDE w:val="0"/>
        <w:autoSpaceDN w:val="0"/>
        <w:adjustRightInd w:val="0"/>
        <w:spacing w:after="0" w:line="360" w:lineRule="auto"/>
        <w:jc w:val="both"/>
        <w:rPr>
          <w:rFonts w:ascii="Times New Roman" w:hAnsi="Times New Roman"/>
          <w:sz w:val="24"/>
          <w:szCs w:val="24"/>
        </w:rPr>
      </w:pPr>
    </w:p>
    <w:p w:rsidR="001F5792" w:rsidRPr="00DE78D0" w:rsidRDefault="00D97FC4" w:rsidP="004509C3">
      <w:pPr>
        <w:pStyle w:val="ListParagraph"/>
        <w:numPr>
          <w:ilvl w:val="0"/>
          <w:numId w:val="45"/>
        </w:numPr>
        <w:autoSpaceDE w:val="0"/>
        <w:autoSpaceDN w:val="0"/>
        <w:adjustRightInd w:val="0"/>
        <w:spacing w:after="0" w:line="360" w:lineRule="auto"/>
        <w:ind w:left="1066"/>
        <w:jc w:val="both"/>
        <w:rPr>
          <w:rFonts w:ascii="Times New Roman" w:hAnsi="Times New Roman"/>
          <w:color w:val="0070C0"/>
          <w:sz w:val="24"/>
          <w:szCs w:val="24"/>
        </w:rPr>
      </w:pPr>
      <w:r w:rsidRPr="00DE78D0">
        <w:rPr>
          <w:rFonts w:ascii="Times New Roman" w:hAnsi="Times New Roman"/>
          <w:color w:val="0070C0"/>
          <w:sz w:val="24"/>
          <w:szCs w:val="24"/>
        </w:rPr>
        <w:lastRenderedPageBreak/>
        <w:t>Numărul întreprinderilor active pe sectoare de activitate</w:t>
      </w:r>
    </w:p>
    <w:p w:rsidR="00F956A8" w:rsidRDefault="00F956A8" w:rsidP="00073969">
      <w:pPr>
        <w:autoSpaceDE w:val="0"/>
        <w:autoSpaceDN w:val="0"/>
        <w:adjustRightInd w:val="0"/>
        <w:spacing w:after="0" w:line="360" w:lineRule="auto"/>
        <w:ind w:firstLine="706"/>
        <w:jc w:val="both"/>
        <w:rPr>
          <w:rFonts w:ascii="Times New Roman" w:hAnsi="Times New Roman"/>
          <w:sz w:val="24"/>
          <w:szCs w:val="24"/>
        </w:rPr>
      </w:pPr>
      <w:r>
        <w:rPr>
          <w:rFonts w:ascii="Times New Roman" w:hAnsi="Times New Roman"/>
          <w:sz w:val="24"/>
          <w:szCs w:val="24"/>
        </w:rPr>
        <w:t>Conform datelor furnizate de INS, în municipiul Caransebeș există un număr de 527 întreprinderi active.</w:t>
      </w:r>
    </w:p>
    <w:p w:rsidR="00073969" w:rsidRPr="00C12DD4" w:rsidRDefault="00073969" w:rsidP="00073969">
      <w:pPr>
        <w:autoSpaceDE w:val="0"/>
        <w:autoSpaceDN w:val="0"/>
        <w:adjustRightInd w:val="0"/>
        <w:spacing w:after="0" w:line="360" w:lineRule="auto"/>
        <w:ind w:firstLine="706"/>
        <w:jc w:val="both"/>
        <w:rPr>
          <w:rFonts w:ascii="Times New Roman" w:hAnsi="Times New Roman"/>
          <w:sz w:val="24"/>
          <w:szCs w:val="24"/>
        </w:rPr>
      </w:pPr>
      <w:r w:rsidRPr="00C12DD4">
        <w:rPr>
          <w:rFonts w:ascii="Times New Roman" w:hAnsi="Times New Roman"/>
          <w:sz w:val="24"/>
          <w:szCs w:val="24"/>
        </w:rPr>
        <w:t xml:space="preserve">Cu privire la numărul întreprinderilor active pe sectoare de activitate, s-a identificat sectorul de comerț cu amănuntul (cu excepția autovehiculelor și motocicletelor) ca fiind cel mai activ sector din municipiul Caransebeș. </w:t>
      </w:r>
    </w:p>
    <w:p w:rsidR="00073969" w:rsidRDefault="00073969" w:rsidP="00073969">
      <w:pPr>
        <w:autoSpaceDE w:val="0"/>
        <w:autoSpaceDN w:val="0"/>
        <w:adjustRightInd w:val="0"/>
        <w:spacing w:after="0" w:line="360" w:lineRule="auto"/>
        <w:ind w:firstLine="706"/>
        <w:jc w:val="both"/>
        <w:rPr>
          <w:rFonts w:ascii="Times New Roman" w:hAnsi="Times New Roman"/>
          <w:sz w:val="24"/>
          <w:szCs w:val="24"/>
        </w:rPr>
      </w:pPr>
      <w:r w:rsidRPr="00C12DD4">
        <w:rPr>
          <w:rFonts w:ascii="Times New Roman" w:hAnsi="Times New Roman"/>
          <w:sz w:val="24"/>
          <w:szCs w:val="24"/>
        </w:rPr>
        <w:t>Pe lângă sectoarele enumerate mai jos</w:t>
      </w:r>
      <w:r w:rsidR="00DE78D0">
        <w:rPr>
          <w:rFonts w:ascii="Times New Roman" w:hAnsi="Times New Roman"/>
          <w:sz w:val="24"/>
          <w:szCs w:val="24"/>
        </w:rPr>
        <w:t>, mai amintim următoarele secto</w:t>
      </w:r>
      <w:r w:rsidRPr="00C12DD4">
        <w:rPr>
          <w:rFonts w:ascii="Times New Roman" w:hAnsi="Times New Roman"/>
          <w:sz w:val="24"/>
          <w:szCs w:val="24"/>
        </w:rPr>
        <w:t xml:space="preserve">are cu o activitate mai redusă dar totuși importante cum ar fi: agricultură, vânătoare şi servicii anexe, silvicultură şi exploatare forestieră, alte activităţi extractive, fabricarea băuturilor, fabricarea articolelor de îmbrăcăminte, fabricarea hârtiei şi a produselor din hârtie, fabricarea altor produse din minerale nemetalice, industria construcţiilor metalice şi a produselor din metal (exclusiv maşini, utilaje şi instalaţii), fabricarea de mobilă, colectarea, tratarea şi eliminarea deşeurilor; activităţi de recuperare a materialelor  reciclabile, lucrări de </w:t>
      </w:r>
      <w:r w:rsidRPr="009923EB">
        <w:rPr>
          <w:rFonts w:ascii="Times New Roman" w:hAnsi="Times New Roman"/>
          <w:sz w:val="24"/>
          <w:szCs w:val="24"/>
        </w:rPr>
        <w:t>geniu</w:t>
      </w:r>
      <w:r w:rsidRPr="00C12DD4">
        <w:rPr>
          <w:rFonts w:ascii="Times New Roman" w:hAnsi="Times New Roman"/>
          <w:sz w:val="24"/>
          <w:szCs w:val="24"/>
        </w:rPr>
        <w:t xml:space="preserve"> civil, activităţi de poştă şi de curier, telecomunicaţii, activităţi de servicii în tehnologia informaţiei, intermedieri financiare (cu excepţia activităţilor de asigurări şi ale fondurilor de pensii), activităţi juridice şi de contabilitate, publicitate şi activităţi de studiere a pieţei, alte activităţi profesionale, stiinţifice şi tehnice, activităţi de secretariat, servicii suport şi alte activităţi de servicii prestate în principal întreprinderilor.</w:t>
      </w:r>
    </w:p>
    <w:p w:rsidR="00DE78D0" w:rsidRPr="00DE78D0" w:rsidRDefault="00DE78D0" w:rsidP="005307D7">
      <w:pPr>
        <w:pStyle w:val="Heading5"/>
      </w:pPr>
      <w:bookmarkStart w:id="18" w:name="_Toc427745508"/>
      <w:r w:rsidRPr="00DE78D0">
        <w:lastRenderedPageBreak/>
        <w:t>Figura 2 – Numărul întreprinderilor active pe sectoare de activitate</w:t>
      </w:r>
      <w:bookmarkEnd w:id="18"/>
    </w:p>
    <w:p w:rsidR="00073969" w:rsidRPr="00C12DD4" w:rsidRDefault="009B6EBE" w:rsidP="00EC5A8C">
      <w:pPr>
        <w:autoSpaceDE w:val="0"/>
        <w:autoSpaceDN w:val="0"/>
        <w:adjustRightInd w:val="0"/>
        <w:spacing w:after="0" w:line="360" w:lineRule="auto"/>
        <w:jc w:val="both"/>
        <w:rPr>
          <w:rFonts w:ascii="Times New Roman" w:hAnsi="Times New Roman"/>
          <w:sz w:val="24"/>
          <w:szCs w:val="24"/>
        </w:rPr>
      </w:pPr>
      <w:r w:rsidRPr="00C12DD4">
        <w:rPr>
          <w:noProof/>
          <w:lang w:val="en-US"/>
        </w:rPr>
        <w:drawing>
          <wp:inline distT="0" distB="0" distL="0" distR="0" wp14:anchorId="30C0EA61" wp14:editId="73EC471A">
            <wp:extent cx="6419850" cy="4657725"/>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03936" w:rsidRDefault="00803936" w:rsidP="00803936">
      <w:pPr>
        <w:pStyle w:val="ListParagraph"/>
        <w:autoSpaceDE w:val="0"/>
        <w:autoSpaceDN w:val="0"/>
        <w:adjustRightInd w:val="0"/>
        <w:spacing w:after="0" w:line="360" w:lineRule="auto"/>
        <w:ind w:left="1426"/>
        <w:jc w:val="both"/>
        <w:rPr>
          <w:rFonts w:ascii="Times New Roman" w:hAnsi="Times New Roman"/>
          <w:color w:val="0070C0"/>
          <w:sz w:val="24"/>
          <w:szCs w:val="24"/>
        </w:rPr>
      </w:pPr>
    </w:p>
    <w:p w:rsidR="001F5792" w:rsidRPr="00DE78D0" w:rsidRDefault="00D97FC4" w:rsidP="004509C3">
      <w:pPr>
        <w:pStyle w:val="ListParagraph"/>
        <w:numPr>
          <w:ilvl w:val="0"/>
          <w:numId w:val="45"/>
        </w:numPr>
        <w:autoSpaceDE w:val="0"/>
        <w:autoSpaceDN w:val="0"/>
        <w:adjustRightInd w:val="0"/>
        <w:spacing w:after="0" w:line="360" w:lineRule="auto"/>
        <w:jc w:val="both"/>
        <w:rPr>
          <w:rFonts w:ascii="Times New Roman" w:hAnsi="Times New Roman"/>
          <w:color w:val="0070C0"/>
          <w:sz w:val="24"/>
          <w:szCs w:val="24"/>
        </w:rPr>
      </w:pPr>
      <w:r w:rsidRPr="00DE78D0">
        <w:rPr>
          <w:rFonts w:ascii="Times New Roman" w:hAnsi="Times New Roman"/>
          <w:color w:val="0070C0"/>
          <w:sz w:val="24"/>
          <w:szCs w:val="24"/>
        </w:rPr>
        <w:t>Cifra de afaceri a întreprinderilor active</w:t>
      </w:r>
    </w:p>
    <w:p w:rsidR="00073969" w:rsidRPr="00C12DD4" w:rsidRDefault="00073969" w:rsidP="00C33286">
      <w:pPr>
        <w:autoSpaceDE w:val="0"/>
        <w:autoSpaceDN w:val="0"/>
        <w:adjustRightInd w:val="0"/>
        <w:spacing w:after="0" w:line="360" w:lineRule="auto"/>
        <w:ind w:firstLine="708"/>
        <w:jc w:val="both"/>
        <w:rPr>
          <w:rFonts w:ascii="Times New Roman" w:hAnsi="Times New Roman"/>
          <w:sz w:val="24"/>
          <w:szCs w:val="24"/>
        </w:rPr>
      </w:pPr>
      <w:r w:rsidRPr="00C12DD4">
        <w:rPr>
          <w:rFonts w:ascii="Times New Roman" w:hAnsi="Times New Roman"/>
          <w:sz w:val="24"/>
          <w:szCs w:val="24"/>
        </w:rPr>
        <w:t>La formarea cifrei de afaceri, întreprinderile cu cea mai mare contribuție sunt din sectorul fabricării autovehiculelor de transport rutier, a remorcilor și semiremorcilor, cu o cifră de afaceri de 206</w:t>
      </w:r>
      <w:r w:rsidR="00DE78D0">
        <w:rPr>
          <w:rFonts w:ascii="Times New Roman" w:hAnsi="Times New Roman"/>
          <w:sz w:val="24"/>
          <w:szCs w:val="24"/>
        </w:rPr>
        <w:t>.</w:t>
      </w:r>
      <w:r w:rsidRPr="00C12DD4">
        <w:rPr>
          <w:rFonts w:ascii="Times New Roman" w:hAnsi="Times New Roman"/>
          <w:sz w:val="24"/>
          <w:szCs w:val="24"/>
        </w:rPr>
        <w:t>731</w:t>
      </w:r>
      <w:r w:rsidR="00DE78D0">
        <w:rPr>
          <w:rFonts w:ascii="Times New Roman" w:hAnsi="Times New Roman"/>
          <w:sz w:val="24"/>
          <w:szCs w:val="24"/>
        </w:rPr>
        <w:t>.</w:t>
      </w:r>
      <w:r w:rsidRPr="00C12DD4">
        <w:rPr>
          <w:rFonts w:ascii="Times New Roman" w:hAnsi="Times New Roman"/>
          <w:sz w:val="24"/>
          <w:szCs w:val="24"/>
        </w:rPr>
        <w:t>840 lei.</w:t>
      </w:r>
    </w:p>
    <w:p w:rsidR="00073969" w:rsidRPr="00C12DD4" w:rsidRDefault="00073969" w:rsidP="00C33286">
      <w:pPr>
        <w:autoSpaceDE w:val="0"/>
        <w:autoSpaceDN w:val="0"/>
        <w:adjustRightInd w:val="0"/>
        <w:spacing w:after="0" w:line="360" w:lineRule="auto"/>
        <w:ind w:firstLine="708"/>
        <w:jc w:val="both"/>
        <w:rPr>
          <w:rFonts w:ascii="Times New Roman" w:hAnsi="Times New Roman"/>
          <w:sz w:val="24"/>
          <w:szCs w:val="24"/>
        </w:rPr>
      </w:pPr>
      <w:r w:rsidRPr="00C12DD4">
        <w:rPr>
          <w:rFonts w:ascii="Times New Roman" w:hAnsi="Times New Roman"/>
          <w:sz w:val="24"/>
          <w:szCs w:val="24"/>
        </w:rPr>
        <w:t>Sectorul de comerț cu amănuntul este cel de-al doilea sector cu o activitate ridicată, mai exact 143</w:t>
      </w:r>
      <w:r w:rsidR="00DE78D0">
        <w:rPr>
          <w:rFonts w:ascii="Times New Roman" w:hAnsi="Times New Roman"/>
          <w:sz w:val="24"/>
          <w:szCs w:val="24"/>
        </w:rPr>
        <w:t>.</w:t>
      </w:r>
      <w:r w:rsidRPr="00C12DD4">
        <w:rPr>
          <w:rFonts w:ascii="Times New Roman" w:hAnsi="Times New Roman"/>
          <w:sz w:val="24"/>
          <w:szCs w:val="24"/>
        </w:rPr>
        <w:t>602</w:t>
      </w:r>
      <w:r w:rsidR="00DE78D0">
        <w:rPr>
          <w:rFonts w:ascii="Times New Roman" w:hAnsi="Times New Roman"/>
          <w:sz w:val="24"/>
          <w:szCs w:val="24"/>
        </w:rPr>
        <w:t>.</w:t>
      </w:r>
      <w:r w:rsidRPr="00C12DD4">
        <w:rPr>
          <w:rFonts w:ascii="Times New Roman" w:hAnsi="Times New Roman"/>
          <w:sz w:val="24"/>
          <w:szCs w:val="24"/>
        </w:rPr>
        <w:t>399. Alte sectoare cu cifre de afaceri ridicate sunt:</w:t>
      </w:r>
    </w:p>
    <w:p w:rsidR="00073969" w:rsidRPr="00C12DD4" w:rsidRDefault="00073969" w:rsidP="004509C3">
      <w:pPr>
        <w:pStyle w:val="ListParagraph"/>
        <w:numPr>
          <w:ilvl w:val="2"/>
          <w:numId w:val="42"/>
        </w:numPr>
        <w:autoSpaceDE w:val="0"/>
        <w:autoSpaceDN w:val="0"/>
        <w:adjustRightInd w:val="0"/>
        <w:spacing w:after="0" w:line="360" w:lineRule="auto"/>
        <w:jc w:val="both"/>
        <w:rPr>
          <w:rFonts w:ascii="Times New Roman" w:hAnsi="Times New Roman"/>
          <w:sz w:val="24"/>
          <w:szCs w:val="24"/>
        </w:rPr>
      </w:pPr>
      <w:r w:rsidRPr="00C12DD4">
        <w:rPr>
          <w:rFonts w:ascii="Times New Roman" w:hAnsi="Times New Roman"/>
          <w:sz w:val="24"/>
          <w:szCs w:val="24"/>
        </w:rPr>
        <w:t>Industria alimentară;</w:t>
      </w:r>
    </w:p>
    <w:p w:rsidR="00073969" w:rsidRPr="00C12DD4" w:rsidRDefault="00073969" w:rsidP="004509C3">
      <w:pPr>
        <w:pStyle w:val="ListParagraph"/>
        <w:numPr>
          <w:ilvl w:val="2"/>
          <w:numId w:val="42"/>
        </w:numPr>
        <w:autoSpaceDE w:val="0"/>
        <w:autoSpaceDN w:val="0"/>
        <w:adjustRightInd w:val="0"/>
        <w:spacing w:after="0" w:line="360" w:lineRule="auto"/>
        <w:jc w:val="both"/>
        <w:rPr>
          <w:rFonts w:ascii="Times New Roman" w:hAnsi="Times New Roman"/>
          <w:sz w:val="24"/>
          <w:szCs w:val="24"/>
        </w:rPr>
      </w:pPr>
      <w:r w:rsidRPr="00C12DD4">
        <w:rPr>
          <w:rFonts w:ascii="Times New Roman" w:hAnsi="Times New Roman"/>
          <w:sz w:val="24"/>
          <w:szCs w:val="24"/>
        </w:rPr>
        <w:t>Fabricarea hârtiei şi a produselor din hârtie;</w:t>
      </w:r>
    </w:p>
    <w:p w:rsidR="00073969" w:rsidRPr="00C12DD4" w:rsidRDefault="00073969" w:rsidP="004509C3">
      <w:pPr>
        <w:pStyle w:val="ListParagraph"/>
        <w:numPr>
          <w:ilvl w:val="2"/>
          <w:numId w:val="42"/>
        </w:numPr>
        <w:autoSpaceDE w:val="0"/>
        <w:autoSpaceDN w:val="0"/>
        <w:adjustRightInd w:val="0"/>
        <w:spacing w:after="0" w:line="360" w:lineRule="auto"/>
        <w:jc w:val="both"/>
        <w:rPr>
          <w:rFonts w:ascii="Times New Roman" w:hAnsi="Times New Roman"/>
          <w:sz w:val="24"/>
          <w:szCs w:val="24"/>
        </w:rPr>
      </w:pPr>
      <w:r w:rsidRPr="00C12DD4">
        <w:rPr>
          <w:rFonts w:ascii="Times New Roman" w:hAnsi="Times New Roman"/>
          <w:sz w:val="24"/>
          <w:szCs w:val="24"/>
        </w:rPr>
        <w:t>Fabricarea de maşini, utilaje şi echipamente n.c.a.;</w:t>
      </w:r>
    </w:p>
    <w:p w:rsidR="00073969" w:rsidRPr="00C12DD4" w:rsidRDefault="00073969" w:rsidP="004509C3">
      <w:pPr>
        <w:pStyle w:val="ListParagraph"/>
        <w:numPr>
          <w:ilvl w:val="2"/>
          <w:numId w:val="42"/>
        </w:numPr>
        <w:autoSpaceDE w:val="0"/>
        <w:autoSpaceDN w:val="0"/>
        <w:adjustRightInd w:val="0"/>
        <w:spacing w:after="0" w:line="360" w:lineRule="auto"/>
        <w:jc w:val="both"/>
        <w:rPr>
          <w:rFonts w:ascii="Times New Roman" w:hAnsi="Times New Roman"/>
          <w:sz w:val="24"/>
          <w:szCs w:val="24"/>
        </w:rPr>
      </w:pPr>
      <w:r w:rsidRPr="00C12DD4">
        <w:rPr>
          <w:rFonts w:ascii="Times New Roman" w:hAnsi="Times New Roman"/>
          <w:sz w:val="24"/>
          <w:szCs w:val="24"/>
        </w:rPr>
        <w:lastRenderedPageBreak/>
        <w:t>Silvicultură şi exploatare forestieră;</w:t>
      </w:r>
    </w:p>
    <w:p w:rsidR="00073969" w:rsidRDefault="00073969" w:rsidP="004509C3">
      <w:pPr>
        <w:pStyle w:val="ListParagraph"/>
        <w:numPr>
          <w:ilvl w:val="2"/>
          <w:numId w:val="42"/>
        </w:numPr>
        <w:autoSpaceDE w:val="0"/>
        <w:autoSpaceDN w:val="0"/>
        <w:adjustRightInd w:val="0"/>
        <w:spacing w:after="0" w:line="360" w:lineRule="auto"/>
        <w:jc w:val="both"/>
        <w:rPr>
          <w:rFonts w:ascii="Times New Roman" w:hAnsi="Times New Roman"/>
          <w:sz w:val="24"/>
          <w:szCs w:val="24"/>
        </w:rPr>
      </w:pPr>
      <w:r w:rsidRPr="00C12DD4">
        <w:rPr>
          <w:rFonts w:ascii="Times New Roman" w:hAnsi="Times New Roman"/>
          <w:sz w:val="24"/>
          <w:szCs w:val="24"/>
        </w:rPr>
        <w:t>Agricultură, vânătoare şi servicii anexe.</w:t>
      </w:r>
    </w:p>
    <w:p w:rsidR="00DE78D0" w:rsidRPr="00DE78D0" w:rsidRDefault="00DE78D0" w:rsidP="005307D7">
      <w:pPr>
        <w:pStyle w:val="Heading5"/>
      </w:pPr>
      <w:bookmarkStart w:id="19" w:name="_Toc427745509"/>
      <w:r w:rsidRPr="00DE78D0">
        <w:t>Figura 3 – Cifra de afaceri a întreprinderilor active</w:t>
      </w:r>
      <w:bookmarkEnd w:id="19"/>
    </w:p>
    <w:p w:rsidR="00402754" w:rsidRDefault="00402754" w:rsidP="00073969">
      <w:pPr>
        <w:autoSpaceDE w:val="0"/>
        <w:autoSpaceDN w:val="0"/>
        <w:adjustRightInd w:val="0"/>
        <w:spacing w:after="0" w:line="360" w:lineRule="auto"/>
        <w:rPr>
          <w:rFonts w:ascii="Times New Roman" w:hAnsi="Times New Roman"/>
          <w:sz w:val="24"/>
          <w:szCs w:val="24"/>
        </w:rPr>
      </w:pPr>
      <w:r w:rsidRPr="00C12DD4">
        <w:rPr>
          <w:noProof/>
          <w:lang w:val="en-US"/>
        </w:rPr>
        <w:drawing>
          <wp:inline distT="0" distB="0" distL="0" distR="0" wp14:anchorId="4A70B5AB" wp14:editId="60F6394F">
            <wp:extent cx="6448425" cy="5210175"/>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07121" w:rsidRDefault="00B07121" w:rsidP="00073969">
      <w:pPr>
        <w:autoSpaceDE w:val="0"/>
        <w:autoSpaceDN w:val="0"/>
        <w:adjustRightInd w:val="0"/>
        <w:spacing w:after="0" w:line="360" w:lineRule="auto"/>
        <w:rPr>
          <w:rFonts w:ascii="Times New Roman" w:hAnsi="Times New Roman"/>
          <w:sz w:val="24"/>
          <w:szCs w:val="24"/>
        </w:rPr>
      </w:pPr>
    </w:p>
    <w:p w:rsidR="00803936" w:rsidRDefault="00803936" w:rsidP="00073969">
      <w:pPr>
        <w:autoSpaceDE w:val="0"/>
        <w:autoSpaceDN w:val="0"/>
        <w:adjustRightInd w:val="0"/>
        <w:spacing w:after="0" w:line="360" w:lineRule="auto"/>
        <w:rPr>
          <w:rFonts w:ascii="Times New Roman" w:hAnsi="Times New Roman"/>
          <w:sz w:val="24"/>
          <w:szCs w:val="24"/>
        </w:rPr>
      </w:pPr>
    </w:p>
    <w:p w:rsidR="00803936" w:rsidRDefault="00803936" w:rsidP="00073969">
      <w:pPr>
        <w:autoSpaceDE w:val="0"/>
        <w:autoSpaceDN w:val="0"/>
        <w:adjustRightInd w:val="0"/>
        <w:spacing w:after="0" w:line="360" w:lineRule="auto"/>
        <w:rPr>
          <w:rFonts w:ascii="Times New Roman" w:hAnsi="Times New Roman"/>
          <w:sz w:val="24"/>
          <w:szCs w:val="24"/>
        </w:rPr>
      </w:pPr>
    </w:p>
    <w:p w:rsidR="00803936" w:rsidRDefault="00803936" w:rsidP="00073969">
      <w:pPr>
        <w:autoSpaceDE w:val="0"/>
        <w:autoSpaceDN w:val="0"/>
        <w:adjustRightInd w:val="0"/>
        <w:spacing w:after="0" w:line="360" w:lineRule="auto"/>
        <w:rPr>
          <w:rFonts w:ascii="Times New Roman" w:hAnsi="Times New Roman"/>
          <w:sz w:val="24"/>
          <w:szCs w:val="24"/>
        </w:rPr>
      </w:pPr>
    </w:p>
    <w:p w:rsidR="00803936" w:rsidRDefault="00803936" w:rsidP="00073969">
      <w:pPr>
        <w:autoSpaceDE w:val="0"/>
        <w:autoSpaceDN w:val="0"/>
        <w:adjustRightInd w:val="0"/>
        <w:spacing w:after="0" w:line="360" w:lineRule="auto"/>
        <w:rPr>
          <w:rFonts w:ascii="Times New Roman" w:hAnsi="Times New Roman"/>
          <w:sz w:val="24"/>
          <w:szCs w:val="24"/>
        </w:rPr>
      </w:pPr>
    </w:p>
    <w:p w:rsidR="00803936" w:rsidRPr="00C12DD4" w:rsidRDefault="00803936" w:rsidP="00073969">
      <w:pPr>
        <w:autoSpaceDE w:val="0"/>
        <w:autoSpaceDN w:val="0"/>
        <w:adjustRightInd w:val="0"/>
        <w:spacing w:after="0" w:line="360" w:lineRule="auto"/>
        <w:rPr>
          <w:rFonts w:ascii="Times New Roman" w:hAnsi="Times New Roman"/>
          <w:sz w:val="24"/>
          <w:szCs w:val="24"/>
        </w:rPr>
      </w:pPr>
    </w:p>
    <w:p w:rsidR="00D97FC4" w:rsidRDefault="00D97FC4" w:rsidP="004509C3">
      <w:pPr>
        <w:pStyle w:val="ListParagraph"/>
        <w:numPr>
          <w:ilvl w:val="0"/>
          <w:numId w:val="45"/>
        </w:numPr>
        <w:autoSpaceDE w:val="0"/>
        <w:autoSpaceDN w:val="0"/>
        <w:adjustRightInd w:val="0"/>
        <w:spacing w:after="0" w:line="360" w:lineRule="auto"/>
        <w:jc w:val="both"/>
        <w:rPr>
          <w:rFonts w:ascii="Times New Roman" w:hAnsi="Times New Roman"/>
          <w:color w:val="0070C0"/>
          <w:sz w:val="24"/>
          <w:szCs w:val="24"/>
        </w:rPr>
      </w:pPr>
      <w:r w:rsidRPr="00DE78D0">
        <w:rPr>
          <w:rFonts w:ascii="Times New Roman" w:hAnsi="Times New Roman"/>
          <w:color w:val="0070C0"/>
          <w:sz w:val="24"/>
          <w:szCs w:val="24"/>
        </w:rPr>
        <w:lastRenderedPageBreak/>
        <w:t>Număr de angaj</w:t>
      </w:r>
      <w:r w:rsidR="00311336" w:rsidRPr="00DE78D0">
        <w:rPr>
          <w:rFonts w:ascii="Times New Roman" w:hAnsi="Times New Roman"/>
          <w:color w:val="0070C0"/>
          <w:sz w:val="24"/>
          <w:szCs w:val="24"/>
        </w:rPr>
        <w:t xml:space="preserve">ați din întreprinderile active </w:t>
      </w:r>
    </w:p>
    <w:p w:rsidR="00DE78D0" w:rsidRPr="00DE78D0" w:rsidRDefault="00DE78D0" w:rsidP="00DE78D0">
      <w:pPr>
        <w:autoSpaceDE w:val="0"/>
        <w:autoSpaceDN w:val="0"/>
        <w:adjustRightInd w:val="0"/>
        <w:spacing w:after="0" w:line="360" w:lineRule="auto"/>
        <w:ind w:left="1066"/>
        <w:jc w:val="both"/>
        <w:rPr>
          <w:rFonts w:ascii="Times New Roman" w:hAnsi="Times New Roman"/>
          <w:i/>
          <w:sz w:val="24"/>
          <w:szCs w:val="24"/>
        </w:rPr>
      </w:pPr>
      <w:r w:rsidRPr="00DE78D0">
        <w:rPr>
          <w:rFonts w:ascii="Times New Roman" w:hAnsi="Times New Roman"/>
          <w:i/>
          <w:sz w:val="24"/>
          <w:szCs w:val="24"/>
        </w:rPr>
        <w:t>Figura 4 – Numărul mediu al salariaților întreprinderilor active</w:t>
      </w:r>
    </w:p>
    <w:p w:rsidR="00402754" w:rsidRPr="00C12DD4" w:rsidRDefault="00402754" w:rsidP="00073969">
      <w:pPr>
        <w:autoSpaceDE w:val="0"/>
        <w:autoSpaceDN w:val="0"/>
        <w:adjustRightInd w:val="0"/>
        <w:spacing w:after="0" w:line="360" w:lineRule="auto"/>
        <w:jc w:val="both"/>
        <w:rPr>
          <w:rFonts w:ascii="Times New Roman" w:hAnsi="Times New Roman"/>
          <w:sz w:val="24"/>
          <w:szCs w:val="24"/>
        </w:rPr>
      </w:pPr>
      <w:r w:rsidRPr="00C12DD4">
        <w:rPr>
          <w:noProof/>
          <w:lang w:val="en-US"/>
        </w:rPr>
        <w:drawing>
          <wp:inline distT="0" distB="0" distL="0" distR="0" wp14:anchorId="610183E2" wp14:editId="122D5C6E">
            <wp:extent cx="6438900" cy="56007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5A1B84" w:rsidRPr="00C12DD4" w:rsidRDefault="001F5792" w:rsidP="001F5792">
      <w:pPr>
        <w:autoSpaceDE w:val="0"/>
        <w:autoSpaceDN w:val="0"/>
        <w:adjustRightInd w:val="0"/>
        <w:spacing w:after="0" w:line="360" w:lineRule="auto"/>
        <w:ind w:firstLine="708"/>
        <w:jc w:val="both"/>
        <w:rPr>
          <w:rFonts w:ascii="Times New Roman" w:hAnsi="Times New Roman"/>
          <w:sz w:val="24"/>
          <w:szCs w:val="24"/>
        </w:rPr>
      </w:pPr>
      <w:r w:rsidRPr="00C12DD4">
        <w:rPr>
          <w:rFonts w:ascii="Times New Roman" w:hAnsi="Times New Roman"/>
          <w:sz w:val="24"/>
          <w:szCs w:val="24"/>
        </w:rPr>
        <w:t>Referitor la numărul mediu de salariați, cel mai mare număr de angajați s-a identificat în sectorul de comerț cu amănuntul (cu excepția autovehiculelor și motoc</w:t>
      </w:r>
      <w:r w:rsidR="00EC5A8C">
        <w:rPr>
          <w:rFonts w:ascii="Times New Roman" w:hAnsi="Times New Roman"/>
          <w:sz w:val="24"/>
          <w:szCs w:val="24"/>
        </w:rPr>
        <w:t>icletelor), sector care s-a demo</w:t>
      </w:r>
      <w:r w:rsidRPr="00C12DD4">
        <w:rPr>
          <w:rFonts w:ascii="Times New Roman" w:hAnsi="Times New Roman"/>
          <w:sz w:val="24"/>
          <w:szCs w:val="24"/>
        </w:rPr>
        <w:t>nstrat ca fiind c</w:t>
      </w:r>
      <w:r w:rsidR="00DE78D0">
        <w:rPr>
          <w:rFonts w:ascii="Times New Roman" w:hAnsi="Times New Roman"/>
          <w:sz w:val="24"/>
          <w:szCs w:val="24"/>
        </w:rPr>
        <w:t>el mai activ</w:t>
      </w:r>
      <w:r w:rsidRPr="00C12DD4">
        <w:rPr>
          <w:rFonts w:ascii="Times New Roman" w:hAnsi="Times New Roman"/>
          <w:sz w:val="24"/>
          <w:szCs w:val="24"/>
        </w:rPr>
        <w:t xml:space="preserve"> sector din muncipiu Caransebeș. </w:t>
      </w:r>
    </w:p>
    <w:p w:rsidR="001F5792" w:rsidRPr="00C12DD4" w:rsidRDefault="001F5792" w:rsidP="001F5792">
      <w:pPr>
        <w:autoSpaceDE w:val="0"/>
        <w:autoSpaceDN w:val="0"/>
        <w:adjustRightInd w:val="0"/>
        <w:spacing w:after="0" w:line="360" w:lineRule="auto"/>
        <w:ind w:firstLine="708"/>
        <w:jc w:val="both"/>
        <w:rPr>
          <w:rFonts w:ascii="Times New Roman" w:hAnsi="Times New Roman"/>
          <w:sz w:val="24"/>
          <w:szCs w:val="24"/>
        </w:rPr>
      </w:pPr>
      <w:r w:rsidRPr="00C12DD4">
        <w:rPr>
          <w:rFonts w:ascii="Times New Roman" w:hAnsi="Times New Roman"/>
          <w:sz w:val="24"/>
          <w:szCs w:val="24"/>
        </w:rPr>
        <w:t xml:space="preserve">Un număr </w:t>
      </w:r>
      <w:r w:rsidR="005A1B84" w:rsidRPr="00C12DD4">
        <w:rPr>
          <w:rFonts w:ascii="Times New Roman" w:hAnsi="Times New Roman"/>
          <w:sz w:val="24"/>
          <w:szCs w:val="24"/>
        </w:rPr>
        <w:t>mai redus</w:t>
      </w:r>
      <w:r w:rsidRPr="00C12DD4">
        <w:rPr>
          <w:rFonts w:ascii="Times New Roman" w:hAnsi="Times New Roman"/>
          <w:sz w:val="24"/>
          <w:szCs w:val="24"/>
        </w:rPr>
        <w:t xml:space="preserve"> de salariați</w:t>
      </w:r>
      <w:r w:rsidR="005A1B84" w:rsidRPr="00C12DD4">
        <w:rPr>
          <w:rFonts w:ascii="Times New Roman" w:hAnsi="Times New Roman"/>
          <w:sz w:val="24"/>
          <w:szCs w:val="24"/>
        </w:rPr>
        <w:t>, aproximativ 30-40 angajați per sector</w:t>
      </w:r>
      <w:r w:rsidRPr="00C12DD4">
        <w:rPr>
          <w:rFonts w:ascii="Times New Roman" w:hAnsi="Times New Roman"/>
          <w:sz w:val="24"/>
          <w:szCs w:val="24"/>
        </w:rPr>
        <w:t xml:space="preserve"> mai întâlnim și pentru următoarele sectoare:</w:t>
      </w:r>
    </w:p>
    <w:p w:rsidR="001F5792" w:rsidRPr="00C12DD4" w:rsidRDefault="001F5792" w:rsidP="004509C3">
      <w:pPr>
        <w:pStyle w:val="ListParagraph"/>
        <w:numPr>
          <w:ilvl w:val="0"/>
          <w:numId w:val="51"/>
        </w:numPr>
        <w:autoSpaceDE w:val="0"/>
        <w:autoSpaceDN w:val="0"/>
        <w:adjustRightInd w:val="0"/>
        <w:spacing w:after="0" w:line="360" w:lineRule="auto"/>
        <w:jc w:val="both"/>
        <w:rPr>
          <w:rFonts w:ascii="Times New Roman" w:hAnsi="Times New Roman"/>
          <w:sz w:val="24"/>
          <w:szCs w:val="24"/>
        </w:rPr>
      </w:pPr>
      <w:r w:rsidRPr="00C12DD4">
        <w:rPr>
          <w:rFonts w:ascii="Times New Roman" w:hAnsi="Times New Roman"/>
          <w:sz w:val="24"/>
          <w:szCs w:val="24"/>
        </w:rPr>
        <w:lastRenderedPageBreak/>
        <w:t>Fabricarea băuturilor;</w:t>
      </w:r>
    </w:p>
    <w:p w:rsidR="001F5792" w:rsidRPr="00C12DD4" w:rsidRDefault="001F5792" w:rsidP="004509C3">
      <w:pPr>
        <w:pStyle w:val="ListParagraph"/>
        <w:numPr>
          <w:ilvl w:val="0"/>
          <w:numId w:val="51"/>
        </w:numPr>
        <w:autoSpaceDE w:val="0"/>
        <w:autoSpaceDN w:val="0"/>
        <w:adjustRightInd w:val="0"/>
        <w:spacing w:after="0" w:line="360" w:lineRule="auto"/>
        <w:jc w:val="both"/>
        <w:rPr>
          <w:rFonts w:ascii="Times New Roman" w:hAnsi="Times New Roman"/>
          <w:sz w:val="24"/>
          <w:szCs w:val="24"/>
        </w:rPr>
      </w:pPr>
      <w:r w:rsidRPr="00C12DD4">
        <w:rPr>
          <w:rFonts w:ascii="Times New Roman" w:hAnsi="Times New Roman"/>
          <w:sz w:val="24"/>
          <w:szCs w:val="24"/>
        </w:rPr>
        <w:t>Fabricarea altor produse din minerale nemetalice;</w:t>
      </w:r>
    </w:p>
    <w:p w:rsidR="001F5792" w:rsidRPr="00C12DD4" w:rsidRDefault="001F5792" w:rsidP="004509C3">
      <w:pPr>
        <w:pStyle w:val="ListParagraph"/>
        <w:numPr>
          <w:ilvl w:val="0"/>
          <w:numId w:val="51"/>
        </w:numPr>
        <w:autoSpaceDE w:val="0"/>
        <w:autoSpaceDN w:val="0"/>
        <w:adjustRightInd w:val="0"/>
        <w:spacing w:after="0" w:line="360" w:lineRule="auto"/>
        <w:jc w:val="both"/>
        <w:rPr>
          <w:rFonts w:ascii="Times New Roman" w:hAnsi="Times New Roman"/>
          <w:sz w:val="24"/>
          <w:szCs w:val="24"/>
        </w:rPr>
      </w:pPr>
      <w:r w:rsidRPr="00C12DD4">
        <w:rPr>
          <w:rFonts w:ascii="Times New Roman" w:hAnsi="Times New Roman"/>
          <w:sz w:val="24"/>
          <w:szCs w:val="24"/>
        </w:rPr>
        <w:t>Repararea, întreţinerea şi instalarea maşinilor şi echipamentelor;</w:t>
      </w:r>
    </w:p>
    <w:p w:rsidR="001F5792" w:rsidRPr="00C12DD4" w:rsidRDefault="001F5792" w:rsidP="004509C3">
      <w:pPr>
        <w:pStyle w:val="ListParagraph"/>
        <w:numPr>
          <w:ilvl w:val="0"/>
          <w:numId w:val="51"/>
        </w:numPr>
        <w:autoSpaceDE w:val="0"/>
        <w:autoSpaceDN w:val="0"/>
        <w:adjustRightInd w:val="0"/>
        <w:spacing w:after="0" w:line="360" w:lineRule="auto"/>
        <w:jc w:val="both"/>
        <w:rPr>
          <w:rFonts w:ascii="Times New Roman" w:hAnsi="Times New Roman"/>
          <w:sz w:val="24"/>
          <w:szCs w:val="24"/>
        </w:rPr>
      </w:pPr>
      <w:r w:rsidRPr="00C12DD4">
        <w:rPr>
          <w:rFonts w:ascii="Times New Roman" w:hAnsi="Times New Roman"/>
          <w:sz w:val="24"/>
          <w:szCs w:val="24"/>
        </w:rPr>
        <w:t>Activităţi auxiliare pentru  intermedieri financiare, activităţi de asigurare şi fonduri de pensii;</w:t>
      </w:r>
    </w:p>
    <w:p w:rsidR="001F5792" w:rsidRPr="00C12DD4" w:rsidRDefault="005A1B84" w:rsidP="004509C3">
      <w:pPr>
        <w:pStyle w:val="ListParagraph"/>
        <w:numPr>
          <w:ilvl w:val="0"/>
          <w:numId w:val="51"/>
        </w:numPr>
        <w:autoSpaceDE w:val="0"/>
        <w:autoSpaceDN w:val="0"/>
        <w:adjustRightInd w:val="0"/>
        <w:spacing w:after="0" w:line="360" w:lineRule="auto"/>
        <w:jc w:val="both"/>
        <w:rPr>
          <w:rFonts w:ascii="Times New Roman" w:hAnsi="Times New Roman"/>
          <w:sz w:val="24"/>
          <w:szCs w:val="24"/>
        </w:rPr>
      </w:pPr>
      <w:r w:rsidRPr="00C12DD4">
        <w:rPr>
          <w:rFonts w:ascii="Times New Roman" w:hAnsi="Times New Roman"/>
          <w:sz w:val="24"/>
          <w:szCs w:val="24"/>
        </w:rPr>
        <w:t>Activităţi de secretariat, servicii suport şi alte activităţi de servicii prestate în principal întreprinderilor;</w:t>
      </w:r>
    </w:p>
    <w:p w:rsidR="005A1B84" w:rsidRPr="00C12DD4" w:rsidRDefault="005A1B84" w:rsidP="004509C3">
      <w:pPr>
        <w:pStyle w:val="ListParagraph"/>
        <w:numPr>
          <w:ilvl w:val="0"/>
          <w:numId w:val="51"/>
        </w:numPr>
        <w:autoSpaceDE w:val="0"/>
        <w:autoSpaceDN w:val="0"/>
        <w:adjustRightInd w:val="0"/>
        <w:spacing w:after="0" w:line="360" w:lineRule="auto"/>
        <w:jc w:val="both"/>
        <w:rPr>
          <w:rFonts w:ascii="Times New Roman" w:hAnsi="Times New Roman"/>
          <w:sz w:val="24"/>
          <w:szCs w:val="24"/>
        </w:rPr>
      </w:pPr>
      <w:r w:rsidRPr="00C12DD4">
        <w:rPr>
          <w:rFonts w:ascii="Times New Roman" w:hAnsi="Times New Roman"/>
          <w:sz w:val="24"/>
          <w:szCs w:val="24"/>
        </w:rPr>
        <w:t>Activităţi referitoare la sănătatea umană.</w:t>
      </w:r>
    </w:p>
    <w:p w:rsidR="005A1B84" w:rsidRPr="00C12DD4" w:rsidRDefault="005A1B84" w:rsidP="005A1B84">
      <w:pPr>
        <w:pStyle w:val="ListParagraph"/>
        <w:autoSpaceDE w:val="0"/>
        <w:autoSpaceDN w:val="0"/>
        <w:adjustRightInd w:val="0"/>
        <w:spacing w:after="0" w:line="360" w:lineRule="auto"/>
        <w:ind w:left="1428"/>
        <w:jc w:val="both"/>
        <w:rPr>
          <w:rFonts w:ascii="Times New Roman" w:hAnsi="Times New Roman"/>
          <w:sz w:val="24"/>
          <w:szCs w:val="24"/>
        </w:rPr>
      </w:pPr>
    </w:p>
    <w:p w:rsidR="004D2F6C" w:rsidRPr="00DE78D0" w:rsidRDefault="00DE78D0" w:rsidP="004509C3">
      <w:pPr>
        <w:pStyle w:val="ListParagraph"/>
        <w:numPr>
          <w:ilvl w:val="0"/>
          <w:numId w:val="59"/>
        </w:numPr>
        <w:spacing w:after="0" w:line="360" w:lineRule="auto"/>
        <w:jc w:val="both"/>
        <w:rPr>
          <w:rFonts w:ascii="Times New Roman" w:hAnsi="Times New Roman"/>
          <w:color w:val="0070C0"/>
          <w:sz w:val="24"/>
          <w:szCs w:val="24"/>
        </w:rPr>
      </w:pPr>
      <w:r w:rsidRPr="00DE78D0">
        <w:rPr>
          <w:rFonts w:ascii="Times New Roman" w:hAnsi="Times New Roman"/>
          <w:color w:val="0070C0"/>
          <w:sz w:val="24"/>
          <w:szCs w:val="24"/>
        </w:rPr>
        <w:t xml:space="preserve">Forța de muncă </w:t>
      </w:r>
    </w:p>
    <w:p w:rsidR="004D2F6C" w:rsidRPr="00C12DD4" w:rsidRDefault="004D2F6C" w:rsidP="004D2F6C">
      <w:pPr>
        <w:spacing w:after="0" w:line="360" w:lineRule="auto"/>
        <w:ind w:firstLine="708"/>
        <w:jc w:val="both"/>
        <w:rPr>
          <w:rFonts w:ascii="Times New Roman" w:hAnsi="Times New Roman"/>
          <w:sz w:val="24"/>
          <w:szCs w:val="24"/>
        </w:rPr>
      </w:pPr>
      <w:r w:rsidRPr="00C12DD4">
        <w:rPr>
          <w:rFonts w:ascii="Times New Roman" w:hAnsi="Times New Roman"/>
          <w:sz w:val="24"/>
          <w:szCs w:val="24"/>
        </w:rPr>
        <w:t>În urma analizei informațiilor oferite de Directia de Statistică Caransebeș pentru anul 2012 s-a indentificat un număr de 7</w:t>
      </w:r>
      <w:r w:rsidR="00A54BE2">
        <w:rPr>
          <w:rFonts w:ascii="Times New Roman" w:hAnsi="Times New Roman"/>
          <w:sz w:val="24"/>
          <w:szCs w:val="24"/>
        </w:rPr>
        <w:t>.</w:t>
      </w:r>
      <w:r w:rsidRPr="00C12DD4">
        <w:rPr>
          <w:rFonts w:ascii="Times New Roman" w:hAnsi="Times New Roman"/>
          <w:sz w:val="24"/>
          <w:szCs w:val="24"/>
        </w:rPr>
        <w:t>697 salariați și 351 șomeri dintre care 194 barbați și 157 femei.</w:t>
      </w:r>
    </w:p>
    <w:tbl>
      <w:tblPr>
        <w:tblStyle w:val="LightShading-Accent1"/>
        <w:tblW w:w="10005" w:type="dxa"/>
        <w:tblLook w:val="04A0" w:firstRow="1" w:lastRow="0" w:firstColumn="1" w:lastColumn="0" w:noHBand="0" w:noVBand="1"/>
      </w:tblPr>
      <w:tblGrid>
        <w:gridCol w:w="1968"/>
        <w:gridCol w:w="2185"/>
        <w:gridCol w:w="2379"/>
        <w:gridCol w:w="1283"/>
        <w:gridCol w:w="1136"/>
        <w:gridCol w:w="1054"/>
      </w:tblGrid>
      <w:tr w:rsidR="004D2F6C" w:rsidRPr="00C12DD4" w:rsidTr="00803936">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983" w:type="dxa"/>
            <w:hideMark/>
          </w:tcPr>
          <w:p w:rsidR="004D2F6C" w:rsidRPr="00C12DD4" w:rsidRDefault="004D2F6C">
            <w:pPr>
              <w:spacing w:after="0" w:line="360" w:lineRule="auto"/>
              <w:jc w:val="both"/>
              <w:rPr>
                <w:rFonts w:ascii="Times New Roman" w:hAnsi="Times New Roman"/>
                <w:sz w:val="24"/>
                <w:szCs w:val="24"/>
              </w:rPr>
            </w:pPr>
            <w:r w:rsidRPr="00C12DD4">
              <w:rPr>
                <w:rFonts w:ascii="Times New Roman" w:hAnsi="Times New Roman"/>
                <w:sz w:val="24"/>
                <w:szCs w:val="24"/>
              </w:rPr>
              <w:t>Forţa de muncă</w:t>
            </w:r>
          </w:p>
        </w:tc>
        <w:tc>
          <w:tcPr>
            <w:tcW w:w="2198" w:type="dxa"/>
            <w:hideMark/>
          </w:tcPr>
          <w:p w:rsidR="004D2F6C" w:rsidRPr="00C12DD4" w:rsidRDefault="004D2F6C">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C12DD4">
              <w:rPr>
                <w:rFonts w:ascii="Times New Roman" w:hAnsi="Times New Roman"/>
                <w:sz w:val="24"/>
                <w:szCs w:val="24"/>
              </w:rPr>
              <w:t>FOM104D - Numar mediu de salariati</w:t>
            </w:r>
          </w:p>
        </w:tc>
        <w:tc>
          <w:tcPr>
            <w:tcW w:w="2398" w:type="dxa"/>
            <w:hideMark/>
          </w:tcPr>
          <w:p w:rsidR="004D2F6C" w:rsidRPr="00C12DD4" w:rsidRDefault="004D2F6C">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C12DD4">
              <w:rPr>
                <w:rFonts w:ascii="Times New Roman" w:hAnsi="Times New Roman"/>
                <w:sz w:val="24"/>
                <w:szCs w:val="24"/>
              </w:rPr>
              <w:t> </w:t>
            </w:r>
          </w:p>
        </w:tc>
        <w:tc>
          <w:tcPr>
            <w:tcW w:w="1298" w:type="dxa"/>
            <w:hideMark/>
          </w:tcPr>
          <w:p w:rsidR="004D2F6C" w:rsidRPr="00C12DD4" w:rsidRDefault="004D2F6C">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C12DD4">
              <w:rPr>
                <w:rFonts w:ascii="Times New Roman" w:hAnsi="Times New Roman"/>
                <w:sz w:val="24"/>
                <w:szCs w:val="24"/>
              </w:rPr>
              <w:t> </w:t>
            </w:r>
          </w:p>
        </w:tc>
        <w:tc>
          <w:tcPr>
            <w:tcW w:w="1069" w:type="dxa"/>
            <w:hideMark/>
          </w:tcPr>
          <w:p w:rsidR="004D2F6C" w:rsidRPr="00C12DD4" w:rsidRDefault="004D2F6C">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C12DD4">
              <w:rPr>
                <w:rFonts w:ascii="Times New Roman" w:hAnsi="Times New Roman"/>
                <w:sz w:val="24"/>
                <w:szCs w:val="24"/>
              </w:rPr>
              <w:t>Numar persoane</w:t>
            </w:r>
          </w:p>
        </w:tc>
        <w:tc>
          <w:tcPr>
            <w:tcW w:w="1059" w:type="dxa"/>
            <w:hideMark/>
          </w:tcPr>
          <w:p w:rsidR="004D2F6C" w:rsidRPr="00C12DD4" w:rsidRDefault="004D2F6C">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C12DD4">
              <w:rPr>
                <w:rFonts w:ascii="Times New Roman" w:hAnsi="Times New Roman"/>
                <w:b w:val="0"/>
                <w:bCs w:val="0"/>
                <w:sz w:val="24"/>
                <w:szCs w:val="24"/>
              </w:rPr>
              <w:t>7697</w:t>
            </w:r>
          </w:p>
        </w:tc>
      </w:tr>
      <w:tr w:rsidR="004D2F6C" w:rsidRPr="00C12DD4" w:rsidTr="00803936">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983" w:type="dxa"/>
            <w:hideMark/>
          </w:tcPr>
          <w:p w:rsidR="004D2F6C" w:rsidRPr="00C12DD4" w:rsidRDefault="004D2F6C">
            <w:pPr>
              <w:spacing w:after="0" w:line="360" w:lineRule="auto"/>
              <w:jc w:val="both"/>
              <w:rPr>
                <w:rFonts w:ascii="Times New Roman" w:hAnsi="Times New Roman"/>
                <w:sz w:val="24"/>
                <w:szCs w:val="24"/>
              </w:rPr>
            </w:pPr>
            <w:r w:rsidRPr="00C12DD4">
              <w:rPr>
                <w:rFonts w:ascii="Times New Roman" w:hAnsi="Times New Roman"/>
                <w:sz w:val="24"/>
                <w:szCs w:val="24"/>
              </w:rPr>
              <w:t>Forţa de muncă</w:t>
            </w:r>
          </w:p>
        </w:tc>
        <w:tc>
          <w:tcPr>
            <w:tcW w:w="2198" w:type="dxa"/>
            <w:hideMark/>
          </w:tcPr>
          <w:p w:rsidR="004D2F6C" w:rsidRPr="00C12DD4" w:rsidRDefault="004D2F6C">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12DD4">
              <w:rPr>
                <w:rFonts w:ascii="Times New Roman" w:hAnsi="Times New Roman"/>
                <w:sz w:val="24"/>
                <w:szCs w:val="24"/>
              </w:rPr>
              <w:t>SOM101E - Someri înregistrati la sfârsitul anului, pe sexe</w:t>
            </w:r>
          </w:p>
        </w:tc>
        <w:tc>
          <w:tcPr>
            <w:tcW w:w="2398" w:type="dxa"/>
            <w:hideMark/>
          </w:tcPr>
          <w:p w:rsidR="004D2F6C" w:rsidRPr="00C12DD4" w:rsidRDefault="004D2F6C">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12DD4">
              <w:rPr>
                <w:rFonts w:ascii="Times New Roman" w:hAnsi="Times New Roman"/>
                <w:sz w:val="24"/>
                <w:szCs w:val="24"/>
              </w:rPr>
              <w:t>Sex – Total</w:t>
            </w:r>
          </w:p>
        </w:tc>
        <w:tc>
          <w:tcPr>
            <w:tcW w:w="1298" w:type="dxa"/>
            <w:hideMark/>
          </w:tcPr>
          <w:p w:rsidR="004D2F6C" w:rsidRPr="00C12DD4" w:rsidRDefault="004D2F6C">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12DD4">
              <w:rPr>
                <w:rFonts w:ascii="Times New Roman" w:hAnsi="Times New Roman"/>
                <w:sz w:val="24"/>
                <w:szCs w:val="24"/>
              </w:rPr>
              <w:t> </w:t>
            </w:r>
          </w:p>
        </w:tc>
        <w:tc>
          <w:tcPr>
            <w:tcW w:w="1069" w:type="dxa"/>
            <w:hideMark/>
          </w:tcPr>
          <w:p w:rsidR="004D2F6C" w:rsidRPr="00C12DD4" w:rsidRDefault="004D2F6C">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12DD4">
              <w:rPr>
                <w:rFonts w:ascii="Times New Roman" w:hAnsi="Times New Roman"/>
                <w:sz w:val="24"/>
                <w:szCs w:val="24"/>
              </w:rPr>
              <w:t>Numar persoane</w:t>
            </w:r>
          </w:p>
        </w:tc>
        <w:tc>
          <w:tcPr>
            <w:tcW w:w="1059" w:type="dxa"/>
            <w:hideMark/>
          </w:tcPr>
          <w:p w:rsidR="004D2F6C" w:rsidRPr="00C12DD4" w:rsidRDefault="004D2F6C">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C12DD4">
              <w:rPr>
                <w:rFonts w:ascii="Times New Roman" w:hAnsi="Times New Roman"/>
                <w:b/>
                <w:bCs/>
                <w:sz w:val="24"/>
                <w:szCs w:val="24"/>
              </w:rPr>
              <w:t>351</w:t>
            </w:r>
          </w:p>
        </w:tc>
      </w:tr>
      <w:tr w:rsidR="004D2F6C" w:rsidRPr="00C12DD4" w:rsidTr="00803936">
        <w:trPr>
          <w:trHeight w:val="630"/>
        </w:trPr>
        <w:tc>
          <w:tcPr>
            <w:cnfStyle w:val="001000000000" w:firstRow="0" w:lastRow="0" w:firstColumn="1" w:lastColumn="0" w:oddVBand="0" w:evenVBand="0" w:oddHBand="0" w:evenHBand="0" w:firstRowFirstColumn="0" w:firstRowLastColumn="0" w:lastRowFirstColumn="0" w:lastRowLastColumn="0"/>
            <w:tcW w:w="1983" w:type="dxa"/>
            <w:hideMark/>
          </w:tcPr>
          <w:p w:rsidR="004D2F6C" w:rsidRPr="00C12DD4" w:rsidRDefault="004D2F6C">
            <w:pPr>
              <w:spacing w:after="0" w:line="360" w:lineRule="auto"/>
              <w:jc w:val="both"/>
              <w:rPr>
                <w:rFonts w:ascii="Times New Roman" w:hAnsi="Times New Roman"/>
                <w:sz w:val="24"/>
                <w:szCs w:val="24"/>
              </w:rPr>
            </w:pPr>
            <w:r w:rsidRPr="00C12DD4">
              <w:rPr>
                <w:rFonts w:ascii="Times New Roman" w:hAnsi="Times New Roman"/>
                <w:sz w:val="24"/>
                <w:szCs w:val="24"/>
              </w:rPr>
              <w:t>Forţa de muncă</w:t>
            </w:r>
          </w:p>
        </w:tc>
        <w:tc>
          <w:tcPr>
            <w:tcW w:w="2198" w:type="dxa"/>
            <w:hideMark/>
          </w:tcPr>
          <w:p w:rsidR="004D2F6C" w:rsidRPr="00C12DD4" w:rsidRDefault="004D2F6C">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12DD4">
              <w:rPr>
                <w:rFonts w:ascii="Times New Roman" w:hAnsi="Times New Roman"/>
                <w:sz w:val="24"/>
                <w:szCs w:val="24"/>
              </w:rPr>
              <w:t>SOM101E - Someri înregistrati la sfârsitul anului, pe sexe</w:t>
            </w:r>
          </w:p>
        </w:tc>
        <w:tc>
          <w:tcPr>
            <w:tcW w:w="2398" w:type="dxa"/>
            <w:hideMark/>
          </w:tcPr>
          <w:p w:rsidR="004D2F6C" w:rsidRPr="00C12DD4" w:rsidRDefault="004D2F6C">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12DD4">
              <w:rPr>
                <w:rFonts w:ascii="Times New Roman" w:hAnsi="Times New Roman"/>
                <w:sz w:val="24"/>
                <w:szCs w:val="24"/>
              </w:rPr>
              <w:t>Sex - Masculin</w:t>
            </w:r>
          </w:p>
        </w:tc>
        <w:tc>
          <w:tcPr>
            <w:tcW w:w="1298" w:type="dxa"/>
            <w:hideMark/>
          </w:tcPr>
          <w:p w:rsidR="004D2F6C" w:rsidRPr="00C12DD4" w:rsidRDefault="004D2F6C">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12DD4">
              <w:rPr>
                <w:rFonts w:ascii="Times New Roman" w:hAnsi="Times New Roman"/>
                <w:sz w:val="24"/>
                <w:szCs w:val="24"/>
              </w:rPr>
              <w:t> </w:t>
            </w:r>
          </w:p>
        </w:tc>
        <w:tc>
          <w:tcPr>
            <w:tcW w:w="1069" w:type="dxa"/>
            <w:hideMark/>
          </w:tcPr>
          <w:p w:rsidR="004D2F6C" w:rsidRPr="00C12DD4" w:rsidRDefault="004D2F6C">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12DD4">
              <w:rPr>
                <w:rFonts w:ascii="Times New Roman" w:hAnsi="Times New Roman"/>
                <w:sz w:val="24"/>
                <w:szCs w:val="24"/>
              </w:rPr>
              <w:t>Numar persoane</w:t>
            </w:r>
          </w:p>
        </w:tc>
        <w:tc>
          <w:tcPr>
            <w:tcW w:w="1059" w:type="dxa"/>
            <w:hideMark/>
          </w:tcPr>
          <w:p w:rsidR="004D2F6C" w:rsidRPr="00C12DD4" w:rsidRDefault="004D2F6C">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C12DD4">
              <w:rPr>
                <w:rFonts w:ascii="Times New Roman" w:hAnsi="Times New Roman"/>
                <w:b/>
                <w:bCs/>
                <w:sz w:val="24"/>
                <w:szCs w:val="24"/>
              </w:rPr>
              <w:t>194</w:t>
            </w:r>
          </w:p>
        </w:tc>
      </w:tr>
      <w:tr w:rsidR="004D2F6C" w:rsidRPr="00C12DD4" w:rsidTr="00803936">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983" w:type="dxa"/>
            <w:hideMark/>
          </w:tcPr>
          <w:p w:rsidR="004D2F6C" w:rsidRPr="00C12DD4" w:rsidRDefault="004D2F6C">
            <w:pPr>
              <w:spacing w:after="0" w:line="360" w:lineRule="auto"/>
              <w:jc w:val="both"/>
              <w:rPr>
                <w:rFonts w:ascii="Times New Roman" w:hAnsi="Times New Roman"/>
                <w:sz w:val="24"/>
                <w:szCs w:val="24"/>
              </w:rPr>
            </w:pPr>
            <w:r w:rsidRPr="00C12DD4">
              <w:rPr>
                <w:rFonts w:ascii="Times New Roman" w:hAnsi="Times New Roman"/>
                <w:sz w:val="24"/>
                <w:szCs w:val="24"/>
              </w:rPr>
              <w:t>Forţa de muncă</w:t>
            </w:r>
          </w:p>
        </w:tc>
        <w:tc>
          <w:tcPr>
            <w:tcW w:w="2198" w:type="dxa"/>
            <w:hideMark/>
          </w:tcPr>
          <w:p w:rsidR="004D2F6C" w:rsidRPr="00C12DD4" w:rsidRDefault="004D2F6C">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12DD4">
              <w:rPr>
                <w:rFonts w:ascii="Times New Roman" w:hAnsi="Times New Roman"/>
                <w:sz w:val="24"/>
                <w:szCs w:val="24"/>
              </w:rPr>
              <w:t>SOM101E - Someri înregistrati la sfârsitul anului, pe sexe</w:t>
            </w:r>
          </w:p>
        </w:tc>
        <w:tc>
          <w:tcPr>
            <w:tcW w:w="2398" w:type="dxa"/>
            <w:hideMark/>
          </w:tcPr>
          <w:p w:rsidR="004D2F6C" w:rsidRPr="00C12DD4" w:rsidRDefault="004D2F6C">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12DD4">
              <w:rPr>
                <w:rFonts w:ascii="Times New Roman" w:hAnsi="Times New Roman"/>
                <w:sz w:val="24"/>
                <w:szCs w:val="24"/>
              </w:rPr>
              <w:t>Sex - Feminin</w:t>
            </w:r>
          </w:p>
        </w:tc>
        <w:tc>
          <w:tcPr>
            <w:tcW w:w="1298" w:type="dxa"/>
            <w:hideMark/>
          </w:tcPr>
          <w:p w:rsidR="004D2F6C" w:rsidRPr="00C12DD4" w:rsidRDefault="004D2F6C">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12DD4">
              <w:rPr>
                <w:rFonts w:ascii="Times New Roman" w:hAnsi="Times New Roman"/>
                <w:sz w:val="24"/>
                <w:szCs w:val="24"/>
              </w:rPr>
              <w:t> </w:t>
            </w:r>
          </w:p>
        </w:tc>
        <w:tc>
          <w:tcPr>
            <w:tcW w:w="1069" w:type="dxa"/>
            <w:hideMark/>
          </w:tcPr>
          <w:p w:rsidR="004D2F6C" w:rsidRPr="00C12DD4" w:rsidRDefault="004D2F6C">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12DD4">
              <w:rPr>
                <w:rFonts w:ascii="Times New Roman" w:hAnsi="Times New Roman"/>
                <w:sz w:val="24"/>
                <w:szCs w:val="24"/>
              </w:rPr>
              <w:t>Numar persoane</w:t>
            </w:r>
          </w:p>
        </w:tc>
        <w:tc>
          <w:tcPr>
            <w:tcW w:w="1059" w:type="dxa"/>
            <w:hideMark/>
          </w:tcPr>
          <w:p w:rsidR="004D2F6C" w:rsidRPr="00C12DD4" w:rsidRDefault="004D2F6C">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C12DD4">
              <w:rPr>
                <w:rFonts w:ascii="Times New Roman" w:hAnsi="Times New Roman"/>
                <w:b/>
                <w:bCs/>
                <w:sz w:val="24"/>
                <w:szCs w:val="24"/>
              </w:rPr>
              <w:t>157</w:t>
            </w:r>
          </w:p>
        </w:tc>
      </w:tr>
    </w:tbl>
    <w:p w:rsidR="004D2F6C" w:rsidRPr="00C12DD4" w:rsidRDefault="004D2F6C" w:rsidP="004D2F6C">
      <w:pPr>
        <w:spacing w:after="0" w:line="360" w:lineRule="auto"/>
        <w:jc w:val="both"/>
        <w:rPr>
          <w:rFonts w:ascii="Times New Roman" w:hAnsi="Times New Roman"/>
          <w:sz w:val="24"/>
          <w:szCs w:val="24"/>
        </w:rPr>
      </w:pPr>
    </w:p>
    <w:p w:rsidR="004D2F6C" w:rsidRPr="00C12DD4" w:rsidRDefault="004D2F6C" w:rsidP="004D2F6C">
      <w:pPr>
        <w:spacing w:after="0" w:line="360" w:lineRule="auto"/>
        <w:ind w:firstLine="708"/>
        <w:jc w:val="both"/>
        <w:rPr>
          <w:rFonts w:ascii="Times New Roman" w:hAnsi="Times New Roman"/>
          <w:sz w:val="24"/>
          <w:szCs w:val="24"/>
        </w:rPr>
      </w:pPr>
      <w:r w:rsidRPr="00C12DD4">
        <w:rPr>
          <w:rFonts w:ascii="Times New Roman" w:hAnsi="Times New Roman"/>
          <w:sz w:val="24"/>
          <w:szCs w:val="24"/>
        </w:rPr>
        <w:lastRenderedPageBreak/>
        <w:t>În comparație cu statisticile din anul 2014, se observă o scădere a numărului de șomeri, de la 351 în 2012 până la 270</w:t>
      </w:r>
      <w:r w:rsidR="00C33286" w:rsidRPr="00C12DD4">
        <w:rPr>
          <w:rFonts w:ascii="Times New Roman" w:hAnsi="Times New Roman"/>
          <w:sz w:val="24"/>
          <w:szCs w:val="24"/>
        </w:rPr>
        <w:t xml:space="preserve"> în 2014 (bă</w:t>
      </w:r>
      <w:r w:rsidRPr="00C12DD4">
        <w:rPr>
          <w:rFonts w:ascii="Times New Roman" w:hAnsi="Times New Roman"/>
          <w:sz w:val="24"/>
          <w:szCs w:val="24"/>
        </w:rPr>
        <w:t>rbați 130, femei 140).</w:t>
      </w:r>
    </w:p>
    <w:p w:rsidR="004D2F6C" w:rsidRPr="00C12DD4" w:rsidRDefault="004D2F6C" w:rsidP="00803936">
      <w:pPr>
        <w:spacing w:after="0" w:line="360" w:lineRule="auto"/>
        <w:jc w:val="both"/>
        <w:rPr>
          <w:rFonts w:ascii="Times New Roman" w:hAnsi="Times New Roman"/>
          <w:sz w:val="24"/>
          <w:szCs w:val="24"/>
        </w:rPr>
      </w:pPr>
    </w:p>
    <w:tbl>
      <w:tblPr>
        <w:tblW w:w="9599" w:type="dxa"/>
        <w:jc w:val="center"/>
        <w:tblInd w:w="-3346" w:type="dxa"/>
        <w:tblLook w:val="04A0" w:firstRow="1" w:lastRow="0" w:firstColumn="1" w:lastColumn="0" w:noHBand="0" w:noVBand="1"/>
      </w:tblPr>
      <w:tblGrid>
        <w:gridCol w:w="5599"/>
        <w:gridCol w:w="4000"/>
      </w:tblGrid>
      <w:tr w:rsidR="004D2F6C" w:rsidRPr="00C12DD4" w:rsidTr="004D2F6C">
        <w:trPr>
          <w:trHeight w:val="255"/>
          <w:jc w:val="center"/>
        </w:trPr>
        <w:tc>
          <w:tcPr>
            <w:tcW w:w="9599" w:type="dxa"/>
            <w:gridSpan w:val="2"/>
            <w:vAlign w:val="center"/>
            <w:hideMark/>
          </w:tcPr>
          <w:p w:rsidR="004D2F6C" w:rsidRPr="00C12DD4" w:rsidRDefault="004D2F6C">
            <w:pPr>
              <w:spacing w:after="0" w:line="360" w:lineRule="auto"/>
              <w:jc w:val="center"/>
              <w:rPr>
                <w:rFonts w:ascii="Times New Roman" w:hAnsi="Times New Roman"/>
                <w:b/>
                <w:bCs/>
                <w:sz w:val="24"/>
                <w:szCs w:val="24"/>
              </w:rPr>
            </w:pPr>
            <w:r w:rsidRPr="00C12DD4">
              <w:rPr>
                <w:rFonts w:ascii="Times New Roman" w:hAnsi="Times New Roman"/>
                <w:b/>
                <w:bCs/>
                <w:sz w:val="24"/>
                <w:szCs w:val="24"/>
              </w:rPr>
              <w:t>ȘOMERI PE SEXE- MUNICIPIUL CARANSEBEȘ</w:t>
            </w:r>
          </w:p>
        </w:tc>
      </w:tr>
      <w:tr w:rsidR="004D2F6C" w:rsidRPr="00C12DD4" w:rsidTr="004D2F6C">
        <w:trPr>
          <w:trHeight w:val="255"/>
          <w:jc w:val="center"/>
        </w:trPr>
        <w:tc>
          <w:tcPr>
            <w:tcW w:w="9599" w:type="dxa"/>
            <w:gridSpan w:val="2"/>
            <w:tcBorders>
              <w:top w:val="nil"/>
              <w:left w:val="nil"/>
              <w:bottom w:val="single" w:sz="4" w:space="0" w:color="auto"/>
              <w:right w:val="nil"/>
            </w:tcBorders>
            <w:vAlign w:val="bottom"/>
            <w:hideMark/>
          </w:tcPr>
          <w:p w:rsidR="004D2F6C" w:rsidRPr="00C12DD4" w:rsidRDefault="004D2F6C">
            <w:pPr>
              <w:spacing w:after="0" w:line="360" w:lineRule="auto"/>
              <w:jc w:val="both"/>
              <w:rPr>
                <w:rFonts w:ascii="Times New Roman" w:hAnsi="Times New Roman"/>
                <w:sz w:val="24"/>
                <w:szCs w:val="24"/>
              </w:rPr>
            </w:pPr>
          </w:p>
        </w:tc>
      </w:tr>
      <w:tr w:rsidR="004D2F6C" w:rsidRPr="00C12DD4" w:rsidTr="004D2F6C">
        <w:trPr>
          <w:trHeight w:val="255"/>
          <w:jc w:val="center"/>
        </w:trPr>
        <w:tc>
          <w:tcPr>
            <w:tcW w:w="5599" w:type="dxa"/>
            <w:vMerge w:val="restart"/>
            <w:tcBorders>
              <w:top w:val="nil"/>
              <w:left w:val="single" w:sz="4" w:space="0" w:color="auto"/>
              <w:bottom w:val="single" w:sz="4" w:space="0" w:color="000000"/>
              <w:right w:val="single" w:sz="4" w:space="0" w:color="auto"/>
            </w:tcBorders>
            <w:vAlign w:val="center"/>
            <w:hideMark/>
          </w:tcPr>
          <w:p w:rsidR="004D2F6C" w:rsidRPr="00C12DD4" w:rsidRDefault="004D2F6C">
            <w:pPr>
              <w:spacing w:after="0" w:line="360" w:lineRule="auto"/>
              <w:jc w:val="both"/>
              <w:rPr>
                <w:rFonts w:ascii="Times New Roman" w:hAnsi="Times New Roman"/>
                <w:bCs/>
                <w:sz w:val="24"/>
                <w:szCs w:val="24"/>
              </w:rPr>
            </w:pPr>
            <w:r w:rsidRPr="00C12DD4">
              <w:rPr>
                <w:rFonts w:ascii="Times New Roman" w:hAnsi="Times New Roman"/>
                <w:bCs/>
                <w:sz w:val="24"/>
                <w:szCs w:val="24"/>
              </w:rPr>
              <w:t> </w:t>
            </w:r>
          </w:p>
        </w:tc>
        <w:tc>
          <w:tcPr>
            <w:tcW w:w="4000" w:type="dxa"/>
            <w:tcBorders>
              <w:top w:val="nil"/>
              <w:left w:val="nil"/>
              <w:bottom w:val="single" w:sz="4" w:space="0" w:color="auto"/>
              <w:right w:val="single" w:sz="4" w:space="0" w:color="auto"/>
            </w:tcBorders>
            <w:vAlign w:val="center"/>
            <w:hideMark/>
          </w:tcPr>
          <w:p w:rsidR="004D2F6C" w:rsidRPr="00C12DD4" w:rsidRDefault="004D2F6C">
            <w:pPr>
              <w:spacing w:after="0" w:line="360" w:lineRule="auto"/>
              <w:jc w:val="both"/>
              <w:rPr>
                <w:rFonts w:ascii="Times New Roman" w:hAnsi="Times New Roman"/>
                <w:bCs/>
                <w:sz w:val="24"/>
                <w:szCs w:val="24"/>
              </w:rPr>
            </w:pPr>
            <w:r w:rsidRPr="00C12DD4">
              <w:rPr>
                <w:rFonts w:ascii="Times New Roman" w:hAnsi="Times New Roman"/>
                <w:bCs/>
                <w:sz w:val="24"/>
                <w:szCs w:val="24"/>
              </w:rPr>
              <w:t>Anul 2014</w:t>
            </w:r>
          </w:p>
        </w:tc>
      </w:tr>
      <w:tr w:rsidR="004D2F6C" w:rsidRPr="00C12DD4" w:rsidTr="004D2F6C">
        <w:trPr>
          <w:trHeight w:val="255"/>
          <w:jc w:val="center"/>
        </w:trPr>
        <w:tc>
          <w:tcPr>
            <w:tcW w:w="0" w:type="auto"/>
            <w:vMerge/>
            <w:tcBorders>
              <w:top w:val="nil"/>
              <w:left w:val="single" w:sz="4" w:space="0" w:color="auto"/>
              <w:bottom w:val="single" w:sz="4" w:space="0" w:color="000000"/>
              <w:right w:val="single" w:sz="4" w:space="0" w:color="auto"/>
            </w:tcBorders>
            <w:vAlign w:val="center"/>
            <w:hideMark/>
          </w:tcPr>
          <w:p w:rsidR="004D2F6C" w:rsidRPr="00C12DD4" w:rsidRDefault="004D2F6C">
            <w:pPr>
              <w:spacing w:after="0" w:line="240" w:lineRule="auto"/>
              <w:rPr>
                <w:rFonts w:ascii="Times New Roman" w:hAnsi="Times New Roman"/>
                <w:bCs/>
                <w:sz w:val="24"/>
                <w:szCs w:val="24"/>
              </w:rPr>
            </w:pPr>
          </w:p>
        </w:tc>
        <w:tc>
          <w:tcPr>
            <w:tcW w:w="4000" w:type="dxa"/>
            <w:tcBorders>
              <w:top w:val="nil"/>
              <w:left w:val="nil"/>
              <w:bottom w:val="single" w:sz="4" w:space="0" w:color="auto"/>
              <w:right w:val="single" w:sz="4" w:space="0" w:color="auto"/>
            </w:tcBorders>
            <w:vAlign w:val="center"/>
            <w:hideMark/>
          </w:tcPr>
          <w:p w:rsidR="004D2F6C" w:rsidRPr="00C12DD4" w:rsidRDefault="004D2F6C">
            <w:pPr>
              <w:spacing w:after="0" w:line="360" w:lineRule="auto"/>
              <w:jc w:val="both"/>
              <w:rPr>
                <w:rFonts w:ascii="Times New Roman" w:hAnsi="Times New Roman"/>
                <w:bCs/>
                <w:sz w:val="24"/>
                <w:szCs w:val="24"/>
              </w:rPr>
            </w:pPr>
            <w:r w:rsidRPr="00C12DD4">
              <w:rPr>
                <w:rFonts w:ascii="Times New Roman" w:hAnsi="Times New Roman"/>
                <w:bCs/>
                <w:sz w:val="24"/>
                <w:szCs w:val="24"/>
              </w:rPr>
              <w:t>Număr persoane</w:t>
            </w:r>
          </w:p>
        </w:tc>
      </w:tr>
      <w:tr w:rsidR="004D2F6C" w:rsidRPr="00C12DD4" w:rsidTr="004D2F6C">
        <w:trPr>
          <w:trHeight w:val="255"/>
          <w:jc w:val="center"/>
        </w:trPr>
        <w:tc>
          <w:tcPr>
            <w:tcW w:w="5599" w:type="dxa"/>
            <w:tcBorders>
              <w:top w:val="nil"/>
              <w:left w:val="single" w:sz="4" w:space="0" w:color="auto"/>
              <w:bottom w:val="single" w:sz="4" w:space="0" w:color="auto"/>
              <w:right w:val="single" w:sz="4" w:space="0" w:color="auto"/>
            </w:tcBorders>
            <w:vAlign w:val="center"/>
            <w:hideMark/>
          </w:tcPr>
          <w:p w:rsidR="004D2F6C" w:rsidRPr="00C12DD4" w:rsidRDefault="004D2F6C">
            <w:pPr>
              <w:spacing w:after="0" w:line="360" w:lineRule="auto"/>
              <w:jc w:val="both"/>
              <w:rPr>
                <w:rFonts w:ascii="Times New Roman" w:hAnsi="Times New Roman"/>
                <w:bCs/>
                <w:sz w:val="24"/>
                <w:szCs w:val="24"/>
              </w:rPr>
            </w:pPr>
            <w:r w:rsidRPr="00C12DD4">
              <w:rPr>
                <w:rFonts w:ascii="Times New Roman" w:hAnsi="Times New Roman"/>
                <w:bCs/>
                <w:sz w:val="24"/>
                <w:szCs w:val="24"/>
              </w:rPr>
              <w:t>Total</w:t>
            </w:r>
          </w:p>
        </w:tc>
        <w:tc>
          <w:tcPr>
            <w:tcW w:w="4000" w:type="dxa"/>
            <w:tcBorders>
              <w:top w:val="nil"/>
              <w:left w:val="nil"/>
              <w:bottom w:val="single" w:sz="4" w:space="0" w:color="auto"/>
              <w:right w:val="single" w:sz="4" w:space="0" w:color="auto"/>
            </w:tcBorders>
            <w:vAlign w:val="bottom"/>
            <w:hideMark/>
          </w:tcPr>
          <w:p w:rsidR="004D2F6C" w:rsidRPr="00C12DD4" w:rsidRDefault="004D2F6C">
            <w:pPr>
              <w:spacing w:after="0" w:line="360" w:lineRule="auto"/>
              <w:jc w:val="both"/>
              <w:rPr>
                <w:rFonts w:ascii="Times New Roman" w:hAnsi="Times New Roman"/>
                <w:sz w:val="24"/>
                <w:szCs w:val="24"/>
              </w:rPr>
            </w:pPr>
            <w:r w:rsidRPr="00C12DD4">
              <w:rPr>
                <w:rFonts w:ascii="Times New Roman" w:hAnsi="Times New Roman"/>
                <w:sz w:val="24"/>
                <w:szCs w:val="24"/>
              </w:rPr>
              <w:t>270</w:t>
            </w:r>
          </w:p>
        </w:tc>
      </w:tr>
      <w:tr w:rsidR="004D2F6C" w:rsidRPr="00C12DD4" w:rsidTr="004D2F6C">
        <w:trPr>
          <w:trHeight w:val="255"/>
          <w:jc w:val="center"/>
        </w:trPr>
        <w:tc>
          <w:tcPr>
            <w:tcW w:w="5599" w:type="dxa"/>
            <w:tcBorders>
              <w:top w:val="nil"/>
              <w:left w:val="single" w:sz="4" w:space="0" w:color="auto"/>
              <w:bottom w:val="single" w:sz="4" w:space="0" w:color="auto"/>
              <w:right w:val="single" w:sz="4" w:space="0" w:color="auto"/>
            </w:tcBorders>
            <w:vAlign w:val="center"/>
            <w:hideMark/>
          </w:tcPr>
          <w:p w:rsidR="004D2F6C" w:rsidRPr="00C12DD4" w:rsidRDefault="004D2F6C">
            <w:pPr>
              <w:spacing w:after="0" w:line="360" w:lineRule="auto"/>
              <w:jc w:val="both"/>
              <w:rPr>
                <w:rFonts w:ascii="Times New Roman" w:hAnsi="Times New Roman"/>
                <w:bCs/>
                <w:sz w:val="24"/>
                <w:szCs w:val="24"/>
              </w:rPr>
            </w:pPr>
            <w:r w:rsidRPr="00C12DD4">
              <w:rPr>
                <w:rFonts w:ascii="Times New Roman" w:hAnsi="Times New Roman"/>
                <w:bCs/>
                <w:sz w:val="24"/>
                <w:szCs w:val="24"/>
              </w:rPr>
              <w:t>Masculin</w:t>
            </w:r>
          </w:p>
        </w:tc>
        <w:tc>
          <w:tcPr>
            <w:tcW w:w="4000" w:type="dxa"/>
            <w:tcBorders>
              <w:top w:val="nil"/>
              <w:left w:val="nil"/>
              <w:bottom w:val="single" w:sz="4" w:space="0" w:color="auto"/>
              <w:right w:val="single" w:sz="4" w:space="0" w:color="auto"/>
            </w:tcBorders>
            <w:vAlign w:val="bottom"/>
            <w:hideMark/>
          </w:tcPr>
          <w:p w:rsidR="004D2F6C" w:rsidRPr="00C12DD4" w:rsidRDefault="004D2F6C">
            <w:pPr>
              <w:spacing w:after="0" w:line="360" w:lineRule="auto"/>
              <w:jc w:val="both"/>
              <w:rPr>
                <w:rFonts w:ascii="Times New Roman" w:hAnsi="Times New Roman"/>
                <w:sz w:val="24"/>
                <w:szCs w:val="24"/>
              </w:rPr>
            </w:pPr>
            <w:r w:rsidRPr="00C12DD4">
              <w:rPr>
                <w:rFonts w:ascii="Times New Roman" w:hAnsi="Times New Roman"/>
                <w:sz w:val="24"/>
                <w:szCs w:val="24"/>
              </w:rPr>
              <w:t>130</w:t>
            </w:r>
          </w:p>
        </w:tc>
      </w:tr>
      <w:tr w:rsidR="004D2F6C" w:rsidRPr="00C12DD4" w:rsidTr="004D2F6C">
        <w:trPr>
          <w:trHeight w:val="255"/>
          <w:jc w:val="center"/>
        </w:trPr>
        <w:tc>
          <w:tcPr>
            <w:tcW w:w="5599" w:type="dxa"/>
            <w:tcBorders>
              <w:top w:val="nil"/>
              <w:left w:val="single" w:sz="4" w:space="0" w:color="auto"/>
              <w:bottom w:val="single" w:sz="4" w:space="0" w:color="auto"/>
              <w:right w:val="single" w:sz="4" w:space="0" w:color="auto"/>
            </w:tcBorders>
            <w:vAlign w:val="center"/>
            <w:hideMark/>
          </w:tcPr>
          <w:p w:rsidR="004D2F6C" w:rsidRPr="00C12DD4" w:rsidRDefault="004D2F6C">
            <w:pPr>
              <w:spacing w:after="0" w:line="360" w:lineRule="auto"/>
              <w:jc w:val="both"/>
              <w:rPr>
                <w:rFonts w:ascii="Times New Roman" w:hAnsi="Times New Roman"/>
                <w:bCs/>
                <w:sz w:val="24"/>
                <w:szCs w:val="24"/>
              </w:rPr>
            </w:pPr>
            <w:r w:rsidRPr="00C12DD4">
              <w:rPr>
                <w:rFonts w:ascii="Times New Roman" w:hAnsi="Times New Roman"/>
                <w:bCs/>
                <w:sz w:val="24"/>
                <w:szCs w:val="24"/>
              </w:rPr>
              <w:t>Feminin</w:t>
            </w:r>
          </w:p>
        </w:tc>
        <w:tc>
          <w:tcPr>
            <w:tcW w:w="4000" w:type="dxa"/>
            <w:tcBorders>
              <w:top w:val="nil"/>
              <w:left w:val="nil"/>
              <w:bottom w:val="single" w:sz="4" w:space="0" w:color="auto"/>
              <w:right w:val="single" w:sz="4" w:space="0" w:color="auto"/>
            </w:tcBorders>
            <w:vAlign w:val="bottom"/>
            <w:hideMark/>
          </w:tcPr>
          <w:p w:rsidR="004D2F6C" w:rsidRPr="00C12DD4" w:rsidRDefault="004D2F6C">
            <w:pPr>
              <w:spacing w:after="0" w:line="360" w:lineRule="auto"/>
              <w:jc w:val="both"/>
              <w:rPr>
                <w:rFonts w:ascii="Times New Roman" w:hAnsi="Times New Roman"/>
                <w:sz w:val="24"/>
                <w:szCs w:val="24"/>
              </w:rPr>
            </w:pPr>
            <w:r w:rsidRPr="00C12DD4">
              <w:rPr>
                <w:rFonts w:ascii="Times New Roman" w:hAnsi="Times New Roman"/>
                <w:sz w:val="24"/>
                <w:szCs w:val="24"/>
              </w:rPr>
              <w:t>140</w:t>
            </w:r>
          </w:p>
        </w:tc>
      </w:tr>
    </w:tbl>
    <w:p w:rsidR="009C278B" w:rsidRPr="00C12DD4" w:rsidRDefault="009C278B" w:rsidP="00EE14C6">
      <w:pPr>
        <w:spacing w:after="0" w:line="360" w:lineRule="auto"/>
        <w:jc w:val="both"/>
        <w:rPr>
          <w:rFonts w:ascii="Times New Roman" w:hAnsi="Times New Roman"/>
          <w:color w:val="FF0000"/>
          <w:sz w:val="24"/>
          <w:szCs w:val="24"/>
        </w:rPr>
      </w:pPr>
    </w:p>
    <w:p w:rsidR="00332F0B" w:rsidRPr="00C12DD4" w:rsidRDefault="00332F0B" w:rsidP="004509C3">
      <w:pPr>
        <w:pStyle w:val="ListParagraph"/>
        <w:numPr>
          <w:ilvl w:val="0"/>
          <w:numId w:val="44"/>
        </w:numPr>
        <w:spacing w:after="0" w:line="360" w:lineRule="auto"/>
        <w:jc w:val="both"/>
        <w:rPr>
          <w:rFonts w:ascii="Times New Roman" w:hAnsi="Times New Roman"/>
          <w:b/>
          <w:sz w:val="24"/>
          <w:szCs w:val="24"/>
        </w:rPr>
      </w:pPr>
      <w:r w:rsidRPr="00C12DD4">
        <w:rPr>
          <w:rFonts w:ascii="Times New Roman" w:hAnsi="Times New Roman"/>
          <w:b/>
          <w:sz w:val="24"/>
          <w:szCs w:val="24"/>
        </w:rPr>
        <w:t>Oportunităţi şi provocări</w:t>
      </w:r>
    </w:p>
    <w:p w:rsidR="005E2E92" w:rsidRPr="00C12DD4" w:rsidRDefault="005E2E92" w:rsidP="00EE14C6">
      <w:pPr>
        <w:autoSpaceDE w:val="0"/>
        <w:autoSpaceDN w:val="0"/>
        <w:adjustRightInd w:val="0"/>
        <w:spacing w:after="0" w:line="360" w:lineRule="auto"/>
        <w:ind w:firstLine="708"/>
        <w:jc w:val="both"/>
        <w:rPr>
          <w:rFonts w:ascii="Times New Roman" w:hAnsi="Times New Roman"/>
          <w:sz w:val="24"/>
          <w:szCs w:val="24"/>
        </w:rPr>
      </w:pPr>
      <w:r w:rsidRPr="00C12DD4">
        <w:rPr>
          <w:rFonts w:ascii="Times New Roman" w:hAnsi="Times New Roman"/>
          <w:sz w:val="24"/>
          <w:szCs w:val="24"/>
        </w:rPr>
        <w:t>Investițiile din mediul privat vor fi benefice pentru o dezvoltare armonioasă și durabilă a Caransebeșului și a zonei. Atragerea</w:t>
      </w:r>
      <w:r w:rsidR="00DC4881">
        <w:rPr>
          <w:rFonts w:ascii="Times New Roman" w:hAnsi="Times New Roman"/>
          <w:sz w:val="24"/>
          <w:szCs w:val="24"/>
        </w:rPr>
        <w:t>,</w:t>
      </w:r>
      <w:r w:rsidRPr="00C12DD4">
        <w:rPr>
          <w:rFonts w:ascii="Times New Roman" w:hAnsi="Times New Roman"/>
          <w:sz w:val="24"/>
          <w:szCs w:val="24"/>
        </w:rPr>
        <w:t xml:space="preserve"> atât a investitorilor străini</w:t>
      </w:r>
      <w:r w:rsidR="00DC4881">
        <w:rPr>
          <w:rFonts w:ascii="Times New Roman" w:hAnsi="Times New Roman"/>
          <w:sz w:val="24"/>
          <w:szCs w:val="24"/>
        </w:rPr>
        <w:t>,</w:t>
      </w:r>
      <w:r w:rsidRPr="00C12DD4">
        <w:rPr>
          <w:rFonts w:ascii="Times New Roman" w:hAnsi="Times New Roman"/>
          <w:sz w:val="24"/>
          <w:szCs w:val="24"/>
        </w:rPr>
        <w:t xml:space="preserve"> cât și obținerea de fonduri europene va presupune, nu doar o mai puternică integrare a Zonei Cara</w:t>
      </w:r>
      <w:r w:rsidR="00DC4881">
        <w:rPr>
          <w:rFonts w:ascii="Times New Roman" w:hAnsi="Times New Roman"/>
          <w:sz w:val="24"/>
          <w:szCs w:val="24"/>
        </w:rPr>
        <w:t xml:space="preserve">nsebeș în Regiunea </w:t>
      </w:r>
      <w:r w:rsidRPr="00C12DD4">
        <w:rPr>
          <w:rFonts w:ascii="Times New Roman" w:hAnsi="Times New Roman"/>
          <w:sz w:val="24"/>
          <w:szCs w:val="24"/>
        </w:rPr>
        <w:t xml:space="preserve"> Vest și în Euroregiunea Dunăre - Criș - Mureș – Tisa, </w:t>
      </w:r>
      <w:r w:rsidR="00DC4881">
        <w:rPr>
          <w:rFonts w:ascii="Times New Roman" w:hAnsi="Times New Roman"/>
          <w:sz w:val="24"/>
          <w:szCs w:val="24"/>
        </w:rPr>
        <w:t xml:space="preserve">ci </w:t>
      </w:r>
      <w:r w:rsidRPr="00C12DD4">
        <w:rPr>
          <w:rFonts w:ascii="Times New Roman" w:hAnsi="Times New Roman"/>
          <w:sz w:val="24"/>
          <w:szCs w:val="24"/>
        </w:rPr>
        <w:t xml:space="preserve">și constituirea unui mediu favorabil vieții și activităților economice. </w:t>
      </w:r>
    </w:p>
    <w:p w:rsidR="005E2E92" w:rsidRDefault="005E2E92" w:rsidP="00EE14C6">
      <w:pPr>
        <w:autoSpaceDE w:val="0"/>
        <w:autoSpaceDN w:val="0"/>
        <w:adjustRightInd w:val="0"/>
        <w:spacing w:after="0" w:line="360" w:lineRule="auto"/>
        <w:ind w:firstLine="708"/>
        <w:jc w:val="both"/>
        <w:rPr>
          <w:rFonts w:ascii="Times New Roman" w:hAnsi="Times New Roman"/>
          <w:sz w:val="24"/>
          <w:szCs w:val="24"/>
        </w:rPr>
      </w:pPr>
      <w:r w:rsidRPr="00C12DD4">
        <w:rPr>
          <w:rFonts w:ascii="Times New Roman" w:hAnsi="Times New Roman"/>
          <w:sz w:val="24"/>
          <w:szCs w:val="24"/>
        </w:rPr>
        <w:t xml:space="preserve">În acest fel se preconizează creșterea atractivității mediului de afaceri, îmbunătățirea infrastructurii fizice (tehnice) și instituționale dependente de organele puterii locale, adoptarea unor reglementări locale coerente și stabile, vizând atragerea investitorilor autohtoni și, mai ales, străini. </w:t>
      </w:r>
    </w:p>
    <w:p w:rsidR="00A54BE2" w:rsidRPr="00C12DD4" w:rsidRDefault="00A54BE2" w:rsidP="00EE14C6">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Se pune un accent foarte mare pe implementarea unor activități insdustriale care să poată fi competitive pe piașa europeană, prin utlizarea de către acestea a unor echipamente și tehnoligii avansate care să confere produselor un avantaj c</w:t>
      </w:r>
      <w:r w:rsidR="00386B56">
        <w:rPr>
          <w:rFonts w:ascii="Times New Roman" w:hAnsi="Times New Roman"/>
          <w:sz w:val="24"/>
          <w:szCs w:val="24"/>
        </w:rPr>
        <w:t>ompetitiv și serviciilor un nivel de calitate ridicat.</w:t>
      </w:r>
    </w:p>
    <w:p w:rsidR="005E2E92" w:rsidRDefault="005E2E92" w:rsidP="00EE14C6">
      <w:pPr>
        <w:autoSpaceDE w:val="0"/>
        <w:autoSpaceDN w:val="0"/>
        <w:adjustRightInd w:val="0"/>
        <w:spacing w:after="0" w:line="360" w:lineRule="auto"/>
        <w:ind w:firstLine="708"/>
        <w:jc w:val="both"/>
        <w:rPr>
          <w:rFonts w:ascii="Times New Roman" w:hAnsi="Times New Roman"/>
          <w:sz w:val="24"/>
          <w:szCs w:val="24"/>
        </w:rPr>
      </w:pPr>
      <w:r w:rsidRPr="00C12DD4">
        <w:rPr>
          <w:rFonts w:ascii="Times New Roman" w:hAnsi="Times New Roman"/>
          <w:sz w:val="24"/>
          <w:szCs w:val="24"/>
        </w:rPr>
        <w:t>De asemenea este necesară încurajarea apariției de mici întreprinderi, mobile și dinamice, precum și dezvoltarea ramurii serviciilor.</w:t>
      </w:r>
    </w:p>
    <w:p w:rsidR="00A54BE2" w:rsidRDefault="00A54BE2" w:rsidP="00EE14C6">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Unul dintre punctele esențiale care trebuie urmărit și atins este corelarea legislației locale cu aquis-urile comunitare acceptate de către România odată cu adera</w:t>
      </w:r>
      <w:r w:rsidR="00386B56">
        <w:rPr>
          <w:rFonts w:ascii="Times New Roman" w:hAnsi="Times New Roman"/>
          <w:sz w:val="24"/>
          <w:szCs w:val="24"/>
        </w:rPr>
        <w:t xml:space="preserve">rea la UE. Astfel, se vor </w:t>
      </w:r>
      <w:r w:rsidR="00386B56">
        <w:rPr>
          <w:rFonts w:ascii="Times New Roman" w:hAnsi="Times New Roman"/>
          <w:sz w:val="24"/>
          <w:szCs w:val="24"/>
        </w:rPr>
        <w:lastRenderedPageBreak/>
        <w:t>asigur</w:t>
      </w:r>
      <w:r>
        <w:rPr>
          <w:rFonts w:ascii="Times New Roman" w:hAnsi="Times New Roman"/>
          <w:sz w:val="24"/>
          <w:szCs w:val="24"/>
        </w:rPr>
        <w:t>a condițiile necesare dezvoltării sectorului economic din municipiul Caransebeș în conformitate cu prevederile legislației naționale și europene.</w:t>
      </w:r>
    </w:p>
    <w:p w:rsidR="00F87D70" w:rsidRDefault="00F87D70" w:rsidP="00EE14C6">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Unul dintre provocările cu care se confruntă municipiul Caransebeș în momentul actual și care, pe viitor la pune municipiul Caransebeș pe harta principalelor municipii dezvoltate din punct de vedere economic, este înființarea unui punct vamal – municipiul Caranseșeb fiind oraș de tranzit – activitate care se derulează foarte greu din cauza birocației excesive.</w:t>
      </w:r>
    </w:p>
    <w:p w:rsidR="00F87D70" w:rsidRPr="00C12DD4" w:rsidRDefault="00F87D70" w:rsidP="00EE14C6">
      <w:pPr>
        <w:autoSpaceDE w:val="0"/>
        <w:autoSpaceDN w:val="0"/>
        <w:adjustRightInd w:val="0"/>
        <w:spacing w:after="0" w:line="360" w:lineRule="auto"/>
        <w:ind w:firstLine="708"/>
        <w:jc w:val="both"/>
        <w:rPr>
          <w:rFonts w:ascii="Times New Roman" w:hAnsi="Times New Roman"/>
          <w:sz w:val="24"/>
          <w:szCs w:val="24"/>
        </w:rPr>
      </w:pPr>
    </w:p>
    <w:p w:rsidR="00970EF5" w:rsidRDefault="00332F0B" w:rsidP="004509C3">
      <w:pPr>
        <w:pStyle w:val="ListParagraph"/>
        <w:numPr>
          <w:ilvl w:val="0"/>
          <w:numId w:val="44"/>
        </w:numPr>
        <w:spacing w:after="0" w:line="360" w:lineRule="auto"/>
        <w:jc w:val="both"/>
        <w:rPr>
          <w:rFonts w:ascii="Times New Roman" w:hAnsi="Times New Roman"/>
          <w:b/>
          <w:sz w:val="24"/>
          <w:szCs w:val="24"/>
        </w:rPr>
      </w:pPr>
      <w:r w:rsidRPr="00DC4881">
        <w:rPr>
          <w:rFonts w:ascii="Times New Roman" w:hAnsi="Times New Roman"/>
          <w:b/>
          <w:sz w:val="24"/>
          <w:szCs w:val="24"/>
        </w:rPr>
        <w:t xml:space="preserve">Rezultate cercetare </w:t>
      </w:r>
    </w:p>
    <w:p w:rsidR="0081370A" w:rsidRPr="0081370A" w:rsidRDefault="0081370A" w:rsidP="0081370A">
      <w:pPr>
        <w:autoSpaceDE w:val="0"/>
        <w:autoSpaceDN w:val="0"/>
        <w:adjustRightInd w:val="0"/>
        <w:spacing w:after="0" w:line="360" w:lineRule="auto"/>
        <w:ind w:firstLine="708"/>
        <w:jc w:val="both"/>
        <w:rPr>
          <w:rFonts w:ascii="Times New Roman" w:hAnsi="Times New Roman"/>
          <w:bCs/>
          <w:color w:val="000000"/>
          <w:sz w:val="24"/>
          <w:szCs w:val="24"/>
        </w:rPr>
      </w:pPr>
      <w:r w:rsidRPr="0081370A">
        <w:rPr>
          <w:rFonts w:ascii="Times New Roman" w:hAnsi="Times New Roman"/>
          <w:bCs/>
          <w:color w:val="000000"/>
          <w:sz w:val="24"/>
          <w:szCs w:val="24"/>
        </w:rPr>
        <w:t>Slaba implicare a mediului de afaceri în cadrul municipiului Caransebeș a fost remarcată cu precădere de către majoritatea respondenților (69,56%), care s-au confruntat cu problema găsirii unui loc de muncă și a slabei pregătiri practice dobândite în timpul studiilor, având în vedere și problemele identificate la unitățile de învâțământ.</w:t>
      </w:r>
    </w:p>
    <w:p w:rsidR="0081370A" w:rsidRPr="0081370A" w:rsidRDefault="0081370A" w:rsidP="005307D7">
      <w:pPr>
        <w:pStyle w:val="Heading5"/>
      </w:pPr>
      <w:bookmarkStart w:id="20" w:name="_Toc427745510"/>
      <w:r w:rsidRPr="0081370A">
        <w:t>Figura 5 – Nivelul de dezvoltare al mediului privat</w:t>
      </w:r>
      <w:bookmarkEnd w:id="20"/>
    </w:p>
    <w:p w:rsidR="0081370A" w:rsidRPr="0081370A" w:rsidRDefault="0081370A" w:rsidP="0081370A">
      <w:pPr>
        <w:spacing w:after="0" w:line="360" w:lineRule="auto"/>
        <w:jc w:val="center"/>
        <w:rPr>
          <w:rFonts w:ascii="Times New Roman" w:hAnsi="Times New Roman"/>
          <w:sz w:val="24"/>
          <w:szCs w:val="24"/>
        </w:rPr>
      </w:pPr>
      <w:r>
        <w:rPr>
          <w:noProof/>
          <w:lang w:val="en-US"/>
        </w:rPr>
        <w:drawing>
          <wp:inline distT="0" distB="0" distL="0" distR="0" wp14:anchorId="713FADF1" wp14:editId="3300E96B">
            <wp:extent cx="4810125" cy="2847975"/>
            <wp:effectExtent l="0" t="0" r="0" b="0"/>
            <wp:docPr id="675" name="Chart 6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1370A" w:rsidRDefault="0081370A" w:rsidP="0081370A">
      <w:pPr>
        <w:spacing w:after="0" w:line="360" w:lineRule="auto"/>
        <w:ind w:firstLine="708"/>
        <w:jc w:val="both"/>
        <w:rPr>
          <w:rFonts w:ascii="Times New Roman" w:hAnsi="Times New Roman"/>
          <w:sz w:val="24"/>
          <w:szCs w:val="24"/>
        </w:rPr>
      </w:pPr>
      <w:r w:rsidRPr="0081370A">
        <w:rPr>
          <w:rFonts w:ascii="Times New Roman" w:hAnsi="Times New Roman"/>
          <w:sz w:val="24"/>
          <w:szCs w:val="24"/>
        </w:rPr>
        <w:t>Nivelul scăzut a infrastructurii de afaceri a fost identificat de majoritatea caransebeșenilor, 53 respondenți afirmând faptul că infrastructura de afaceri nu este suficientă pentru asigurarea unei dezvoltări optime a mediului de afaceri.</w:t>
      </w:r>
    </w:p>
    <w:p w:rsidR="0081370A" w:rsidRDefault="0081370A" w:rsidP="0081370A">
      <w:pPr>
        <w:spacing w:after="0" w:line="360" w:lineRule="auto"/>
        <w:ind w:firstLine="708"/>
        <w:jc w:val="both"/>
        <w:rPr>
          <w:rFonts w:ascii="Times New Roman" w:hAnsi="Times New Roman"/>
          <w:sz w:val="24"/>
          <w:szCs w:val="24"/>
        </w:rPr>
      </w:pPr>
    </w:p>
    <w:p w:rsidR="0081370A" w:rsidRDefault="0081370A" w:rsidP="0081370A">
      <w:pPr>
        <w:spacing w:after="0" w:line="360" w:lineRule="auto"/>
        <w:ind w:firstLine="708"/>
        <w:jc w:val="both"/>
        <w:rPr>
          <w:rFonts w:ascii="Times New Roman" w:hAnsi="Times New Roman"/>
          <w:sz w:val="24"/>
          <w:szCs w:val="24"/>
        </w:rPr>
      </w:pPr>
    </w:p>
    <w:p w:rsidR="0081370A" w:rsidRPr="0081370A" w:rsidRDefault="0081370A" w:rsidP="005307D7">
      <w:pPr>
        <w:pStyle w:val="Heading5"/>
      </w:pPr>
      <w:bookmarkStart w:id="21" w:name="_Toc427745511"/>
      <w:r w:rsidRPr="0081370A">
        <w:lastRenderedPageBreak/>
        <w:t>Figura 6 -  Nivelul infrastructurii de afaceri pentru asigurarea unei dezvoltări optime a mediului de afaceri</w:t>
      </w:r>
      <w:bookmarkEnd w:id="21"/>
    </w:p>
    <w:p w:rsidR="0081370A" w:rsidRPr="0081370A" w:rsidRDefault="0081370A" w:rsidP="0081370A">
      <w:pPr>
        <w:pStyle w:val="ListParagraph"/>
        <w:spacing w:after="0" w:line="360" w:lineRule="auto"/>
        <w:ind w:left="1068"/>
        <w:jc w:val="both"/>
        <w:rPr>
          <w:rFonts w:ascii="Times New Roman" w:hAnsi="Times New Roman"/>
          <w:sz w:val="24"/>
          <w:szCs w:val="24"/>
        </w:rPr>
      </w:pPr>
      <w:r>
        <w:rPr>
          <w:noProof/>
          <w:lang w:val="en-US"/>
        </w:rPr>
        <w:drawing>
          <wp:inline distT="0" distB="0" distL="0" distR="0" wp14:anchorId="450772E1" wp14:editId="49CF06BE">
            <wp:extent cx="4890976" cy="2509283"/>
            <wp:effectExtent l="0" t="0" r="5080" b="5715"/>
            <wp:docPr id="676" name="Chart 6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1370A" w:rsidRPr="0081370A" w:rsidRDefault="0081370A" w:rsidP="0081370A">
      <w:pPr>
        <w:spacing w:after="0" w:line="360" w:lineRule="auto"/>
        <w:ind w:firstLine="708"/>
        <w:jc w:val="both"/>
        <w:rPr>
          <w:rFonts w:ascii="Times New Roman" w:hAnsi="Times New Roman"/>
          <w:sz w:val="24"/>
          <w:szCs w:val="24"/>
        </w:rPr>
      </w:pPr>
      <w:r w:rsidRPr="0081370A">
        <w:rPr>
          <w:rFonts w:ascii="Times New Roman" w:hAnsi="Times New Roman"/>
          <w:sz w:val="24"/>
          <w:szCs w:val="24"/>
        </w:rPr>
        <w:t xml:space="preserve">Aceeași situație deficitară o întâlnim și la întrebarea: </w:t>
      </w:r>
      <w:r w:rsidRPr="0081370A">
        <w:rPr>
          <w:rFonts w:ascii="Times New Roman" w:hAnsi="Times New Roman"/>
          <w:i/>
          <w:sz w:val="24"/>
          <w:szCs w:val="24"/>
        </w:rPr>
        <w:t>„Considerați că APL (A</w:t>
      </w:r>
      <w:r w:rsidR="001D7F7B">
        <w:rPr>
          <w:rFonts w:ascii="Times New Roman" w:hAnsi="Times New Roman"/>
          <w:i/>
          <w:sz w:val="24"/>
          <w:szCs w:val="24"/>
        </w:rPr>
        <w:t>utoritatea</w:t>
      </w:r>
      <w:r w:rsidRPr="0081370A">
        <w:rPr>
          <w:rFonts w:ascii="Times New Roman" w:hAnsi="Times New Roman"/>
          <w:i/>
          <w:sz w:val="24"/>
          <w:szCs w:val="24"/>
        </w:rPr>
        <w:t xml:space="preserve"> Publică Locală) oferă suficient sprijin dezvoltării mediului privat?”</w:t>
      </w:r>
    </w:p>
    <w:p w:rsidR="0081370A" w:rsidRDefault="0081370A" w:rsidP="0081370A">
      <w:pPr>
        <w:spacing w:after="0" w:line="360" w:lineRule="auto"/>
        <w:ind w:firstLine="708"/>
        <w:jc w:val="both"/>
        <w:rPr>
          <w:rFonts w:ascii="Times New Roman" w:hAnsi="Times New Roman"/>
          <w:sz w:val="24"/>
          <w:szCs w:val="24"/>
        </w:rPr>
      </w:pPr>
      <w:r w:rsidRPr="0081370A">
        <w:rPr>
          <w:rFonts w:ascii="Times New Roman" w:hAnsi="Times New Roman"/>
          <w:sz w:val="24"/>
          <w:szCs w:val="24"/>
        </w:rPr>
        <w:t>Caransebeșenii nu s-au identificat ca fiind mulțumiți de implicația APL în dezvoltarea mediului privat așa cum se poate observa în graficul de mai jos, 47 din 69 respondenți.</w:t>
      </w:r>
    </w:p>
    <w:p w:rsidR="0081370A" w:rsidRPr="0081370A" w:rsidRDefault="0081370A" w:rsidP="005307D7">
      <w:pPr>
        <w:pStyle w:val="Heading5"/>
      </w:pPr>
      <w:bookmarkStart w:id="22" w:name="_Toc427745512"/>
      <w:r w:rsidRPr="0081370A">
        <w:t>Figura 7 – Sprijinul APL în dezvoltarea mediului privat</w:t>
      </w:r>
      <w:bookmarkEnd w:id="22"/>
    </w:p>
    <w:p w:rsidR="0081370A" w:rsidRPr="0081370A" w:rsidRDefault="0081370A" w:rsidP="0081370A">
      <w:pPr>
        <w:pStyle w:val="ListParagraph"/>
        <w:spacing w:after="0" w:line="360" w:lineRule="auto"/>
        <w:ind w:left="1068"/>
        <w:jc w:val="both"/>
        <w:rPr>
          <w:rFonts w:ascii="Times New Roman" w:hAnsi="Times New Roman"/>
          <w:sz w:val="24"/>
          <w:szCs w:val="24"/>
        </w:rPr>
      </w:pPr>
      <w:r>
        <w:rPr>
          <w:noProof/>
          <w:lang w:val="en-US"/>
        </w:rPr>
        <w:drawing>
          <wp:inline distT="0" distB="0" distL="0" distR="0" wp14:anchorId="26427B2B" wp14:editId="5F7BF9C9">
            <wp:extent cx="4572000" cy="2962275"/>
            <wp:effectExtent l="0" t="0" r="0" b="0"/>
            <wp:docPr id="677" name="Chart 6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9820F7" w:rsidRDefault="009820F7" w:rsidP="009820F7">
      <w:pPr>
        <w:pStyle w:val="ListParagraph"/>
        <w:spacing w:after="0" w:line="360" w:lineRule="auto"/>
        <w:ind w:left="1068"/>
        <w:jc w:val="both"/>
        <w:rPr>
          <w:rFonts w:ascii="Times New Roman" w:hAnsi="Times New Roman"/>
          <w:b/>
          <w:sz w:val="24"/>
          <w:szCs w:val="24"/>
        </w:rPr>
      </w:pPr>
    </w:p>
    <w:p w:rsidR="0077089D" w:rsidRPr="006F3CDE" w:rsidRDefault="0077089D" w:rsidP="0077089D">
      <w:pPr>
        <w:spacing w:after="0" w:line="360" w:lineRule="auto"/>
        <w:ind w:firstLine="708"/>
        <w:jc w:val="both"/>
        <w:rPr>
          <w:rFonts w:ascii="Times New Roman" w:hAnsi="Times New Roman"/>
          <w:sz w:val="24"/>
          <w:szCs w:val="24"/>
        </w:rPr>
      </w:pPr>
      <w:r w:rsidRPr="006F3CDE">
        <w:rPr>
          <w:rFonts w:ascii="Times New Roman" w:hAnsi="Times New Roman"/>
          <w:sz w:val="24"/>
          <w:szCs w:val="24"/>
        </w:rPr>
        <w:lastRenderedPageBreak/>
        <w:t>„Dezvoltarea economică”, a fost considerat drept foarte important de către 66%, dintre persoanele participante la studiu, semnificând faptul că acest sector este prioritar pentru dezvoltarea muncipiului Caransebeș.</w:t>
      </w:r>
    </w:p>
    <w:p w:rsidR="0077089D" w:rsidRPr="0077089D" w:rsidRDefault="001D7F7B" w:rsidP="005307D7">
      <w:pPr>
        <w:pStyle w:val="Heading5"/>
      </w:pPr>
      <w:bookmarkStart w:id="23" w:name="_Toc427745513"/>
      <w:r>
        <w:t xml:space="preserve">Figura </w:t>
      </w:r>
      <w:r w:rsidR="006422AB">
        <w:t>8</w:t>
      </w:r>
      <w:r>
        <w:t xml:space="preserve"> – Prioritatea pentr</w:t>
      </w:r>
      <w:r w:rsidR="0077089D" w:rsidRPr="0077089D">
        <w:t>u dezvoltarea economică</w:t>
      </w:r>
      <w:bookmarkEnd w:id="23"/>
    </w:p>
    <w:p w:rsidR="0077089D" w:rsidRDefault="0077089D" w:rsidP="0077089D">
      <w:pPr>
        <w:spacing w:after="0" w:line="360" w:lineRule="auto"/>
        <w:jc w:val="center"/>
        <w:rPr>
          <w:rFonts w:ascii="Times New Roman" w:hAnsi="Times New Roman"/>
          <w:b/>
          <w:sz w:val="24"/>
          <w:szCs w:val="24"/>
        </w:rPr>
      </w:pPr>
      <w:r>
        <w:rPr>
          <w:noProof/>
          <w:lang w:val="en-US"/>
        </w:rPr>
        <w:drawing>
          <wp:inline distT="0" distB="0" distL="0" distR="0" wp14:anchorId="322A73B4" wp14:editId="21A59882">
            <wp:extent cx="5486400" cy="2743200"/>
            <wp:effectExtent l="0" t="0" r="0" b="0"/>
            <wp:docPr id="681" name="Chart 6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332F0B" w:rsidRPr="00C12DD4" w:rsidRDefault="00332F0B" w:rsidP="004509C3">
      <w:pPr>
        <w:pStyle w:val="ListParagraph"/>
        <w:numPr>
          <w:ilvl w:val="0"/>
          <w:numId w:val="44"/>
        </w:numPr>
        <w:spacing w:after="0" w:line="360" w:lineRule="auto"/>
        <w:jc w:val="both"/>
        <w:rPr>
          <w:rFonts w:ascii="Times New Roman" w:hAnsi="Times New Roman"/>
          <w:b/>
          <w:sz w:val="24"/>
          <w:szCs w:val="24"/>
        </w:rPr>
      </w:pPr>
      <w:r w:rsidRPr="00C12DD4">
        <w:rPr>
          <w:rFonts w:ascii="Times New Roman" w:hAnsi="Times New Roman"/>
          <w:b/>
          <w:sz w:val="24"/>
          <w:szCs w:val="24"/>
        </w:rPr>
        <w:t>Concluzii şi recomandări</w:t>
      </w:r>
    </w:p>
    <w:p w:rsidR="00717D06" w:rsidRPr="00717D06" w:rsidRDefault="00717D06" w:rsidP="00717D06">
      <w:pPr>
        <w:pStyle w:val="ListParagraph"/>
        <w:spacing w:after="0" w:line="360" w:lineRule="auto"/>
        <w:ind w:left="0" w:firstLine="1068"/>
        <w:jc w:val="both"/>
        <w:rPr>
          <w:rFonts w:ascii="Times New Roman" w:hAnsi="Times New Roman"/>
          <w:sz w:val="24"/>
          <w:szCs w:val="24"/>
        </w:rPr>
      </w:pPr>
      <w:r>
        <w:rPr>
          <w:rFonts w:ascii="Times New Roman" w:hAnsi="Times New Roman"/>
          <w:sz w:val="24"/>
          <w:szCs w:val="24"/>
        </w:rPr>
        <w:t>Municipiul Caransebeș deține un potențial ecomomic foarte mare, conferit atât de poziția geografică, cât și de resursele deținute însă aceasta nu este suficient exploatat la momentul actual.</w:t>
      </w:r>
    </w:p>
    <w:p w:rsidR="005A1B84" w:rsidRPr="00C12DD4" w:rsidRDefault="005A1B84" w:rsidP="005A1B84">
      <w:pPr>
        <w:pStyle w:val="ListParagraph"/>
        <w:spacing w:after="0" w:line="360" w:lineRule="auto"/>
        <w:ind w:left="1068"/>
        <w:jc w:val="both"/>
        <w:rPr>
          <w:rFonts w:ascii="Times New Roman" w:hAnsi="Times New Roman"/>
          <w:b/>
          <w:sz w:val="24"/>
          <w:szCs w:val="24"/>
        </w:rPr>
      </w:pPr>
      <w:r w:rsidRPr="00C12DD4">
        <w:rPr>
          <w:rFonts w:ascii="Times New Roman" w:hAnsi="Times New Roman"/>
          <w:b/>
          <w:sz w:val="24"/>
          <w:szCs w:val="24"/>
        </w:rPr>
        <w:t>Recomandări</w:t>
      </w:r>
    </w:p>
    <w:p w:rsidR="005A1B84" w:rsidRPr="00C12DD4" w:rsidRDefault="002E70B7" w:rsidP="002F35F8">
      <w:pPr>
        <w:pStyle w:val="ListParagraph"/>
        <w:spacing w:after="0" w:line="360" w:lineRule="auto"/>
        <w:ind w:left="0" w:firstLine="1068"/>
        <w:jc w:val="both"/>
        <w:rPr>
          <w:rFonts w:ascii="Times New Roman" w:hAnsi="Times New Roman"/>
          <w:sz w:val="24"/>
          <w:szCs w:val="24"/>
        </w:rPr>
      </w:pPr>
      <w:r w:rsidRPr="00C12DD4">
        <w:rPr>
          <w:rFonts w:ascii="Times New Roman" w:hAnsi="Times New Roman"/>
          <w:sz w:val="24"/>
          <w:szCs w:val="24"/>
        </w:rPr>
        <w:t>În urma r</w:t>
      </w:r>
      <w:r w:rsidR="005A1B84" w:rsidRPr="00C12DD4">
        <w:rPr>
          <w:rFonts w:ascii="Times New Roman" w:hAnsi="Times New Roman"/>
          <w:sz w:val="24"/>
          <w:szCs w:val="24"/>
        </w:rPr>
        <w:t>ezultate</w:t>
      </w:r>
      <w:r w:rsidRPr="00C12DD4">
        <w:rPr>
          <w:rFonts w:ascii="Times New Roman" w:hAnsi="Times New Roman"/>
          <w:sz w:val="24"/>
          <w:szCs w:val="24"/>
        </w:rPr>
        <w:t>lor</w:t>
      </w:r>
      <w:r w:rsidR="005A1B84" w:rsidRPr="00C12DD4">
        <w:rPr>
          <w:rFonts w:ascii="Times New Roman" w:hAnsi="Times New Roman"/>
          <w:sz w:val="24"/>
          <w:szCs w:val="24"/>
        </w:rPr>
        <w:t xml:space="preserve"> obţinute în urma analizei </w:t>
      </w:r>
      <w:r w:rsidRPr="00C12DD4">
        <w:rPr>
          <w:rFonts w:ascii="Times New Roman" w:hAnsi="Times New Roman"/>
          <w:sz w:val="24"/>
          <w:szCs w:val="24"/>
        </w:rPr>
        <w:t xml:space="preserve">mediului privat se </w:t>
      </w:r>
      <w:r w:rsidR="00C33286" w:rsidRPr="00C12DD4">
        <w:rPr>
          <w:rFonts w:ascii="Times New Roman" w:hAnsi="Times New Roman"/>
          <w:sz w:val="24"/>
          <w:szCs w:val="24"/>
        </w:rPr>
        <w:t>oferă următoarele recomandări:</w:t>
      </w:r>
    </w:p>
    <w:p w:rsidR="00C33286" w:rsidRPr="00C12DD4" w:rsidRDefault="00C33286" w:rsidP="004509C3">
      <w:pPr>
        <w:pStyle w:val="ListParagraph"/>
        <w:numPr>
          <w:ilvl w:val="0"/>
          <w:numId w:val="52"/>
        </w:numPr>
        <w:spacing w:after="0" w:line="360" w:lineRule="auto"/>
        <w:jc w:val="both"/>
        <w:rPr>
          <w:rFonts w:ascii="Times New Roman" w:hAnsi="Times New Roman"/>
          <w:sz w:val="24"/>
          <w:szCs w:val="24"/>
        </w:rPr>
      </w:pPr>
      <w:r w:rsidRPr="00C12DD4">
        <w:rPr>
          <w:rFonts w:ascii="Times New Roman" w:hAnsi="Times New Roman"/>
          <w:sz w:val="24"/>
          <w:szCs w:val="24"/>
        </w:rPr>
        <w:t xml:space="preserve">Implementarea în zonă a tehnologiilor înalte, cât și formarea/recalificarea forței de muncă în conformitate cu cerințele economiei reale moderne </w:t>
      </w:r>
      <w:r w:rsidR="001D7F7B">
        <w:rPr>
          <w:rFonts w:ascii="Times New Roman" w:hAnsi="Times New Roman"/>
          <w:sz w:val="24"/>
          <w:szCs w:val="24"/>
        </w:rPr>
        <w:t>specifice zonei</w:t>
      </w:r>
      <w:r w:rsidR="002E70B7" w:rsidRPr="00C12DD4">
        <w:rPr>
          <w:rFonts w:ascii="Times New Roman" w:hAnsi="Times New Roman"/>
          <w:sz w:val="24"/>
          <w:szCs w:val="24"/>
        </w:rPr>
        <w:t>;</w:t>
      </w:r>
    </w:p>
    <w:p w:rsidR="00C33286" w:rsidRPr="00C12DD4" w:rsidRDefault="00C33286" w:rsidP="004509C3">
      <w:pPr>
        <w:pStyle w:val="ListParagraph"/>
        <w:numPr>
          <w:ilvl w:val="0"/>
          <w:numId w:val="52"/>
        </w:numPr>
        <w:spacing w:after="0" w:line="360" w:lineRule="auto"/>
        <w:jc w:val="both"/>
        <w:rPr>
          <w:rFonts w:ascii="Times New Roman" w:hAnsi="Times New Roman"/>
          <w:sz w:val="24"/>
          <w:szCs w:val="24"/>
        </w:rPr>
      </w:pPr>
      <w:r w:rsidRPr="00C12DD4">
        <w:rPr>
          <w:rFonts w:ascii="Times New Roman" w:hAnsi="Times New Roman"/>
          <w:sz w:val="24"/>
          <w:szCs w:val="24"/>
        </w:rPr>
        <w:t>Încurajarea investițiilor st</w:t>
      </w:r>
      <w:r w:rsidR="002E70B7" w:rsidRPr="00C12DD4">
        <w:rPr>
          <w:rFonts w:ascii="Times New Roman" w:hAnsi="Times New Roman"/>
          <w:sz w:val="24"/>
          <w:szCs w:val="24"/>
        </w:rPr>
        <w:t>r</w:t>
      </w:r>
      <w:r w:rsidRPr="00C12DD4">
        <w:rPr>
          <w:rFonts w:ascii="Times New Roman" w:hAnsi="Times New Roman"/>
          <w:sz w:val="24"/>
          <w:szCs w:val="24"/>
        </w:rPr>
        <w:t>ăine</w:t>
      </w:r>
      <w:r w:rsidR="002E70B7" w:rsidRPr="00C12DD4">
        <w:rPr>
          <w:rFonts w:ascii="Times New Roman" w:hAnsi="Times New Roman"/>
          <w:sz w:val="24"/>
          <w:szCs w:val="24"/>
        </w:rPr>
        <w:t>;</w:t>
      </w:r>
    </w:p>
    <w:p w:rsidR="00C33286" w:rsidRPr="00C12DD4" w:rsidRDefault="00C33286" w:rsidP="004509C3">
      <w:pPr>
        <w:pStyle w:val="ListParagraph"/>
        <w:numPr>
          <w:ilvl w:val="0"/>
          <w:numId w:val="52"/>
        </w:numPr>
        <w:spacing w:after="0" w:line="360" w:lineRule="auto"/>
        <w:jc w:val="both"/>
        <w:rPr>
          <w:rFonts w:ascii="Times New Roman" w:hAnsi="Times New Roman"/>
          <w:sz w:val="24"/>
          <w:szCs w:val="24"/>
        </w:rPr>
      </w:pPr>
      <w:r w:rsidRPr="00C12DD4">
        <w:rPr>
          <w:rFonts w:ascii="Times New Roman" w:hAnsi="Times New Roman"/>
          <w:sz w:val="24"/>
          <w:szCs w:val="24"/>
        </w:rPr>
        <w:t>Atragerea și susținerea IMM-urilor prin oferire de forță de muncă calificată</w:t>
      </w:r>
      <w:r w:rsidR="002E70B7" w:rsidRPr="00C12DD4">
        <w:rPr>
          <w:rFonts w:ascii="Times New Roman" w:hAnsi="Times New Roman"/>
          <w:sz w:val="24"/>
          <w:szCs w:val="24"/>
        </w:rPr>
        <w:t>;</w:t>
      </w:r>
    </w:p>
    <w:p w:rsidR="00C33286" w:rsidRDefault="00C33286" w:rsidP="004509C3">
      <w:pPr>
        <w:pStyle w:val="ListParagraph"/>
        <w:numPr>
          <w:ilvl w:val="0"/>
          <w:numId w:val="52"/>
        </w:numPr>
        <w:spacing w:after="0" w:line="360" w:lineRule="auto"/>
        <w:jc w:val="both"/>
        <w:rPr>
          <w:rFonts w:ascii="Times New Roman" w:hAnsi="Times New Roman"/>
          <w:sz w:val="24"/>
          <w:szCs w:val="24"/>
        </w:rPr>
      </w:pPr>
      <w:r w:rsidRPr="00C12DD4">
        <w:rPr>
          <w:rFonts w:ascii="Times New Roman" w:hAnsi="Times New Roman"/>
          <w:sz w:val="24"/>
          <w:szCs w:val="24"/>
        </w:rPr>
        <w:t>Accesarea fondurilor europene pentru menținerea și dezvoltarea sectoarelor prioritare ale muncipiului cum ar fi cel al producției de piese pentru autovehicule și motoare de autovehicule</w:t>
      </w:r>
      <w:r w:rsidR="002E70B7" w:rsidRPr="00C12DD4">
        <w:rPr>
          <w:rFonts w:ascii="Times New Roman" w:hAnsi="Times New Roman"/>
          <w:sz w:val="24"/>
          <w:szCs w:val="24"/>
        </w:rPr>
        <w:t>;</w:t>
      </w:r>
    </w:p>
    <w:p w:rsidR="002F35F8" w:rsidRDefault="002F35F8" w:rsidP="004509C3">
      <w:pPr>
        <w:pStyle w:val="ListParagraph"/>
        <w:numPr>
          <w:ilvl w:val="0"/>
          <w:numId w:val="52"/>
        </w:numPr>
        <w:spacing w:after="0" w:line="360" w:lineRule="auto"/>
        <w:jc w:val="both"/>
        <w:rPr>
          <w:rFonts w:ascii="Times New Roman" w:hAnsi="Times New Roman"/>
          <w:sz w:val="24"/>
          <w:szCs w:val="24"/>
        </w:rPr>
      </w:pPr>
      <w:r>
        <w:rPr>
          <w:rFonts w:ascii="Times New Roman" w:hAnsi="Times New Roman"/>
          <w:sz w:val="24"/>
          <w:szCs w:val="24"/>
        </w:rPr>
        <w:lastRenderedPageBreak/>
        <w:t>Înființarea unui punct vamal în municipiul Caransebeș;</w:t>
      </w:r>
    </w:p>
    <w:p w:rsidR="00DC4881" w:rsidRPr="00E51C84" w:rsidRDefault="002F35F8" w:rsidP="004509C3">
      <w:pPr>
        <w:pStyle w:val="ListParagraph"/>
        <w:numPr>
          <w:ilvl w:val="0"/>
          <w:numId w:val="52"/>
        </w:numPr>
        <w:spacing w:after="0" w:line="360" w:lineRule="auto"/>
        <w:jc w:val="both"/>
        <w:rPr>
          <w:rFonts w:ascii="Times New Roman" w:hAnsi="Times New Roman"/>
          <w:sz w:val="24"/>
          <w:szCs w:val="24"/>
        </w:rPr>
      </w:pPr>
      <w:r>
        <w:rPr>
          <w:rFonts w:ascii="Times New Roman" w:hAnsi="Times New Roman"/>
          <w:sz w:val="24"/>
          <w:szCs w:val="24"/>
        </w:rPr>
        <w:t>Susținerea dezvoltării economice a firmelor de producție și utilizarea resurselor naturale existente, precum și a forței de muncă.</w:t>
      </w:r>
    </w:p>
    <w:p w:rsidR="00DC4881" w:rsidRDefault="00DC4881" w:rsidP="00B04150">
      <w:pPr>
        <w:pStyle w:val="Heading3"/>
      </w:pPr>
    </w:p>
    <w:p w:rsidR="00B07121" w:rsidRDefault="00B07121" w:rsidP="00B07121"/>
    <w:p w:rsidR="00B07121" w:rsidRDefault="00B07121" w:rsidP="00B07121"/>
    <w:p w:rsidR="00B07121" w:rsidRDefault="00B07121" w:rsidP="00B07121"/>
    <w:p w:rsidR="00B07121" w:rsidRDefault="00B07121" w:rsidP="00B07121"/>
    <w:p w:rsidR="00B07121" w:rsidRDefault="00B07121" w:rsidP="00B07121"/>
    <w:p w:rsidR="00B07121" w:rsidRDefault="00B07121" w:rsidP="00B07121"/>
    <w:p w:rsidR="00B07121" w:rsidRDefault="00B07121" w:rsidP="00B07121"/>
    <w:p w:rsidR="00B07121" w:rsidRDefault="00B07121" w:rsidP="00B07121"/>
    <w:p w:rsidR="00B07121" w:rsidRDefault="00B07121" w:rsidP="00B07121"/>
    <w:p w:rsidR="00B07121" w:rsidRDefault="00B07121" w:rsidP="00B07121"/>
    <w:p w:rsidR="00B07121" w:rsidRDefault="00B07121" w:rsidP="00B07121"/>
    <w:p w:rsidR="00B07121" w:rsidRDefault="00B07121" w:rsidP="00B07121"/>
    <w:p w:rsidR="00B07121" w:rsidRDefault="00B07121" w:rsidP="00B07121"/>
    <w:p w:rsidR="00B07121" w:rsidRDefault="00B07121" w:rsidP="00B07121"/>
    <w:p w:rsidR="00B07121" w:rsidRDefault="00B07121" w:rsidP="00B07121"/>
    <w:p w:rsidR="00B07121" w:rsidRDefault="00B07121" w:rsidP="00B07121"/>
    <w:p w:rsidR="00B07121" w:rsidRDefault="00B07121" w:rsidP="00B07121"/>
    <w:p w:rsidR="001D7F7B" w:rsidRDefault="001D7F7B" w:rsidP="00B07121"/>
    <w:p w:rsidR="001D7F7B" w:rsidRDefault="001D7F7B" w:rsidP="00B07121"/>
    <w:p w:rsidR="001D7F7B" w:rsidRPr="00B07121" w:rsidRDefault="001D7F7B" w:rsidP="00B07121"/>
    <w:p w:rsidR="006422AB" w:rsidRDefault="006422AB" w:rsidP="00BD6ABB">
      <w:pPr>
        <w:pStyle w:val="Heading3"/>
      </w:pPr>
    </w:p>
    <w:bookmarkStart w:id="24" w:name="_Toc427745581"/>
    <w:p w:rsidR="006422AB" w:rsidRDefault="006422AB" w:rsidP="00BD6ABB">
      <w:pPr>
        <w:pStyle w:val="Heading3"/>
      </w:pPr>
      <w:r>
        <w:rPr>
          <w:noProof/>
          <w:lang w:val="en-US"/>
        </w:rPr>
        <mc:AlternateContent>
          <mc:Choice Requires="wps">
            <w:drawing>
              <wp:anchor distT="0" distB="0" distL="114300" distR="114300" simplePos="0" relativeHeight="251663360" behindDoc="0" locked="0" layoutInCell="1" allowOverlap="1" wp14:anchorId="68D87E14" wp14:editId="5469B0B6">
                <wp:simplePos x="0" y="0"/>
                <wp:positionH relativeFrom="column">
                  <wp:posOffset>-890270</wp:posOffset>
                </wp:positionH>
                <wp:positionV relativeFrom="paragraph">
                  <wp:posOffset>8890</wp:posOffset>
                </wp:positionV>
                <wp:extent cx="7562850" cy="4457700"/>
                <wp:effectExtent l="0" t="0" r="19050" b="19050"/>
                <wp:wrapNone/>
                <wp:docPr id="32" name="Flowchart: Process 32"/>
                <wp:cNvGraphicFramePr/>
                <a:graphic xmlns:a="http://schemas.openxmlformats.org/drawingml/2006/main">
                  <a:graphicData uri="http://schemas.microsoft.com/office/word/2010/wordprocessingShape">
                    <wps:wsp>
                      <wps:cNvSpPr/>
                      <wps:spPr>
                        <a:xfrm>
                          <a:off x="0" y="0"/>
                          <a:ext cx="7562850" cy="44577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2584A" w:rsidRPr="006422AB" w:rsidRDefault="00A2584A" w:rsidP="006422AB">
                            <w:pPr>
                              <w:jc w:val="center"/>
                              <w:rPr>
                                <w:rFonts w:ascii="Times New Roman" w:hAnsi="Times New Roman"/>
                                <w:b/>
                                <w:sz w:val="48"/>
                                <w14:textOutline w14:w="9525" w14:cap="rnd" w14:cmpd="sng" w14:algn="ctr">
                                  <w14:solidFill>
                                    <w14:srgbClr w14:val="000000"/>
                                  </w14:solidFill>
                                  <w14:prstDash w14:val="solid"/>
                                  <w14:bevel/>
                                </w14:textOutline>
                              </w:rPr>
                            </w:pPr>
                            <w:r w:rsidRPr="006422AB">
                              <w:rPr>
                                <w:rFonts w:ascii="Times New Roman" w:hAnsi="Times New Roman"/>
                                <w:b/>
                                <w:sz w:val="48"/>
                                <w14:textOutline w14:w="9525" w14:cap="rnd" w14:cmpd="sng" w14:algn="ctr">
                                  <w14:solidFill>
                                    <w14:srgbClr w14:val="000000"/>
                                  </w14:solidFill>
                                  <w14:prstDash w14:val="solid"/>
                                  <w14:bevel/>
                                </w14:textOutline>
                              </w:rPr>
                              <w:t>INFRASTRUCTURĂ (EDUCAȚIONALĂ, DE SĂNĂTATE, SOCIALĂ, 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32" o:spid="_x0000_s1038" type="#_x0000_t109" style="position:absolute;margin-left:-70.1pt;margin-top:.7pt;width:595.5pt;height:3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GZPigIAAGQFAAAOAAAAZHJzL2Uyb0RvYy54bWysVN9P2zAQfp+0/8Hy+5q0a4FFpKgq6jQJ&#10;QQVMPLuOTSLZPs92m3R//c5OGhCgPUzrQ+rz3X336ztfXnVakYNwvgFT0ukkp0QYDlVjnkv683Hz&#10;5YISH5ipmAIjSnoUnl4tP3+6bG0hZlCDqoQjCGJ80dqS1iHYIss8r4VmfgJWGFRKcJoFFN1zVjnW&#10;IrpW2SzPz7IWXGUdcOE93l73SrpM+FIKHu6k9CIQVVLMLaSvS99d/GbLS1Y8O2brhg9psH/IQrPG&#10;YNAR6poFRvaueQelG+7AgwwTDjoDKRsuUg1YzTR/U81DzaxItWBzvB3b5P8fLL89bB1pqpJ+nVFi&#10;mMYZbRS0vGYuFGTbd5agEjvVWl+gw4PdukHyeIxld9Lp+I8FkS519zh2V3SBcLw8X5zNLhY4BI66&#10;+Xxxfp6n/mcv7tb58F2AJvFQUomJrGMiQxqpw+xw4wOGR7eTOQoxtT6ZdApHJWI+ytwLieVh+Fny&#10;TsQSa+XIgSElGOfChGmvqlkl+utFjr9YMQYZPZKUACOybJQasQeASNr32D3MYB9dReLl6Jz/LbHe&#10;efRIkcGE0Vk3BtxHAAqrGiL39qcm9a2JXQrdrkujn6Za49UOqiPywUG/KN7yTYOjuGE+bJnDzcDx&#10;4baHO/zE6ZQUhhMlNbjfH91HeyQsailpcdNK6n/tmROUqB8GqfxtOp/H1UwC0mKGgnut2b3WmL1e&#10;A05uiu+K5ekY7YM6HaUD/YSPwipGRRUzHGOXlAd3EtahfwHwWeFitUpmuI6WhRvzYHkEj42O9Hrs&#10;npizAx8DUvkWTlvJijdU7G2jp4HVPoBsEk9f+jqMAFc5cWl4duJb8VpOVi+P4/IPAAAA//8DAFBL&#10;AwQUAAYACAAAACEAECubktwAAAALAQAADwAAAGRycy9kb3ducmV2LnhtbEyPQU7DMBBF90jcwZpK&#10;bKrWbgkQpXEqVIkDENK9E0/jiHgc2U4bbo+7guXoP/15vzwudmRX9GFwJGG3FcCQOqcH6iU0Xx+b&#10;HFiIirQaHaGEHwxwrB4fSlVod6NPvNaxZ6mEQqEkmBingvPQGbQqbN2ElLKL81bFdPqea69uqdyO&#10;fC/EK7dqoPTBqAlPBrvverYS1vxMpo4N5nV/8bmj9alpZymfVsv7AVjEJf7BcNdP6lAlp9bNpAMb&#10;JWx2mdgnNiUZsDsgXkQa00p4E88Z8Krk/zdUvwAAAP//AwBQSwECLQAUAAYACAAAACEAtoM4kv4A&#10;AADhAQAAEwAAAAAAAAAAAAAAAAAAAAAAW0NvbnRlbnRfVHlwZXNdLnhtbFBLAQItABQABgAIAAAA&#10;IQA4/SH/1gAAAJQBAAALAAAAAAAAAAAAAAAAAC8BAABfcmVscy8ucmVsc1BLAQItABQABgAIAAAA&#10;IQCCLGZPigIAAGQFAAAOAAAAAAAAAAAAAAAAAC4CAABkcnMvZTJvRG9jLnhtbFBLAQItABQABgAI&#10;AAAAIQAQK5uS3AAAAAsBAAAPAAAAAAAAAAAAAAAAAOQEAABkcnMvZG93bnJldi54bWxQSwUGAAAA&#10;AAQABADzAAAA7QUAAAAA&#10;" fillcolor="#4f81bd [3204]" strokecolor="#243f60 [1604]" strokeweight="2pt">
                <v:textbox>
                  <w:txbxContent>
                    <w:p w:rsidR="00325E3D" w:rsidRPr="006422AB" w:rsidRDefault="00325E3D" w:rsidP="006422AB">
                      <w:pPr>
                        <w:jc w:val="center"/>
                        <w:rPr>
                          <w:rFonts w:ascii="Times New Roman" w:hAnsi="Times New Roman"/>
                          <w:b/>
                          <w:sz w:val="48"/>
                          <w14:textOutline w14:w="9525" w14:cap="rnd" w14:cmpd="sng" w14:algn="ctr">
                            <w14:solidFill>
                              <w14:srgbClr w14:val="000000"/>
                            </w14:solidFill>
                            <w14:prstDash w14:val="solid"/>
                            <w14:bevel/>
                          </w14:textOutline>
                        </w:rPr>
                      </w:pPr>
                      <w:r w:rsidRPr="006422AB">
                        <w:rPr>
                          <w:rFonts w:ascii="Times New Roman" w:hAnsi="Times New Roman"/>
                          <w:b/>
                          <w:sz w:val="48"/>
                          <w14:textOutline w14:w="9525" w14:cap="rnd" w14:cmpd="sng" w14:algn="ctr">
                            <w14:solidFill>
                              <w14:srgbClr w14:val="000000"/>
                            </w14:solidFill>
                            <w14:prstDash w14:val="solid"/>
                            <w14:bevel/>
                          </w14:textOutline>
                        </w:rPr>
                        <w:t>INFRASTRUCTURĂ (EDUCAȚIONALĂ, DE SĂNĂTATE, SOCIALĂ, TRANSPORT)</w:t>
                      </w:r>
                    </w:p>
                  </w:txbxContent>
                </v:textbox>
              </v:shape>
            </w:pict>
          </mc:Fallback>
        </mc:AlternateContent>
      </w:r>
      <w:bookmarkEnd w:id="24"/>
    </w:p>
    <w:p w:rsidR="006422AB" w:rsidRDefault="006422AB" w:rsidP="00BD6ABB">
      <w:pPr>
        <w:pStyle w:val="Heading3"/>
      </w:pPr>
    </w:p>
    <w:p w:rsidR="006422AB" w:rsidRDefault="006422AB" w:rsidP="00BD6ABB">
      <w:pPr>
        <w:pStyle w:val="Heading3"/>
      </w:pPr>
    </w:p>
    <w:p w:rsidR="006422AB" w:rsidRDefault="006422AB" w:rsidP="00BD6ABB">
      <w:pPr>
        <w:pStyle w:val="Heading3"/>
      </w:pPr>
    </w:p>
    <w:bookmarkStart w:id="25" w:name="_Toc427745582"/>
    <w:p w:rsidR="006422AB" w:rsidRDefault="006422AB" w:rsidP="00BD6ABB">
      <w:pPr>
        <w:pStyle w:val="Heading3"/>
      </w:pPr>
      <w:r>
        <w:rPr>
          <w:noProof/>
          <w:lang w:val="en-US"/>
        </w:rPr>
        <mc:AlternateContent>
          <mc:Choice Requires="wps">
            <w:drawing>
              <wp:anchor distT="0" distB="0" distL="114300" distR="114300" simplePos="0" relativeHeight="251664384" behindDoc="0" locked="0" layoutInCell="1" allowOverlap="1" wp14:anchorId="75AD2216" wp14:editId="0E019C62">
                <wp:simplePos x="0" y="0"/>
                <wp:positionH relativeFrom="column">
                  <wp:posOffset>-509270</wp:posOffset>
                </wp:positionH>
                <wp:positionV relativeFrom="paragraph">
                  <wp:posOffset>300355</wp:posOffset>
                </wp:positionV>
                <wp:extent cx="7181850" cy="1400175"/>
                <wp:effectExtent l="0" t="19050" r="38100" b="28575"/>
                <wp:wrapNone/>
                <wp:docPr id="53" name="Bent-Up Arrow 53"/>
                <wp:cNvGraphicFramePr/>
                <a:graphic xmlns:a="http://schemas.openxmlformats.org/drawingml/2006/main">
                  <a:graphicData uri="http://schemas.microsoft.com/office/word/2010/wordprocessingShape">
                    <wps:wsp>
                      <wps:cNvSpPr/>
                      <wps:spPr>
                        <a:xfrm>
                          <a:off x="0" y="0"/>
                          <a:ext cx="7181850" cy="1400175"/>
                        </a:xfrm>
                        <a:prstGeom prst="bentUpArrow">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Up Arrow 53" o:spid="_x0000_s1026" style="position:absolute;margin-left:-40.1pt;margin-top:23.65pt;width:565.5pt;height:11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81850,140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lP0ngIAAJ4FAAAOAAAAZHJzL2Uyb0RvYy54bWysVMFu2zAMvQ/YPwi6t7azpO2COkWWosOA&#10;ri3WBj0rshQbkERNUuJkX19KdtysK3YYdrFFkXwkn0heXu20IlvhfAOmpMVpTokwHKrGrEu6fLo5&#10;uaDEB2YqpsCIku6Fp1ezjx8uWzsVI6hBVcIRBDF+2tqS1iHYaZZ5XgvN/ClYYVApwWkWUHTrrHKs&#10;RXStslGen2UtuMo64MJ7vL3ulHSW8KUUPNxL6UUgqqSYW0hfl76r+M1ml2y6dszWDe/TYP+QhWaN&#10;waAD1DULjGxc8weUbrgDDzKcctAZSNlwkWrAaor8TTWPNbMi1YLkeDvQ5P8fLL/bPjjSVCWdfKLE&#10;MI1v9EWYcLK0ZO4ctATvkaTW+inaPtoH10sej7HinXQ6/rEWskvE7gdixS4QjpfnxUVxMUH+OeqK&#10;cZ4X55OImr26W+fDVwGaxENJV5jD0qYMEq9se+tD53GwjEE9qKa6aZRKQmwasVCObBk+92pdJFe1&#10;0d+h6u7OJnmeHh0jpx6L5imPI6QsFtuVl05hr0TEV+aHkMgVFjRKyANCB844x6y7oL5mleiuY8j3&#10;YybAiCyxggG7B/i9mAN2R0FvH11FavLBOf9bYp3z4JEigwmDs24MuPcAFFbVR+7skbIjauJxBdUe&#10;O8lBN2Le8psGX/KW+fDAHM4Uvj7uiXCPH6mgLSn0J0pqcL/eu4/22OqopaTFGS2p/7lhTlCivhkc&#10;gs/FeByHOgnjyfkIBXesWR1rzEYvAPuiwI1keTpG+6AOR+lAP+M6mceoqGKGY+yS8uAOwiJ0uwMX&#10;EhfzeTLDQbYs3JpHyyN4ZDW26NPumTnbt3PASbiDwzyz6Zt27myjp4H5JoBsUq+/8trzjUsgNWu/&#10;sOKWOZaT1etanb0AAAD//wMAUEsDBBQABgAIAAAAIQD27El+3wAAAAsBAAAPAAAAZHJzL2Rvd25y&#10;ZXYueG1sTI9BTsMwEEX3SNzBGiR2rU1KkyjNpCogFiAWUHoAOxmSiHgcxW4bbo+7guVonv5/v9zO&#10;dhAnmnzvGOFuqUAQ167puUU4fD4vchA+aG704JgQfsjDtrq+KnXRuDN/0GkfWhFD2BcaoQthLKT0&#10;dUdW+6UbiePvy01Wh3hOrWwmfY7hdpCJUqm0uufY0OmRHjuqv/dHixDSp51/W78YVb/mKnt4N75d&#10;GcTbm3m3ARFoDn8wXPSjOlTRybgjN14MCItcJRFFuM9WIC6AWqs4xiAkaZaDrEr5f0P1CwAA//8D&#10;AFBLAQItABQABgAIAAAAIQC2gziS/gAAAOEBAAATAAAAAAAAAAAAAAAAAAAAAABbQ29udGVudF9U&#10;eXBlc10ueG1sUEsBAi0AFAAGAAgAAAAhADj9If/WAAAAlAEAAAsAAAAAAAAAAAAAAAAALwEAAF9y&#10;ZWxzLy5yZWxzUEsBAi0AFAAGAAgAAAAhAIRqU/SeAgAAngUAAA4AAAAAAAAAAAAAAAAALgIAAGRy&#10;cy9lMm9Eb2MueG1sUEsBAi0AFAAGAAgAAAAhAPbsSX7fAAAACwEAAA8AAAAAAAAAAAAAAAAA+AQA&#10;AGRycy9kb3ducmV2LnhtbFBLBQYAAAAABAAEAPMAAAAEBgAAAAA=&#10;" path="m,1050131r6656784,l6656784,350044r-175021,l6831806,r350044,350044l7006828,350044r,1050131l,1400175,,1050131xe" fillcolor="#a5a5a5 [2092]" strokecolor="#243f60 [1604]" strokeweight="2pt">
                <v:path arrowok="t" o:connecttype="custom" o:connectlocs="0,1050131;6656784,1050131;6656784,350044;6481763,350044;6831806,0;7181850,350044;7006828,350044;7006828,1400175;0,1400175;0,1050131" o:connectangles="0,0,0,0,0,0,0,0,0,0"/>
              </v:shape>
            </w:pict>
          </mc:Fallback>
        </mc:AlternateContent>
      </w:r>
      <w:bookmarkEnd w:id="25"/>
    </w:p>
    <w:p w:rsidR="006422AB" w:rsidRDefault="006422AB" w:rsidP="00BD6ABB">
      <w:pPr>
        <w:pStyle w:val="Heading3"/>
      </w:pPr>
    </w:p>
    <w:p w:rsidR="006422AB" w:rsidRDefault="006422AB" w:rsidP="00BD6ABB">
      <w:pPr>
        <w:pStyle w:val="Heading3"/>
      </w:pPr>
    </w:p>
    <w:p w:rsidR="006422AB" w:rsidRDefault="006422AB" w:rsidP="00BD6ABB">
      <w:pPr>
        <w:pStyle w:val="Heading3"/>
      </w:pPr>
    </w:p>
    <w:p w:rsidR="006422AB" w:rsidRDefault="006422AB" w:rsidP="00BD6ABB">
      <w:pPr>
        <w:pStyle w:val="Heading3"/>
      </w:pPr>
    </w:p>
    <w:p w:rsidR="006422AB" w:rsidRDefault="006422AB" w:rsidP="00BD6ABB">
      <w:pPr>
        <w:pStyle w:val="Heading3"/>
      </w:pPr>
    </w:p>
    <w:p w:rsidR="00EF20DD" w:rsidRPr="00BD6ABB" w:rsidRDefault="00EF20DD" w:rsidP="00BD6ABB">
      <w:pPr>
        <w:pStyle w:val="Heading3"/>
      </w:pPr>
      <w:bookmarkStart w:id="26" w:name="_Toc427745583"/>
      <w:r w:rsidRPr="00B04150">
        <w:t xml:space="preserve">INFRASTRUCTURĂ </w:t>
      </w:r>
      <w:r w:rsidR="00E51C84" w:rsidRPr="00B04150">
        <w:t>(EDUCAȚIONALĂ, DE SĂNĂTATE, SOCIALĂ, TRANSPORT)</w:t>
      </w:r>
      <w:bookmarkEnd w:id="26"/>
    </w:p>
    <w:p w:rsidR="006422AB" w:rsidRDefault="006422AB" w:rsidP="00B04150">
      <w:pPr>
        <w:pStyle w:val="Heading4"/>
        <w:rPr>
          <w:color w:val="FFC000"/>
        </w:rPr>
      </w:pPr>
    </w:p>
    <w:p w:rsidR="006422AB" w:rsidRDefault="006422AB" w:rsidP="00B04150">
      <w:pPr>
        <w:pStyle w:val="Heading4"/>
        <w:rPr>
          <w:color w:val="FFC000"/>
        </w:rPr>
      </w:pPr>
    </w:p>
    <w:p w:rsidR="006422AB" w:rsidRDefault="006422AB" w:rsidP="00B04150">
      <w:pPr>
        <w:pStyle w:val="Heading4"/>
        <w:rPr>
          <w:color w:val="FFC000"/>
        </w:rPr>
      </w:pPr>
    </w:p>
    <w:p w:rsidR="006422AB" w:rsidRDefault="006422AB" w:rsidP="00B04150">
      <w:pPr>
        <w:pStyle w:val="Heading4"/>
        <w:rPr>
          <w:color w:val="FFC000"/>
        </w:rPr>
      </w:pPr>
    </w:p>
    <w:p w:rsidR="006422AB" w:rsidRDefault="006422AB" w:rsidP="00B04150">
      <w:pPr>
        <w:pStyle w:val="Heading4"/>
        <w:rPr>
          <w:color w:val="FFC000"/>
        </w:rPr>
      </w:pPr>
    </w:p>
    <w:p w:rsidR="006422AB" w:rsidRDefault="006422AB" w:rsidP="00B04150">
      <w:pPr>
        <w:pStyle w:val="Heading4"/>
        <w:rPr>
          <w:color w:val="FFC000"/>
        </w:rPr>
      </w:pPr>
    </w:p>
    <w:p w:rsidR="006422AB" w:rsidRDefault="006422AB" w:rsidP="00B04150">
      <w:pPr>
        <w:pStyle w:val="Heading4"/>
        <w:rPr>
          <w:color w:val="FFC000"/>
        </w:rPr>
      </w:pPr>
    </w:p>
    <w:p w:rsidR="006422AB" w:rsidRDefault="006422AB" w:rsidP="00B04150">
      <w:pPr>
        <w:pStyle w:val="Heading4"/>
        <w:rPr>
          <w:color w:val="FFC000"/>
        </w:rPr>
      </w:pPr>
    </w:p>
    <w:p w:rsidR="006422AB" w:rsidRDefault="006422AB" w:rsidP="00B04150">
      <w:pPr>
        <w:pStyle w:val="Heading4"/>
        <w:rPr>
          <w:color w:val="FFC000"/>
        </w:rPr>
      </w:pPr>
    </w:p>
    <w:p w:rsidR="006422AB" w:rsidRDefault="006422AB" w:rsidP="00B04150">
      <w:pPr>
        <w:pStyle w:val="Heading4"/>
        <w:rPr>
          <w:color w:val="FFC000"/>
        </w:rPr>
      </w:pPr>
    </w:p>
    <w:p w:rsidR="006422AB" w:rsidRDefault="006422AB" w:rsidP="00B04150">
      <w:pPr>
        <w:pStyle w:val="Heading4"/>
        <w:rPr>
          <w:color w:val="FFC000"/>
        </w:rPr>
      </w:pPr>
    </w:p>
    <w:p w:rsidR="006422AB" w:rsidRDefault="006422AB" w:rsidP="00B04150">
      <w:pPr>
        <w:pStyle w:val="Heading4"/>
        <w:rPr>
          <w:color w:val="FFC000"/>
        </w:rPr>
      </w:pPr>
    </w:p>
    <w:bookmarkStart w:id="27" w:name="_Toc427745585"/>
    <w:p w:rsidR="006422AB" w:rsidRDefault="006422AB" w:rsidP="00B04150">
      <w:pPr>
        <w:pStyle w:val="Heading4"/>
        <w:rPr>
          <w:color w:val="FFC000"/>
        </w:rPr>
      </w:pPr>
      <w:r>
        <w:rPr>
          <w:noProof/>
          <w:color w:val="FFC000"/>
          <w:lang w:val="en-US"/>
        </w:rPr>
        <w:lastRenderedPageBreak/>
        <mc:AlternateContent>
          <mc:Choice Requires="wps">
            <w:drawing>
              <wp:anchor distT="0" distB="0" distL="114300" distR="114300" simplePos="0" relativeHeight="251665408" behindDoc="0" locked="0" layoutInCell="1" allowOverlap="1" wp14:anchorId="6ED90EC6" wp14:editId="1818C475">
                <wp:simplePos x="0" y="0"/>
                <wp:positionH relativeFrom="column">
                  <wp:posOffset>71755</wp:posOffset>
                </wp:positionH>
                <wp:positionV relativeFrom="paragraph">
                  <wp:posOffset>-97790</wp:posOffset>
                </wp:positionV>
                <wp:extent cx="6267450" cy="561975"/>
                <wp:effectExtent l="57150" t="38100" r="76200" b="104775"/>
                <wp:wrapNone/>
                <wp:docPr id="54" name="Flowchart: Predefined Process 54"/>
                <wp:cNvGraphicFramePr/>
                <a:graphic xmlns:a="http://schemas.openxmlformats.org/drawingml/2006/main">
                  <a:graphicData uri="http://schemas.microsoft.com/office/word/2010/wordprocessingShape">
                    <wps:wsp>
                      <wps:cNvSpPr/>
                      <wps:spPr>
                        <a:xfrm>
                          <a:off x="0" y="0"/>
                          <a:ext cx="6267450" cy="561975"/>
                        </a:xfrm>
                        <a:prstGeom prst="flowChartPredefinedProcess">
                          <a:avLst/>
                        </a:prstGeom>
                      </wps:spPr>
                      <wps:style>
                        <a:lnRef idx="1">
                          <a:schemeClr val="accent1"/>
                        </a:lnRef>
                        <a:fillRef idx="2">
                          <a:schemeClr val="accent1"/>
                        </a:fillRef>
                        <a:effectRef idx="1">
                          <a:schemeClr val="accent1"/>
                        </a:effectRef>
                        <a:fontRef idx="minor">
                          <a:schemeClr val="dk1"/>
                        </a:fontRef>
                      </wps:style>
                      <wps:txbx>
                        <w:txbxContent>
                          <w:p w:rsidR="00A2584A" w:rsidRPr="006422AB" w:rsidRDefault="00A2584A" w:rsidP="006422AB">
                            <w:pPr>
                              <w:pStyle w:val="Heading4"/>
                              <w:jc w:val="center"/>
                              <w:rPr>
                                <w:color w:val="FFC000"/>
                                <w:sz w:val="32"/>
                              </w:rPr>
                            </w:pPr>
                            <w:bookmarkStart w:id="28" w:name="_Toc427744854"/>
                            <w:bookmarkStart w:id="29" w:name="_Toc427745584"/>
                            <w:r w:rsidRPr="006422AB">
                              <w:rPr>
                                <w:color w:val="FFC000"/>
                                <w:sz w:val="32"/>
                              </w:rPr>
                              <w:t>INFRATRUCTURĂ EDUCAȚIONALĂ</w:t>
                            </w:r>
                            <w:bookmarkEnd w:id="28"/>
                            <w:bookmarkEnd w:id="29"/>
                          </w:p>
                          <w:p w:rsidR="00A2584A" w:rsidRDefault="00A2584A" w:rsidP="006422A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2" coordsize="21600,21600" o:spt="112" path="m,l,21600r21600,l21600,xem2610,nfl2610,21600em18990,nfl18990,21600e">
                <v:stroke joinstyle="miter"/>
                <v:path o:extrusionok="f" gradientshapeok="t" o:connecttype="rect" textboxrect="2610,0,18990,21600"/>
              </v:shapetype>
              <v:shape id="Flowchart: Predefined Process 54" o:spid="_x0000_s1039" type="#_x0000_t112" style="position:absolute;margin-left:5.65pt;margin-top:-7.7pt;width:493.5pt;height:4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IyufAIAAFUFAAAOAAAAZHJzL2Uyb0RvYy54bWysVG1r2zAQ/j7YfxD6vjgOSbqaOiWkZAxK&#10;G9qOflZkqRazJe2kxM5+/U7yS0pX2Bj7Yp90L3ru7rm7um7rihwFOGV0TtPJlBKhuSmUfsnpt6ft&#10;p8+UOM90wSqjRU5PwtHr1ccPV43NxMyUpioEEAyiXdbYnJbe2yxJHC9FzdzEWKFRKQ3UzOMRXpIC&#10;WIPR6yqZTafLpDFQWDBcOIe3N52SrmJ8KQX391I64UmVU8Tm4xfidx++yeqKZS/AbKl4D4P9A4qa&#10;KY2PjqFumGfkAOq3ULXiYJyRfsJNnRgpFRcxB8wmnb7J5rFkVsRcsDjOjmVy/y8svzvugKgip4s5&#10;JZrV2KNtZRpeMvAZ2YEohFRaFCjGIhO0w6I11mXo+2h30J8ciqECrYQ6/DE30sZCn8ZCi9YTjpfL&#10;2fJivsB+cNQtlunlxSIETc7eFpz/IkxNgpBTiZA2AdIZUI8nVp0db53vAgyOGC1g7FBFyZ8qEYBV&#10;+kFITBlxpNE7kk1sKiBHhjRhnAvt0x5QtA5uUlXV6Dj7s2NvH1xFJOLo/Bevjh7xZaP96FwrbeC9&#10;14vvA2TZ2Q8V6PIOJfDtvo29TqNpuNqb4oQEANNNhrN8q7Dit8z5HQMcBWwSjre/x09oQk5NL1FS&#10;Gvj53n2wR4ailpIGRyun7seBgaCk+qqRu5fpfB5mMR7mi4sZHuC1Zv9aow/1xmBbUlwklkcx2Ptq&#10;ECWY+hm3wDq8iiqmOb6dU+5hOGx8N/K4R7hYr6MZzp9l/lY/Wj4QIXDnqX1mYHvaeSTsnRnGkGVv&#10;eNbZhhZpsz54I1Uk4bmufQtwdiO5+z0TlsPrc7Q6b8PVLwAAAP//AwBQSwMEFAAGAAgAAAAhAPN8&#10;vIzeAAAACQEAAA8AAABkcnMvZG93bnJldi54bWxMj8tOwzAQRfdI/IM1SOxaJy2PNMSpoAgJsaNU&#10;SOwm8ZBE+BHZThv+nmEFyztzdOdMtZ2tEUcKcfBOQb7MQJBrvR5cp+Dw9rQoQMSETqPxjhR8U4Rt&#10;fX5WYan9yb3ScZ86wSUulqigT2kspYxtTxbj0o/kePfpg8XEMXRSBzxxuTVylWU30uLg+EKPI+16&#10;ar/2k1XwEh68eWx3VJjJH/CZVnnz8a7U5cV8fwci0Zz+YPjVZ3Wo2anxk9NRGM75mkkFi/z6CgQD&#10;m03Bk0bB7ToHWVfy/wf1DwAAAP//AwBQSwECLQAUAAYACAAAACEAtoM4kv4AAADhAQAAEwAAAAAA&#10;AAAAAAAAAAAAAAAAW0NvbnRlbnRfVHlwZXNdLnhtbFBLAQItABQABgAIAAAAIQA4/SH/1gAAAJQB&#10;AAALAAAAAAAAAAAAAAAAAC8BAABfcmVscy8ucmVsc1BLAQItABQABgAIAAAAIQDNzIyufAIAAFUF&#10;AAAOAAAAAAAAAAAAAAAAAC4CAABkcnMvZTJvRG9jLnhtbFBLAQItABQABgAIAAAAIQDzfLyM3gAA&#10;AAkBAAAPAAAAAAAAAAAAAAAAANYEAABkcnMvZG93bnJldi54bWxQSwUGAAAAAAQABADzAAAA4QUA&#10;AAAA&#10;" fillcolor="#a7bfde [1620]" strokecolor="#4579b8 [3044]">
                <v:fill color2="#e4ecf5 [500]" rotate="t" angle="180" colors="0 #a3c4ff;22938f #bfd5ff;1 #e5eeff" focus="100%" type="gradient"/>
                <v:shadow on="t" color="black" opacity="24903f" origin=",.5" offset="0,.55556mm"/>
                <v:textbox>
                  <w:txbxContent>
                    <w:p w:rsidR="00325E3D" w:rsidRPr="006422AB" w:rsidRDefault="00325E3D" w:rsidP="006422AB">
                      <w:pPr>
                        <w:pStyle w:val="Heading4"/>
                        <w:jc w:val="center"/>
                        <w:rPr>
                          <w:color w:val="FFC000"/>
                          <w:sz w:val="32"/>
                        </w:rPr>
                      </w:pPr>
                      <w:bookmarkStart w:id="30" w:name="_Toc427744854"/>
                      <w:bookmarkStart w:id="31" w:name="_Toc427745584"/>
                      <w:r w:rsidRPr="006422AB">
                        <w:rPr>
                          <w:color w:val="FFC000"/>
                          <w:sz w:val="32"/>
                        </w:rPr>
                        <w:t>INFRATRUCTURĂ EDUCAȚIONALĂ</w:t>
                      </w:r>
                      <w:bookmarkEnd w:id="30"/>
                      <w:bookmarkEnd w:id="31"/>
                    </w:p>
                    <w:p w:rsidR="00325E3D" w:rsidRDefault="00325E3D" w:rsidP="006422AB"/>
                  </w:txbxContent>
                </v:textbox>
              </v:shape>
            </w:pict>
          </mc:Fallback>
        </mc:AlternateContent>
      </w:r>
      <w:bookmarkEnd w:id="27"/>
    </w:p>
    <w:p w:rsidR="00607207" w:rsidRDefault="00607207" w:rsidP="00607207">
      <w:pPr>
        <w:pStyle w:val="ListParagraph"/>
        <w:spacing w:after="0" w:line="360" w:lineRule="auto"/>
        <w:jc w:val="both"/>
        <w:rPr>
          <w:rFonts w:ascii="Times New Roman" w:hAnsi="Times New Roman"/>
          <w:b/>
          <w:sz w:val="24"/>
          <w:szCs w:val="24"/>
        </w:rPr>
      </w:pPr>
    </w:p>
    <w:p w:rsidR="00607207" w:rsidRPr="00607207" w:rsidRDefault="00607207" w:rsidP="00607207">
      <w:pPr>
        <w:pStyle w:val="ListParagraph"/>
        <w:spacing w:after="0" w:line="360" w:lineRule="auto"/>
        <w:jc w:val="both"/>
        <w:rPr>
          <w:rFonts w:ascii="Times New Roman" w:hAnsi="Times New Roman"/>
          <w:b/>
          <w:sz w:val="24"/>
          <w:szCs w:val="24"/>
        </w:rPr>
      </w:pPr>
    </w:p>
    <w:p w:rsidR="00332F0B" w:rsidRDefault="00332F0B" w:rsidP="004509C3">
      <w:pPr>
        <w:pStyle w:val="ListParagraph"/>
        <w:numPr>
          <w:ilvl w:val="0"/>
          <w:numId w:val="63"/>
        </w:numPr>
        <w:spacing w:after="0" w:line="360" w:lineRule="auto"/>
        <w:jc w:val="both"/>
        <w:rPr>
          <w:rFonts w:ascii="Times New Roman" w:hAnsi="Times New Roman"/>
          <w:b/>
          <w:sz w:val="24"/>
          <w:szCs w:val="24"/>
        </w:rPr>
      </w:pPr>
      <w:r w:rsidRPr="00EF20DD">
        <w:rPr>
          <w:rFonts w:ascii="Times New Roman" w:hAnsi="Times New Roman"/>
          <w:b/>
          <w:sz w:val="24"/>
          <w:szCs w:val="24"/>
        </w:rPr>
        <w:t>Caracteristici generale</w:t>
      </w:r>
    </w:p>
    <w:p w:rsidR="00EF20DD" w:rsidRPr="00EF20DD" w:rsidRDefault="00EF20DD" w:rsidP="00EF20DD">
      <w:pPr>
        <w:spacing w:after="0" w:line="360" w:lineRule="auto"/>
        <w:ind w:firstLine="360"/>
        <w:jc w:val="both"/>
        <w:rPr>
          <w:rFonts w:ascii="Times New Roman" w:hAnsi="Times New Roman"/>
          <w:sz w:val="24"/>
          <w:szCs w:val="24"/>
        </w:rPr>
      </w:pPr>
      <w:r w:rsidRPr="00EF20DD">
        <w:rPr>
          <w:rFonts w:ascii="Times New Roman" w:hAnsi="Times New Roman"/>
          <w:sz w:val="24"/>
          <w:szCs w:val="24"/>
        </w:rPr>
        <w:t>Conform statisticilor din fondul funciar 2013, numărul total de populație înscrisă pe nivele de educație este de 6.</w:t>
      </w:r>
      <w:r>
        <w:rPr>
          <w:rFonts w:ascii="Times New Roman" w:hAnsi="Times New Roman"/>
          <w:sz w:val="24"/>
          <w:szCs w:val="24"/>
        </w:rPr>
        <w:t>105, distribuiți după cum urmează:</w:t>
      </w:r>
    </w:p>
    <w:p w:rsidR="00EF20DD" w:rsidRPr="00EF20DD" w:rsidRDefault="00EF20DD" w:rsidP="00EF20DD">
      <w:pPr>
        <w:pStyle w:val="ListParagraph"/>
        <w:spacing w:after="0" w:line="360" w:lineRule="auto"/>
        <w:jc w:val="both"/>
        <w:rPr>
          <w:rFonts w:ascii="Times New Roman" w:hAnsi="Times New Roman"/>
          <w:b/>
          <w:sz w:val="24"/>
          <w:szCs w:val="24"/>
        </w:rPr>
      </w:pPr>
    </w:p>
    <w:p w:rsidR="000D2AB0" w:rsidRDefault="00004C5E" w:rsidP="00EE14C6">
      <w:pPr>
        <w:spacing w:after="0" w:line="360" w:lineRule="auto"/>
        <w:jc w:val="both"/>
        <w:rPr>
          <w:rFonts w:ascii="Times New Roman" w:hAnsi="Times New Roman"/>
          <w:sz w:val="24"/>
          <w:szCs w:val="24"/>
        </w:rPr>
      </w:pPr>
      <w:r w:rsidRPr="00C12DD4">
        <w:rPr>
          <w:rFonts w:ascii="Times New Roman" w:hAnsi="Times New Roman"/>
          <w:sz w:val="24"/>
          <w:szCs w:val="24"/>
        </w:rPr>
        <w:tab/>
      </w:r>
      <w:r w:rsidR="000D2AB0" w:rsidRPr="00C12DD4">
        <w:rPr>
          <w:rFonts w:ascii="Times New Roman" w:hAnsi="Times New Roman"/>
          <w:b/>
          <w:bCs/>
          <w:sz w:val="24"/>
          <w:szCs w:val="24"/>
        </w:rPr>
        <w:t>Municipiul Caransebes – Populația școlară pe niveluri de educație</w:t>
      </w:r>
    </w:p>
    <w:tbl>
      <w:tblPr>
        <w:tblStyle w:val="LightShading-Accent5"/>
        <w:tblW w:w="9482" w:type="dxa"/>
        <w:tblLook w:val="04A0" w:firstRow="1" w:lastRow="0" w:firstColumn="1" w:lastColumn="0" w:noHBand="0" w:noVBand="1"/>
      </w:tblPr>
      <w:tblGrid>
        <w:gridCol w:w="7649"/>
        <w:gridCol w:w="1833"/>
      </w:tblGrid>
      <w:tr w:rsidR="000D2AB0" w:rsidRPr="005306D3" w:rsidTr="005306D3">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649" w:type="dxa"/>
            <w:vMerge w:val="restart"/>
            <w:hideMark/>
          </w:tcPr>
          <w:p w:rsidR="000D2AB0" w:rsidRPr="005306D3" w:rsidRDefault="000D2AB0" w:rsidP="00281D6A">
            <w:pPr>
              <w:spacing w:after="0" w:line="360" w:lineRule="auto"/>
              <w:jc w:val="both"/>
              <w:rPr>
                <w:rFonts w:ascii="Times New Roman" w:hAnsi="Times New Roman"/>
                <w:b w:val="0"/>
                <w:bCs w:val="0"/>
                <w:sz w:val="20"/>
                <w:szCs w:val="20"/>
              </w:rPr>
            </w:pPr>
            <w:r w:rsidRPr="005306D3">
              <w:rPr>
                <w:rFonts w:ascii="Times New Roman" w:hAnsi="Times New Roman"/>
                <w:b w:val="0"/>
                <w:bCs w:val="0"/>
                <w:sz w:val="20"/>
                <w:szCs w:val="20"/>
              </w:rPr>
              <w:t>Niveluri de instruire</w:t>
            </w:r>
          </w:p>
        </w:tc>
        <w:tc>
          <w:tcPr>
            <w:tcW w:w="1833" w:type="dxa"/>
            <w:hideMark/>
          </w:tcPr>
          <w:p w:rsidR="000D2AB0" w:rsidRPr="005306D3" w:rsidRDefault="000D2AB0" w:rsidP="00281D6A">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5306D3">
              <w:rPr>
                <w:rFonts w:ascii="Times New Roman" w:hAnsi="Times New Roman"/>
                <w:b w:val="0"/>
                <w:bCs w:val="0"/>
                <w:sz w:val="20"/>
                <w:szCs w:val="20"/>
              </w:rPr>
              <w:t>Anul 2013</w:t>
            </w:r>
          </w:p>
        </w:tc>
      </w:tr>
      <w:tr w:rsidR="000D2AB0" w:rsidRPr="005306D3" w:rsidTr="005306D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649" w:type="dxa"/>
            <w:vMerge/>
            <w:hideMark/>
          </w:tcPr>
          <w:p w:rsidR="000D2AB0" w:rsidRPr="005306D3" w:rsidRDefault="000D2AB0" w:rsidP="00281D6A">
            <w:pPr>
              <w:spacing w:after="0" w:line="360" w:lineRule="auto"/>
              <w:jc w:val="both"/>
              <w:rPr>
                <w:rFonts w:ascii="Times New Roman" w:hAnsi="Times New Roman"/>
                <w:b w:val="0"/>
                <w:bCs w:val="0"/>
                <w:sz w:val="20"/>
                <w:szCs w:val="20"/>
              </w:rPr>
            </w:pPr>
          </w:p>
        </w:tc>
        <w:tc>
          <w:tcPr>
            <w:tcW w:w="1833" w:type="dxa"/>
            <w:hideMark/>
          </w:tcPr>
          <w:p w:rsidR="000D2AB0" w:rsidRPr="005306D3" w:rsidRDefault="000D2AB0" w:rsidP="00281D6A">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5306D3">
              <w:rPr>
                <w:rFonts w:ascii="Times New Roman" w:hAnsi="Times New Roman"/>
                <w:bCs/>
                <w:sz w:val="20"/>
                <w:szCs w:val="20"/>
              </w:rPr>
              <w:t>Număr persoane</w:t>
            </w:r>
          </w:p>
        </w:tc>
      </w:tr>
      <w:tr w:rsidR="000D2AB0" w:rsidRPr="005306D3" w:rsidTr="005306D3">
        <w:trPr>
          <w:trHeight w:val="255"/>
        </w:trPr>
        <w:tc>
          <w:tcPr>
            <w:cnfStyle w:val="001000000000" w:firstRow="0" w:lastRow="0" w:firstColumn="1" w:lastColumn="0" w:oddVBand="0" w:evenVBand="0" w:oddHBand="0" w:evenHBand="0" w:firstRowFirstColumn="0" w:firstRowLastColumn="0" w:lastRowFirstColumn="0" w:lastRowLastColumn="0"/>
            <w:tcW w:w="7649" w:type="dxa"/>
            <w:hideMark/>
          </w:tcPr>
          <w:p w:rsidR="000D2AB0" w:rsidRPr="005306D3" w:rsidRDefault="000D2AB0" w:rsidP="00281D6A">
            <w:pPr>
              <w:spacing w:after="0" w:line="360" w:lineRule="auto"/>
              <w:jc w:val="both"/>
              <w:rPr>
                <w:rFonts w:ascii="Times New Roman" w:hAnsi="Times New Roman"/>
                <w:b w:val="0"/>
                <w:bCs w:val="0"/>
                <w:sz w:val="20"/>
                <w:szCs w:val="20"/>
              </w:rPr>
            </w:pPr>
            <w:r w:rsidRPr="005306D3">
              <w:rPr>
                <w:rFonts w:ascii="Times New Roman" w:hAnsi="Times New Roman"/>
                <w:b w:val="0"/>
                <w:bCs w:val="0"/>
                <w:sz w:val="20"/>
                <w:szCs w:val="20"/>
              </w:rPr>
              <w:t>Total</w:t>
            </w:r>
          </w:p>
        </w:tc>
        <w:tc>
          <w:tcPr>
            <w:tcW w:w="1833" w:type="dxa"/>
            <w:hideMark/>
          </w:tcPr>
          <w:p w:rsidR="000D2AB0" w:rsidRPr="005306D3" w:rsidRDefault="000D2AB0" w:rsidP="00281D6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306D3">
              <w:rPr>
                <w:rFonts w:ascii="Times New Roman" w:hAnsi="Times New Roman"/>
                <w:sz w:val="20"/>
                <w:szCs w:val="20"/>
              </w:rPr>
              <w:t>6105</w:t>
            </w:r>
          </w:p>
        </w:tc>
      </w:tr>
      <w:tr w:rsidR="000D2AB0" w:rsidRPr="005306D3" w:rsidTr="005306D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649" w:type="dxa"/>
            <w:hideMark/>
          </w:tcPr>
          <w:p w:rsidR="000D2AB0" w:rsidRPr="005306D3" w:rsidRDefault="000D2AB0" w:rsidP="00281D6A">
            <w:pPr>
              <w:spacing w:after="0" w:line="360" w:lineRule="auto"/>
              <w:jc w:val="both"/>
              <w:rPr>
                <w:rFonts w:ascii="Times New Roman" w:hAnsi="Times New Roman"/>
                <w:b w:val="0"/>
                <w:bCs w:val="0"/>
                <w:sz w:val="20"/>
                <w:szCs w:val="20"/>
              </w:rPr>
            </w:pPr>
            <w:r w:rsidRPr="005306D3">
              <w:rPr>
                <w:rFonts w:ascii="Times New Roman" w:hAnsi="Times New Roman"/>
                <w:b w:val="0"/>
                <w:bCs w:val="0"/>
                <w:sz w:val="20"/>
                <w:szCs w:val="20"/>
              </w:rPr>
              <w:t>Copii înscriși în gradinițe</w:t>
            </w:r>
          </w:p>
        </w:tc>
        <w:tc>
          <w:tcPr>
            <w:tcW w:w="1833" w:type="dxa"/>
            <w:hideMark/>
          </w:tcPr>
          <w:p w:rsidR="000D2AB0" w:rsidRPr="005306D3" w:rsidRDefault="000D2AB0" w:rsidP="00281D6A">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6D3">
              <w:rPr>
                <w:rFonts w:ascii="Times New Roman" w:hAnsi="Times New Roman"/>
                <w:sz w:val="20"/>
                <w:szCs w:val="20"/>
              </w:rPr>
              <w:t>721</w:t>
            </w:r>
          </w:p>
        </w:tc>
      </w:tr>
      <w:tr w:rsidR="000D2AB0" w:rsidRPr="005306D3" w:rsidTr="005306D3">
        <w:trPr>
          <w:trHeight w:val="255"/>
        </w:trPr>
        <w:tc>
          <w:tcPr>
            <w:cnfStyle w:val="001000000000" w:firstRow="0" w:lastRow="0" w:firstColumn="1" w:lastColumn="0" w:oddVBand="0" w:evenVBand="0" w:oddHBand="0" w:evenHBand="0" w:firstRowFirstColumn="0" w:firstRowLastColumn="0" w:lastRowFirstColumn="0" w:lastRowLastColumn="0"/>
            <w:tcW w:w="7649" w:type="dxa"/>
            <w:hideMark/>
          </w:tcPr>
          <w:p w:rsidR="000D2AB0" w:rsidRPr="005306D3" w:rsidRDefault="000D2AB0" w:rsidP="00281D6A">
            <w:pPr>
              <w:spacing w:after="0" w:line="360" w:lineRule="auto"/>
              <w:jc w:val="both"/>
              <w:rPr>
                <w:rFonts w:ascii="Times New Roman" w:hAnsi="Times New Roman"/>
                <w:b w:val="0"/>
                <w:bCs w:val="0"/>
                <w:sz w:val="20"/>
                <w:szCs w:val="20"/>
              </w:rPr>
            </w:pPr>
            <w:r w:rsidRPr="005306D3">
              <w:rPr>
                <w:rFonts w:ascii="Times New Roman" w:hAnsi="Times New Roman"/>
                <w:b w:val="0"/>
                <w:bCs w:val="0"/>
                <w:sz w:val="20"/>
                <w:szCs w:val="20"/>
              </w:rPr>
              <w:t>Elevi înscrisi în învățământul preuniversitar</w:t>
            </w:r>
          </w:p>
        </w:tc>
        <w:tc>
          <w:tcPr>
            <w:tcW w:w="1833" w:type="dxa"/>
            <w:hideMark/>
          </w:tcPr>
          <w:p w:rsidR="000D2AB0" w:rsidRPr="005306D3" w:rsidRDefault="000D2AB0" w:rsidP="00281D6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306D3">
              <w:rPr>
                <w:rFonts w:ascii="Times New Roman" w:hAnsi="Times New Roman"/>
                <w:sz w:val="20"/>
                <w:szCs w:val="20"/>
              </w:rPr>
              <w:t>5384</w:t>
            </w:r>
          </w:p>
        </w:tc>
      </w:tr>
      <w:tr w:rsidR="000D2AB0" w:rsidRPr="005306D3" w:rsidTr="005306D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649" w:type="dxa"/>
            <w:hideMark/>
          </w:tcPr>
          <w:p w:rsidR="000D2AB0" w:rsidRPr="005306D3" w:rsidRDefault="000D2AB0" w:rsidP="00281D6A">
            <w:pPr>
              <w:spacing w:after="0" w:line="360" w:lineRule="auto"/>
              <w:jc w:val="both"/>
              <w:rPr>
                <w:rFonts w:ascii="Times New Roman" w:hAnsi="Times New Roman"/>
                <w:b w:val="0"/>
                <w:bCs w:val="0"/>
                <w:sz w:val="20"/>
                <w:szCs w:val="20"/>
              </w:rPr>
            </w:pPr>
            <w:r w:rsidRPr="005306D3">
              <w:rPr>
                <w:rFonts w:ascii="Times New Roman" w:hAnsi="Times New Roman"/>
                <w:b w:val="0"/>
                <w:bCs w:val="0"/>
                <w:sz w:val="20"/>
                <w:szCs w:val="20"/>
              </w:rPr>
              <w:t>Elevi înscriși în învățământul primar și gimnazial (inclusiv învățământul special)</w:t>
            </w:r>
          </w:p>
        </w:tc>
        <w:tc>
          <w:tcPr>
            <w:tcW w:w="1833" w:type="dxa"/>
            <w:hideMark/>
          </w:tcPr>
          <w:p w:rsidR="000D2AB0" w:rsidRPr="005306D3" w:rsidRDefault="000D2AB0" w:rsidP="00281D6A">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6D3">
              <w:rPr>
                <w:rFonts w:ascii="Times New Roman" w:hAnsi="Times New Roman"/>
                <w:sz w:val="20"/>
                <w:szCs w:val="20"/>
              </w:rPr>
              <w:t>2292</w:t>
            </w:r>
          </w:p>
        </w:tc>
      </w:tr>
      <w:tr w:rsidR="000D2AB0" w:rsidRPr="005306D3" w:rsidTr="005306D3">
        <w:trPr>
          <w:trHeight w:val="255"/>
        </w:trPr>
        <w:tc>
          <w:tcPr>
            <w:cnfStyle w:val="001000000000" w:firstRow="0" w:lastRow="0" w:firstColumn="1" w:lastColumn="0" w:oddVBand="0" w:evenVBand="0" w:oddHBand="0" w:evenHBand="0" w:firstRowFirstColumn="0" w:firstRowLastColumn="0" w:lastRowFirstColumn="0" w:lastRowLastColumn="0"/>
            <w:tcW w:w="7649" w:type="dxa"/>
            <w:hideMark/>
          </w:tcPr>
          <w:p w:rsidR="000D2AB0" w:rsidRPr="005306D3" w:rsidRDefault="000D2AB0" w:rsidP="00281D6A">
            <w:pPr>
              <w:spacing w:after="0" w:line="360" w:lineRule="auto"/>
              <w:jc w:val="both"/>
              <w:rPr>
                <w:rFonts w:ascii="Times New Roman" w:hAnsi="Times New Roman"/>
                <w:b w:val="0"/>
                <w:bCs w:val="0"/>
                <w:sz w:val="20"/>
                <w:szCs w:val="20"/>
              </w:rPr>
            </w:pPr>
            <w:r w:rsidRPr="005306D3">
              <w:rPr>
                <w:rFonts w:ascii="Times New Roman" w:hAnsi="Times New Roman"/>
                <w:b w:val="0"/>
                <w:bCs w:val="0"/>
                <w:sz w:val="20"/>
                <w:szCs w:val="20"/>
              </w:rPr>
              <w:t>Elevi înscriși în învățământul primar (inclusiv învățământul special)</w:t>
            </w:r>
          </w:p>
        </w:tc>
        <w:tc>
          <w:tcPr>
            <w:tcW w:w="1833" w:type="dxa"/>
            <w:hideMark/>
          </w:tcPr>
          <w:p w:rsidR="000D2AB0" w:rsidRPr="005306D3" w:rsidRDefault="000D2AB0" w:rsidP="00281D6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306D3">
              <w:rPr>
                <w:rFonts w:ascii="Times New Roman" w:hAnsi="Times New Roman"/>
                <w:sz w:val="20"/>
                <w:szCs w:val="20"/>
              </w:rPr>
              <w:t>1141</w:t>
            </w:r>
          </w:p>
        </w:tc>
      </w:tr>
      <w:tr w:rsidR="000D2AB0" w:rsidRPr="005306D3" w:rsidTr="005306D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649" w:type="dxa"/>
            <w:hideMark/>
          </w:tcPr>
          <w:p w:rsidR="000D2AB0" w:rsidRPr="005306D3" w:rsidRDefault="000D2AB0" w:rsidP="00281D6A">
            <w:pPr>
              <w:spacing w:after="0" w:line="360" w:lineRule="auto"/>
              <w:jc w:val="both"/>
              <w:rPr>
                <w:rFonts w:ascii="Times New Roman" w:hAnsi="Times New Roman"/>
                <w:b w:val="0"/>
                <w:bCs w:val="0"/>
                <w:sz w:val="20"/>
                <w:szCs w:val="20"/>
              </w:rPr>
            </w:pPr>
            <w:r w:rsidRPr="005306D3">
              <w:rPr>
                <w:rFonts w:ascii="Times New Roman" w:hAnsi="Times New Roman"/>
                <w:b w:val="0"/>
                <w:bCs w:val="0"/>
                <w:sz w:val="20"/>
                <w:szCs w:val="20"/>
              </w:rPr>
              <w:t>Elevi înscriși în învățământul gimnazial (inclusiv învățământul special)</w:t>
            </w:r>
          </w:p>
        </w:tc>
        <w:tc>
          <w:tcPr>
            <w:tcW w:w="1833" w:type="dxa"/>
            <w:hideMark/>
          </w:tcPr>
          <w:p w:rsidR="000D2AB0" w:rsidRPr="005306D3" w:rsidRDefault="000D2AB0" w:rsidP="00281D6A">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6D3">
              <w:rPr>
                <w:rFonts w:ascii="Times New Roman" w:hAnsi="Times New Roman"/>
                <w:sz w:val="20"/>
                <w:szCs w:val="20"/>
              </w:rPr>
              <w:t>1151</w:t>
            </w:r>
          </w:p>
        </w:tc>
      </w:tr>
      <w:tr w:rsidR="000D2AB0" w:rsidRPr="005306D3" w:rsidTr="005306D3">
        <w:trPr>
          <w:trHeight w:val="255"/>
        </w:trPr>
        <w:tc>
          <w:tcPr>
            <w:cnfStyle w:val="001000000000" w:firstRow="0" w:lastRow="0" w:firstColumn="1" w:lastColumn="0" w:oddVBand="0" w:evenVBand="0" w:oddHBand="0" w:evenHBand="0" w:firstRowFirstColumn="0" w:firstRowLastColumn="0" w:lastRowFirstColumn="0" w:lastRowLastColumn="0"/>
            <w:tcW w:w="7649" w:type="dxa"/>
            <w:hideMark/>
          </w:tcPr>
          <w:p w:rsidR="000D2AB0" w:rsidRPr="005306D3" w:rsidRDefault="000D2AB0" w:rsidP="00281D6A">
            <w:pPr>
              <w:spacing w:after="0" w:line="360" w:lineRule="auto"/>
              <w:jc w:val="both"/>
              <w:rPr>
                <w:rFonts w:ascii="Times New Roman" w:hAnsi="Times New Roman"/>
                <w:b w:val="0"/>
                <w:bCs w:val="0"/>
                <w:sz w:val="20"/>
                <w:szCs w:val="20"/>
              </w:rPr>
            </w:pPr>
            <w:r w:rsidRPr="005306D3">
              <w:rPr>
                <w:rFonts w:ascii="Times New Roman" w:hAnsi="Times New Roman"/>
                <w:b w:val="0"/>
                <w:bCs w:val="0"/>
                <w:sz w:val="20"/>
                <w:szCs w:val="20"/>
              </w:rPr>
              <w:t>Elevi înscriși în învățământul primar și gimnazial</w:t>
            </w:r>
          </w:p>
        </w:tc>
        <w:tc>
          <w:tcPr>
            <w:tcW w:w="1833" w:type="dxa"/>
            <w:hideMark/>
          </w:tcPr>
          <w:p w:rsidR="000D2AB0" w:rsidRPr="005306D3" w:rsidRDefault="000D2AB0" w:rsidP="00281D6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306D3">
              <w:rPr>
                <w:rFonts w:ascii="Times New Roman" w:hAnsi="Times New Roman"/>
                <w:sz w:val="20"/>
                <w:szCs w:val="20"/>
              </w:rPr>
              <w:t>2190</w:t>
            </w:r>
          </w:p>
        </w:tc>
      </w:tr>
      <w:tr w:rsidR="000D2AB0" w:rsidRPr="005306D3" w:rsidTr="005306D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649" w:type="dxa"/>
            <w:hideMark/>
          </w:tcPr>
          <w:p w:rsidR="000D2AB0" w:rsidRPr="005306D3" w:rsidRDefault="000D2AB0" w:rsidP="00281D6A">
            <w:pPr>
              <w:spacing w:after="0" w:line="360" w:lineRule="auto"/>
              <w:jc w:val="both"/>
              <w:rPr>
                <w:rFonts w:ascii="Times New Roman" w:hAnsi="Times New Roman"/>
                <w:b w:val="0"/>
                <w:bCs w:val="0"/>
                <w:sz w:val="20"/>
                <w:szCs w:val="20"/>
              </w:rPr>
            </w:pPr>
            <w:r w:rsidRPr="005306D3">
              <w:rPr>
                <w:rFonts w:ascii="Times New Roman" w:hAnsi="Times New Roman"/>
                <w:b w:val="0"/>
                <w:bCs w:val="0"/>
                <w:sz w:val="20"/>
                <w:szCs w:val="20"/>
              </w:rPr>
              <w:t>Elevi înscriși în învățământul primar</w:t>
            </w:r>
          </w:p>
        </w:tc>
        <w:tc>
          <w:tcPr>
            <w:tcW w:w="1833" w:type="dxa"/>
            <w:hideMark/>
          </w:tcPr>
          <w:p w:rsidR="000D2AB0" w:rsidRPr="005306D3" w:rsidRDefault="000D2AB0" w:rsidP="00281D6A">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6D3">
              <w:rPr>
                <w:rFonts w:ascii="Times New Roman" w:hAnsi="Times New Roman"/>
                <w:sz w:val="20"/>
                <w:szCs w:val="20"/>
              </w:rPr>
              <w:t>1121</w:t>
            </w:r>
          </w:p>
        </w:tc>
      </w:tr>
      <w:tr w:rsidR="000D2AB0" w:rsidRPr="005306D3" w:rsidTr="005306D3">
        <w:trPr>
          <w:trHeight w:val="255"/>
        </w:trPr>
        <w:tc>
          <w:tcPr>
            <w:cnfStyle w:val="001000000000" w:firstRow="0" w:lastRow="0" w:firstColumn="1" w:lastColumn="0" w:oddVBand="0" w:evenVBand="0" w:oddHBand="0" w:evenHBand="0" w:firstRowFirstColumn="0" w:firstRowLastColumn="0" w:lastRowFirstColumn="0" w:lastRowLastColumn="0"/>
            <w:tcW w:w="7649" w:type="dxa"/>
            <w:hideMark/>
          </w:tcPr>
          <w:p w:rsidR="000D2AB0" w:rsidRPr="005306D3" w:rsidRDefault="000D2AB0" w:rsidP="00281D6A">
            <w:pPr>
              <w:spacing w:after="0" w:line="360" w:lineRule="auto"/>
              <w:jc w:val="both"/>
              <w:rPr>
                <w:rFonts w:ascii="Times New Roman" w:hAnsi="Times New Roman"/>
                <w:b w:val="0"/>
                <w:bCs w:val="0"/>
                <w:sz w:val="20"/>
                <w:szCs w:val="20"/>
              </w:rPr>
            </w:pPr>
            <w:r w:rsidRPr="005306D3">
              <w:rPr>
                <w:rFonts w:ascii="Times New Roman" w:hAnsi="Times New Roman"/>
                <w:b w:val="0"/>
                <w:bCs w:val="0"/>
                <w:sz w:val="20"/>
                <w:szCs w:val="20"/>
              </w:rPr>
              <w:t>Elevi înscriși în învățământul gimnazial</w:t>
            </w:r>
          </w:p>
        </w:tc>
        <w:tc>
          <w:tcPr>
            <w:tcW w:w="1833" w:type="dxa"/>
            <w:hideMark/>
          </w:tcPr>
          <w:p w:rsidR="000D2AB0" w:rsidRPr="005306D3" w:rsidRDefault="000D2AB0" w:rsidP="00281D6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306D3">
              <w:rPr>
                <w:rFonts w:ascii="Times New Roman" w:hAnsi="Times New Roman"/>
                <w:sz w:val="20"/>
                <w:szCs w:val="20"/>
              </w:rPr>
              <w:t>1069</w:t>
            </w:r>
          </w:p>
        </w:tc>
      </w:tr>
      <w:tr w:rsidR="000D2AB0" w:rsidRPr="005306D3" w:rsidTr="005306D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649" w:type="dxa"/>
            <w:hideMark/>
          </w:tcPr>
          <w:p w:rsidR="000D2AB0" w:rsidRPr="005306D3" w:rsidRDefault="000D2AB0" w:rsidP="00281D6A">
            <w:pPr>
              <w:spacing w:after="0" w:line="360" w:lineRule="auto"/>
              <w:jc w:val="both"/>
              <w:rPr>
                <w:rFonts w:ascii="Times New Roman" w:hAnsi="Times New Roman"/>
                <w:b w:val="0"/>
                <w:bCs w:val="0"/>
                <w:sz w:val="20"/>
                <w:szCs w:val="20"/>
              </w:rPr>
            </w:pPr>
            <w:r w:rsidRPr="005306D3">
              <w:rPr>
                <w:rFonts w:ascii="Times New Roman" w:hAnsi="Times New Roman"/>
                <w:b w:val="0"/>
                <w:bCs w:val="0"/>
                <w:sz w:val="20"/>
                <w:szCs w:val="20"/>
              </w:rPr>
              <w:t>Elevi înscriși în învățământul special primar și gimnazial</w:t>
            </w:r>
          </w:p>
        </w:tc>
        <w:tc>
          <w:tcPr>
            <w:tcW w:w="1833" w:type="dxa"/>
            <w:hideMark/>
          </w:tcPr>
          <w:p w:rsidR="000D2AB0" w:rsidRPr="005306D3" w:rsidRDefault="000D2AB0" w:rsidP="00281D6A">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6D3">
              <w:rPr>
                <w:rFonts w:ascii="Times New Roman" w:hAnsi="Times New Roman"/>
                <w:sz w:val="20"/>
                <w:szCs w:val="20"/>
              </w:rPr>
              <w:t>102</w:t>
            </w:r>
          </w:p>
        </w:tc>
      </w:tr>
      <w:tr w:rsidR="000D2AB0" w:rsidRPr="005306D3" w:rsidTr="005306D3">
        <w:trPr>
          <w:trHeight w:val="255"/>
        </w:trPr>
        <w:tc>
          <w:tcPr>
            <w:cnfStyle w:val="001000000000" w:firstRow="0" w:lastRow="0" w:firstColumn="1" w:lastColumn="0" w:oddVBand="0" w:evenVBand="0" w:oddHBand="0" w:evenHBand="0" w:firstRowFirstColumn="0" w:firstRowLastColumn="0" w:lastRowFirstColumn="0" w:lastRowLastColumn="0"/>
            <w:tcW w:w="7649" w:type="dxa"/>
            <w:hideMark/>
          </w:tcPr>
          <w:p w:rsidR="000D2AB0" w:rsidRPr="005306D3" w:rsidRDefault="000D2AB0" w:rsidP="00281D6A">
            <w:pPr>
              <w:spacing w:after="0" w:line="360" w:lineRule="auto"/>
              <w:jc w:val="both"/>
              <w:rPr>
                <w:rFonts w:ascii="Times New Roman" w:hAnsi="Times New Roman"/>
                <w:b w:val="0"/>
                <w:bCs w:val="0"/>
                <w:sz w:val="20"/>
                <w:szCs w:val="20"/>
              </w:rPr>
            </w:pPr>
            <w:r w:rsidRPr="005306D3">
              <w:rPr>
                <w:rFonts w:ascii="Times New Roman" w:hAnsi="Times New Roman"/>
                <w:b w:val="0"/>
                <w:bCs w:val="0"/>
                <w:sz w:val="20"/>
                <w:szCs w:val="20"/>
              </w:rPr>
              <w:t>Elevi înscrișiîin învățământul special primar</w:t>
            </w:r>
          </w:p>
        </w:tc>
        <w:tc>
          <w:tcPr>
            <w:tcW w:w="1833" w:type="dxa"/>
            <w:hideMark/>
          </w:tcPr>
          <w:p w:rsidR="000D2AB0" w:rsidRPr="005306D3" w:rsidRDefault="000D2AB0" w:rsidP="00281D6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306D3">
              <w:rPr>
                <w:rFonts w:ascii="Times New Roman" w:hAnsi="Times New Roman"/>
                <w:sz w:val="20"/>
                <w:szCs w:val="20"/>
              </w:rPr>
              <w:t>20</w:t>
            </w:r>
          </w:p>
        </w:tc>
      </w:tr>
      <w:tr w:rsidR="000D2AB0" w:rsidRPr="005306D3" w:rsidTr="005306D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649" w:type="dxa"/>
            <w:hideMark/>
          </w:tcPr>
          <w:p w:rsidR="000D2AB0" w:rsidRPr="005306D3" w:rsidRDefault="000D2AB0" w:rsidP="00281D6A">
            <w:pPr>
              <w:spacing w:after="0" w:line="360" w:lineRule="auto"/>
              <w:jc w:val="both"/>
              <w:rPr>
                <w:rFonts w:ascii="Times New Roman" w:hAnsi="Times New Roman"/>
                <w:b w:val="0"/>
                <w:bCs w:val="0"/>
                <w:sz w:val="20"/>
                <w:szCs w:val="20"/>
              </w:rPr>
            </w:pPr>
            <w:r w:rsidRPr="005306D3">
              <w:rPr>
                <w:rFonts w:ascii="Times New Roman" w:hAnsi="Times New Roman"/>
                <w:b w:val="0"/>
                <w:bCs w:val="0"/>
                <w:sz w:val="20"/>
                <w:szCs w:val="20"/>
              </w:rPr>
              <w:t>Elevi înscriși în învățământul special gimnazial</w:t>
            </w:r>
          </w:p>
        </w:tc>
        <w:tc>
          <w:tcPr>
            <w:tcW w:w="1833" w:type="dxa"/>
            <w:hideMark/>
          </w:tcPr>
          <w:p w:rsidR="000D2AB0" w:rsidRPr="005306D3" w:rsidRDefault="000D2AB0" w:rsidP="00281D6A">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6D3">
              <w:rPr>
                <w:rFonts w:ascii="Times New Roman" w:hAnsi="Times New Roman"/>
                <w:sz w:val="20"/>
                <w:szCs w:val="20"/>
              </w:rPr>
              <w:t>82</w:t>
            </w:r>
          </w:p>
        </w:tc>
      </w:tr>
      <w:tr w:rsidR="000D2AB0" w:rsidRPr="005306D3" w:rsidTr="005306D3">
        <w:trPr>
          <w:trHeight w:val="255"/>
        </w:trPr>
        <w:tc>
          <w:tcPr>
            <w:cnfStyle w:val="001000000000" w:firstRow="0" w:lastRow="0" w:firstColumn="1" w:lastColumn="0" w:oddVBand="0" w:evenVBand="0" w:oddHBand="0" w:evenHBand="0" w:firstRowFirstColumn="0" w:firstRowLastColumn="0" w:lastRowFirstColumn="0" w:lastRowLastColumn="0"/>
            <w:tcW w:w="7649" w:type="dxa"/>
            <w:hideMark/>
          </w:tcPr>
          <w:p w:rsidR="000D2AB0" w:rsidRPr="005306D3" w:rsidRDefault="000D2AB0" w:rsidP="00281D6A">
            <w:pPr>
              <w:spacing w:after="0" w:line="360" w:lineRule="auto"/>
              <w:jc w:val="both"/>
              <w:rPr>
                <w:rFonts w:ascii="Times New Roman" w:hAnsi="Times New Roman"/>
                <w:b w:val="0"/>
                <w:bCs w:val="0"/>
                <w:sz w:val="20"/>
                <w:szCs w:val="20"/>
              </w:rPr>
            </w:pPr>
            <w:r w:rsidRPr="005306D3">
              <w:rPr>
                <w:rFonts w:ascii="Times New Roman" w:hAnsi="Times New Roman"/>
                <w:b w:val="0"/>
                <w:bCs w:val="0"/>
                <w:sz w:val="20"/>
                <w:szCs w:val="20"/>
              </w:rPr>
              <w:t>Elevi înscriși în învățământul liceal</w:t>
            </w:r>
          </w:p>
        </w:tc>
        <w:tc>
          <w:tcPr>
            <w:tcW w:w="1833" w:type="dxa"/>
            <w:hideMark/>
          </w:tcPr>
          <w:p w:rsidR="000D2AB0" w:rsidRPr="005306D3" w:rsidRDefault="000D2AB0" w:rsidP="00281D6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306D3">
              <w:rPr>
                <w:rFonts w:ascii="Times New Roman" w:hAnsi="Times New Roman"/>
                <w:sz w:val="20"/>
                <w:szCs w:val="20"/>
              </w:rPr>
              <w:t>2847</w:t>
            </w:r>
          </w:p>
        </w:tc>
      </w:tr>
      <w:tr w:rsidR="000D2AB0" w:rsidRPr="005306D3" w:rsidTr="005306D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649" w:type="dxa"/>
            <w:hideMark/>
          </w:tcPr>
          <w:p w:rsidR="000D2AB0" w:rsidRPr="005306D3" w:rsidRDefault="000D2AB0" w:rsidP="00281D6A">
            <w:pPr>
              <w:spacing w:after="0" w:line="360" w:lineRule="auto"/>
              <w:jc w:val="both"/>
              <w:rPr>
                <w:rFonts w:ascii="Times New Roman" w:hAnsi="Times New Roman"/>
                <w:b w:val="0"/>
                <w:bCs w:val="0"/>
                <w:sz w:val="20"/>
                <w:szCs w:val="20"/>
              </w:rPr>
            </w:pPr>
            <w:r w:rsidRPr="005306D3">
              <w:rPr>
                <w:rFonts w:ascii="Times New Roman" w:hAnsi="Times New Roman"/>
                <w:b w:val="0"/>
                <w:bCs w:val="0"/>
                <w:sz w:val="20"/>
                <w:szCs w:val="20"/>
              </w:rPr>
              <w:t>Elevi înscriși în învățământul profesional</w:t>
            </w:r>
          </w:p>
        </w:tc>
        <w:tc>
          <w:tcPr>
            <w:tcW w:w="1833" w:type="dxa"/>
            <w:hideMark/>
          </w:tcPr>
          <w:p w:rsidR="000D2AB0" w:rsidRPr="005306D3" w:rsidRDefault="000D2AB0" w:rsidP="00281D6A">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6D3">
              <w:rPr>
                <w:rFonts w:ascii="Times New Roman" w:hAnsi="Times New Roman"/>
                <w:sz w:val="20"/>
                <w:szCs w:val="20"/>
              </w:rPr>
              <w:t>68</w:t>
            </w:r>
          </w:p>
        </w:tc>
      </w:tr>
      <w:tr w:rsidR="000D2AB0" w:rsidRPr="005306D3" w:rsidTr="005306D3">
        <w:trPr>
          <w:trHeight w:val="255"/>
        </w:trPr>
        <w:tc>
          <w:tcPr>
            <w:cnfStyle w:val="001000000000" w:firstRow="0" w:lastRow="0" w:firstColumn="1" w:lastColumn="0" w:oddVBand="0" w:evenVBand="0" w:oddHBand="0" w:evenHBand="0" w:firstRowFirstColumn="0" w:firstRowLastColumn="0" w:lastRowFirstColumn="0" w:lastRowLastColumn="0"/>
            <w:tcW w:w="7649" w:type="dxa"/>
            <w:hideMark/>
          </w:tcPr>
          <w:p w:rsidR="000D2AB0" w:rsidRPr="005306D3" w:rsidRDefault="000D2AB0" w:rsidP="00281D6A">
            <w:pPr>
              <w:spacing w:after="0" w:line="360" w:lineRule="auto"/>
              <w:jc w:val="both"/>
              <w:rPr>
                <w:rFonts w:ascii="Times New Roman" w:hAnsi="Times New Roman"/>
                <w:b w:val="0"/>
                <w:bCs w:val="0"/>
                <w:sz w:val="20"/>
                <w:szCs w:val="20"/>
              </w:rPr>
            </w:pPr>
            <w:r w:rsidRPr="005306D3">
              <w:rPr>
                <w:rFonts w:ascii="Times New Roman" w:hAnsi="Times New Roman"/>
                <w:b w:val="0"/>
                <w:bCs w:val="0"/>
                <w:sz w:val="20"/>
                <w:szCs w:val="20"/>
              </w:rPr>
              <w:t>Elevi înscriși în învățământul postliceal</w:t>
            </w:r>
          </w:p>
        </w:tc>
        <w:tc>
          <w:tcPr>
            <w:tcW w:w="1833" w:type="dxa"/>
            <w:hideMark/>
          </w:tcPr>
          <w:p w:rsidR="000D2AB0" w:rsidRPr="005306D3" w:rsidRDefault="000D2AB0" w:rsidP="00281D6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306D3">
              <w:rPr>
                <w:rFonts w:ascii="Times New Roman" w:hAnsi="Times New Roman"/>
                <w:sz w:val="20"/>
                <w:szCs w:val="20"/>
              </w:rPr>
              <w:t>177</w:t>
            </w:r>
          </w:p>
        </w:tc>
      </w:tr>
    </w:tbl>
    <w:p w:rsidR="000D2AB0" w:rsidRPr="00C12DD4" w:rsidRDefault="000D2AB0" w:rsidP="000D2AB0">
      <w:pPr>
        <w:spacing w:after="0" w:line="360" w:lineRule="auto"/>
        <w:jc w:val="both"/>
        <w:rPr>
          <w:rFonts w:ascii="Times New Roman" w:hAnsi="Times New Roman"/>
          <w:sz w:val="24"/>
          <w:szCs w:val="24"/>
        </w:rPr>
      </w:pPr>
    </w:p>
    <w:p w:rsidR="000D2AB0" w:rsidRDefault="000D2AB0" w:rsidP="000D2AB0">
      <w:pPr>
        <w:spacing w:after="0" w:line="360" w:lineRule="auto"/>
        <w:ind w:firstLine="600"/>
        <w:jc w:val="both"/>
        <w:rPr>
          <w:rFonts w:ascii="Times New Roman" w:hAnsi="Times New Roman"/>
          <w:sz w:val="24"/>
          <w:szCs w:val="24"/>
        </w:rPr>
      </w:pPr>
      <w:r w:rsidRPr="00C12DD4">
        <w:rPr>
          <w:rFonts w:ascii="Times New Roman" w:hAnsi="Times New Roman"/>
          <w:sz w:val="24"/>
          <w:szCs w:val="24"/>
        </w:rPr>
        <w:t xml:space="preserve">Municipiul Caransebeș dispune de 10 unități scolare. Există trei instituții de învățământ preșcolar, o unitate pentru învățământ primar și gimnazial și 6 licee. </w:t>
      </w:r>
    </w:p>
    <w:p w:rsidR="000D2AB0" w:rsidRDefault="000D2AB0" w:rsidP="000D2AB0">
      <w:pPr>
        <w:spacing w:after="0" w:line="360" w:lineRule="auto"/>
        <w:ind w:firstLine="600"/>
        <w:jc w:val="both"/>
        <w:rPr>
          <w:rFonts w:ascii="Times New Roman" w:hAnsi="Times New Roman"/>
          <w:sz w:val="24"/>
          <w:szCs w:val="24"/>
        </w:rPr>
      </w:pPr>
    </w:p>
    <w:p w:rsidR="000D2AB0" w:rsidRDefault="000D2AB0" w:rsidP="00BA5690">
      <w:pPr>
        <w:spacing w:after="0" w:line="360" w:lineRule="auto"/>
        <w:jc w:val="both"/>
        <w:rPr>
          <w:rFonts w:ascii="Times New Roman" w:hAnsi="Times New Roman"/>
          <w:sz w:val="24"/>
          <w:szCs w:val="24"/>
        </w:rPr>
      </w:pPr>
    </w:p>
    <w:p w:rsidR="000D2AB0" w:rsidRPr="000D2AB0" w:rsidRDefault="000D2AB0" w:rsidP="005307D7">
      <w:pPr>
        <w:pStyle w:val="Heading5"/>
      </w:pPr>
      <w:bookmarkStart w:id="30" w:name="_Toc427745514"/>
      <w:r w:rsidRPr="000D2AB0">
        <w:lastRenderedPageBreak/>
        <w:t xml:space="preserve">Figura </w:t>
      </w:r>
      <w:r w:rsidR="006422AB">
        <w:t>9</w:t>
      </w:r>
      <w:r w:rsidRPr="000D2AB0">
        <w:t xml:space="preserve"> – Unități școlare din municipiul Caransebeș</w:t>
      </w:r>
      <w:bookmarkEnd w:id="30"/>
    </w:p>
    <w:p w:rsidR="005306D3" w:rsidRDefault="000D2AB0" w:rsidP="00BD6ABB">
      <w:pPr>
        <w:spacing w:after="0" w:line="360" w:lineRule="auto"/>
        <w:ind w:firstLine="600"/>
        <w:jc w:val="both"/>
        <w:rPr>
          <w:rFonts w:ascii="Times New Roman" w:hAnsi="Times New Roman"/>
          <w:sz w:val="24"/>
          <w:szCs w:val="24"/>
        </w:rPr>
      </w:pPr>
      <w:r w:rsidRPr="00C12DD4">
        <w:rPr>
          <w:rFonts w:ascii="Times New Roman" w:hAnsi="Times New Roman"/>
          <w:noProof/>
          <w:lang w:val="en-US"/>
        </w:rPr>
        <w:drawing>
          <wp:inline distT="0" distB="0" distL="0" distR="0" wp14:anchorId="09358005" wp14:editId="647CE62E">
            <wp:extent cx="5686425" cy="26098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D2AB0" w:rsidRDefault="000D2AB0" w:rsidP="005306D3">
      <w:pPr>
        <w:spacing w:after="0" w:line="360" w:lineRule="auto"/>
        <w:ind w:firstLine="600"/>
        <w:jc w:val="both"/>
        <w:rPr>
          <w:rFonts w:ascii="Times New Roman" w:hAnsi="Times New Roman"/>
          <w:sz w:val="24"/>
          <w:szCs w:val="24"/>
        </w:rPr>
      </w:pPr>
      <w:r>
        <w:rPr>
          <w:rFonts w:ascii="Times New Roman" w:hAnsi="Times New Roman"/>
          <w:sz w:val="24"/>
          <w:szCs w:val="24"/>
        </w:rPr>
        <w:t>În ceea ce privește numărul de absolvenți aferenți anului 2012</w:t>
      </w:r>
      <w:r w:rsidR="002D4D47" w:rsidRPr="00C12DD4">
        <w:rPr>
          <w:rFonts w:ascii="Times New Roman" w:hAnsi="Times New Roman"/>
          <w:sz w:val="24"/>
          <w:szCs w:val="24"/>
        </w:rPr>
        <w:t xml:space="preserve"> numărul total este de 925</w:t>
      </w:r>
      <w:r w:rsidR="00004C5E" w:rsidRPr="00C12DD4">
        <w:rPr>
          <w:rFonts w:ascii="Times New Roman" w:hAnsi="Times New Roman"/>
          <w:sz w:val="24"/>
          <w:szCs w:val="24"/>
        </w:rPr>
        <w:t xml:space="preserve"> majoritatea </w:t>
      </w:r>
      <w:r>
        <w:rPr>
          <w:rFonts w:ascii="Times New Roman" w:hAnsi="Times New Roman"/>
          <w:sz w:val="24"/>
          <w:szCs w:val="24"/>
        </w:rPr>
        <w:t>fiind</w:t>
      </w:r>
      <w:r w:rsidR="00004C5E" w:rsidRPr="00C12DD4">
        <w:rPr>
          <w:rFonts w:ascii="Times New Roman" w:hAnsi="Times New Roman"/>
          <w:sz w:val="24"/>
          <w:szCs w:val="24"/>
        </w:rPr>
        <w:t xml:space="preserve"> a</w:t>
      </w:r>
      <w:r w:rsidR="005306D3">
        <w:rPr>
          <w:rFonts w:ascii="Times New Roman" w:hAnsi="Times New Roman"/>
          <w:sz w:val="24"/>
          <w:szCs w:val="24"/>
        </w:rPr>
        <w:t>bsolvenți de liceu (588 elevi).</w:t>
      </w:r>
    </w:p>
    <w:p w:rsidR="000D2AB0" w:rsidRPr="000D2AB0" w:rsidRDefault="005306D3" w:rsidP="005307D7">
      <w:pPr>
        <w:pStyle w:val="Heading5"/>
      </w:pPr>
      <w:bookmarkStart w:id="31" w:name="_Toc427745515"/>
      <w:r>
        <w:t xml:space="preserve">Figura </w:t>
      </w:r>
      <w:r w:rsidR="006422AB">
        <w:t>10</w:t>
      </w:r>
      <w:r w:rsidR="000D2AB0" w:rsidRPr="000D2AB0">
        <w:t xml:space="preserve"> – Absolvenți pe niveluri de educație</w:t>
      </w:r>
      <w:bookmarkEnd w:id="31"/>
    </w:p>
    <w:p w:rsidR="002B73DD" w:rsidRPr="00C12DD4" w:rsidRDefault="002B73DD" w:rsidP="000D2AB0">
      <w:pPr>
        <w:spacing w:after="0" w:line="360" w:lineRule="auto"/>
        <w:jc w:val="center"/>
        <w:rPr>
          <w:rFonts w:ascii="Times New Roman" w:hAnsi="Times New Roman"/>
          <w:sz w:val="24"/>
          <w:szCs w:val="24"/>
        </w:rPr>
      </w:pPr>
      <w:r w:rsidRPr="00C12DD4">
        <w:rPr>
          <w:noProof/>
          <w:lang w:val="en-US"/>
        </w:rPr>
        <w:drawing>
          <wp:inline distT="0" distB="0" distL="0" distR="0" wp14:anchorId="26974C8D" wp14:editId="15608EE6">
            <wp:extent cx="5932967"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bl>
      <w:tblPr>
        <w:tblW w:w="9482" w:type="dxa"/>
        <w:jc w:val="center"/>
        <w:tblInd w:w="-573" w:type="dxa"/>
        <w:tblLook w:val="04A0" w:firstRow="1" w:lastRow="0" w:firstColumn="1" w:lastColumn="0" w:noHBand="0" w:noVBand="1"/>
      </w:tblPr>
      <w:tblGrid>
        <w:gridCol w:w="7649"/>
        <w:gridCol w:w="1833"/>
      </w:tblGrid>
      <w:tr w:rsidR="009E5347" w:rsidRPr="00C12DD4" w:rsidTr="00BD6ABB">
        <w:trPr>
          <w:trHeight w:val="3541"/>
          <w:jc w:val="center"/>
        </w:trPr>
        <w:tc>
          <w:tcPr>
            <w:tcW w:w="9482" w:type="dxa"/>
            <w:gridSpan w:val="2"/>
            <w:shd w:val="clear" w:color="auto" w:fill="auto"/>
            <w:vAlign w:val="center"/>
            <w:hideMark/>
          </w:tcPr>
          <w:p w:rsidR="000D2AB0" w:rsidRPr="00C12DD4" w:rsidRDefault="00BA5690" w:rsidP="00BD6ABB">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 </w:t>
            </w:r>
            <w:r w:rsidR="000D2AB0" w:rsidRPr="00C12DD4">
              <w:rPr>
                <w:rFonts w:ascii="Times New Roman" w:hAnsi="Times New Roman"/>
                <w:sz w:val="24"/>
                <w:szCs w:val="24"/>
              </w:rPr>
              <w:t>În municipiul Caransebeș, în anul 2013 s-a înregistrat un număr de 925 absolvenți, marea majoritate fiind absolvenții de liceu (588) aproximativ un</w:t>
            </w:r>
            <w:r w:rsidR="000D2AB0">
              <w:rPr>
                <w:rFonts w:ascii="Times New Roman" w:hAnsi="Times New Roman"/>
                <w:sz w:val="24"/>
                <w:szCs w:val="24"/>
              </w:rPr>
              <w:t xml:space="preserve"> procent de</w:t>
            </w:r>
            <w:r w:rsidR="000D2AB0" w:rsidRPr="00C12DD4">
              <w:rPr>
                <w:rFonts w:ascii="Times New Roman" w:hAnsi="Times New Roman"/>
                <w:sz w:val="24"/>
                <w:szCs w:val="24"/>
              </w:rPr>
              <w:t xml:space="preserve"> 0,25% din totalul de 2847</w:t>
            </w:r>
            <w:r w:rsidR="000D2AB0" w:rsidRPr="00C12DD4">
              <w:rPr>
                <w:rFonts w:ascii="Times New Roman" w:hAnsi="Times New Roman"/>
                <w:sz w:val="20"/>
                <w:szCs w:val="20"/>
              </w:rPr>
              <w:t xml:space="preserve"> </w:t>
            </w:r>
            <w:r w:rsidR="000D2AB0" w:rsidRPr="00C12DD4">
              <w:rPr>
                <w:rFonts w:ascii="Times New Roman" w:hAnsi="Times New Roman"/>
                <w:sz w:val="24"/>
                <w:szCs w:val="24"/>
              </w:rPr>
              <w:t>elevi înscriși:</w:t>
            </w:r>
          </w:p>
          <w:p w:rsidR="000D2AB0" w:rsidRPr="00C12DD4" w:rsidRDefault="000D2AB0" w:rsidP="004509C3">
            <w:pPr>
              <w:pStyle w:val="ListParagraph"/>
              <w:numPr>
                <w:ilvl w:val="0"/>
                <w:numId w:val="11"/>
              </w:numPr>
              <w:spacing w:after="0" w:line="360" w:lineRule="auto"/>
              <w:jc w:val="both"/>
              <w:rPr>
                <w:rFonts w:ascii="Times New Roman" w:hAnsi="Times New Roman"/>
                <w:sz w:val="24"/>
                <w:szCs w:val="24"/>
              </w:rPr>
            </w:pPr>
            <w:r w:rsidRPr="00C12DD4">
              <w:rPr>
                <w:rFonts w:ascii="Times New Roman" w:hAnsi="Times New Roman"/>
                <w:sz w:val="24"/>
                <w:szCs w:val="24"/>
              </w:rPr>
              <w:t xml:space="preserve">Primar și gimnazial (inclusiv special) </w:t>
            </w:r>
            <w:r w:rsidR="008E4F89">
              <w:rPr>
                <w:rFonts w:ascii="Times New Roman" w:hAnsi="Times New Roman"/>
                <w:b/>
                <w:bCs/>
                <w:sz w:val="24"/>
                <w:szCs w:val="24"/>
              </w:rPr>
              <w:t>291</w:t>
            </w:r>
          </w:p>
          <w:p w:rsidR="000D2AB0" w:rsidRPr="00C12DD4" w:rsidRDefault="000D2AB0" w:rsidP="004509C3">
            <w:pPr>
              <w:pStyle w:val="ListParagraph"/>
              <w:numPr>
                <w:ilvl w:val="0"/>
                <w:numId w:val="11"/>
              </w:numPr>
              <w:spacing w:after="0" w:line="360" w:lineRule="auto"/>
              <w:jc w:val="both"/>
              <w:rPr>
                <w:rFonts w:ascii="Times New Roman" w:hAnsi="Times New Roman"/>
                <w:sz w:val="24"/>
                <w:szCs w:val="24"/>
              </w:rPr>
            </w:pPr>
            <w:r w:rsidRPr="00C12DD4">
              <w:rPr>
                <w:rFonts w:ascii="Times New Roman" w:hAnsi="Times New Roman"/>
                <w:sz w:val="24"/>
                <w:szCs w:val="24"/>
              </w:rPr>
              <w:t xml:space="preserve">Gimnazial </w:t>
            </w:r>
            <w:r w:rsidR="008E4F89">
              <w:rPr>
                <w:rFonts w:ascii="Times New Roman" w:hAnsi="Times New Roman"/>
                <w:b/>
                <w:bCs/>
                <w:sz w:val="24"/>
                <w:szCs w:val="24"/>
              </w:rPr>
              <w:t>282</w:t>
            </w:r>
          </w:p>
          <w:p w:rsidR="000D2AB0" w:rsidRPr="00C12DD4" w:rsidRDefault="000D2AB0" w:rsidP="004509C3">
            <w:pPr>
              <w:pStyle w:val="ListParagraph"/>
              <w:numPr>
                <w:ilvl w:val="0"/>
                <w:numId w:val="11"/>
              </w:numPr>
              <w:spacing w:after="0" w:line="360" w:lineRule="auto"/>
              <w:jc w:val="both"/>
              <w:rPr>
                <w:rFonts w:ascii="Times New Roman" w:hAnsi="Times New Roman"/>
                <w:sz w:val="24"/>
                <w:szCs w:val="24"/>
              </w:rPr>
            </w:pPr>
            <w:r w:rsidRPr="00C12DD4">
              <w:rPr>
                <w:rFonts w:ascii="Times New Roman" w:hAnsi="Times New Roman"/>
                <w:sz w:val="24"/>
                <w:szCs w:val="24"/>
              </w:rPr>
              <w:t xml:space="preserve">Gimnazial special </w:t>
            </w:r>
            <w:r w:rsidR="008E4F89">
              <w:rPr>
                <w:rFonts w:ascii="Times New Roman" w:hAnsi="Times New Roman"/>
                <w:b/>
                <w:bCs/>
                <w:sz w:val="24"/>
                <w:szCs w:val="24"/>
              </w:rPr>
              <w:t>9</w:t>
            </w:r>
          </w:p>
          <w:p w:rsidR="000D2AB0" w:rsidRPr="00C12DD4" w:rsidRDefault="000D2AB0" w:rsidP="004509C3">
            <w:pPr>
              <w:pStyle w:val="ListParagraph"/>
              <w:numPr>
                <w:ilvl w:val="0"/>
                <w:numId w:val="11"/>
              </w:numPr>
              <w:spacing w:after="0" w:line="360" w:lineRule="auto"/>
              <w:jc w:val="both"/>
              <w:rPr>
                <w:rFonts w:ascii="Times New Roman" w:hAnsi="Times New Roman"/>
                <w:sz w:val="24"/>
                <w:szCs w:val="24"/>
              </w:rPr>
            </w:pPr>
            <w:r w:rsidRPr="00C12DD4">
              <w:rPr>
                <w:rFonts w:ascii="Times New Roman" w:hAnsi="Times New Roman"/>
                <w:sz w:val="24"/>
                <w:szCs w:val="24"/>
              </w:rPr>
              <w:t xml:space="preserve">Licee </w:t>
            </w:r>
            <w:r w:rsidR="008E4F89">
              <w:rPr>
                <w:rFonts w:ascii="Times New Roman" w:hAnsi="Times New Roman"/>
                <w:b/>
                <w:bCs/>
                <w:sz w:val="24"/>
                <w:szCs w:val="24"/>
              </w:rPr>
              <w:t>588</w:t>
            </w:r>
          </w:p>
          <w:p w:rsidR="00C27368" w:rsidRPr="00B07121" w:rsidRDefault="000D2AB0" w:rsidP="004509C3">
            <w:pPr>
              <w:pStyle w:val="ListParagraph"/>
              <w:numPr>
                <w:ilvl w:val="0"/>
                <w:numId w:val="11"/>
              </w:numPr>
              <w:spacing w:after="0" w:line="360" w:lineRule="auto"/>
              <w:jc w:val="both"/>
              <w:rPr>
                <w:rFonts w:ascii="Times New Roman" w:hAnsi="Times New Roman"/>
                <w:sz w:val="24"/>
                <w:szCs w:val="24"/>
              </w:rPr>
            </w:pPr>
            <w:r w:rsidRPr="00C12DD4">
              <w:rPr>
                <w:rFonts w:ascii="Times New Roman" w:hAnsi="Times New Roman"/>
                <w:sz w:val="24"/>
                <w:szCs w:val="24"/>
              </w:rPr>
              <w:t xml:space="preserve">Școli postliceale </w:t>
            </w:r>
            <w:r w:rsidRPr="00C12DD4">
              <w:rPr>
                <w:rFonts w:ascii="Times New Roman" w:hAnsi="Times New Roman"/>
                <w:b/>
                <w:bCs/>
                <w:sz w:val="24"/>
                <w:szCs w:val="24"/>
              </w:rPr>
              <w:t>46</w:t>
            </w:r>
          </w:p>
        </w:tc>
      </w:tr>
      <w:tr w:rsidR="009E5347" w:rsidRPr="00C12DD4" w:rsidTr="00BD6ABB">
        <w:trPr>
          <w:trHeight w:val="255"/>
          <w:jc w:val="center"/>
        </w:trPr>
        <w:tc>
          <w:tcPr>
            <w:tcW w:w="7649" w:type="dxa"/>
            <w:shd w:val="clear" w:color="auto" w:fill="auto"/>
            <w:vAlign w:val="bottom"/>
            <w:hideMark/>
          </w:tcPr>
          <w:p w:rsidR="009E5347" w:rsidRPr="00C27368" w:rsidRDefault="00C27368" w:rsidP="006422AB">
            <w:pPr>
              <w:pStyle w:val="Heading5"/>
            </w:pPr>
            <w:bookmarkStart w:id="32" w:name="_Toc427745516"/>
            <w:r w:rsidRPr="00C27368">
              <w:t xml:space="preserve">Figura </w:t>
            </w:r>
            <w:r w:rsidR="006422AB">
              <w:t>11</w:t>
            </w:r>
            <w:r w:rsidRPr="00C27368">
              <w:t xml:space="preserve"> – Personal didactic</w:t>
            </w:r>
            <w:bookmarkEnd w:id="32"/>
          </w:p>
        </w:tc>
        <w:tc>
          <w:tcPr>
            <w:tcW w:w="1833" w:type="dxa"/>
            <w:shd w:val="clear" w:color="auto" w:fill="auto"/>
            <w:vAlign w:val="center"/>
            <w:hideMark/>
          </w:tcPr>
          <w:p w:rsidR="009E5347" w:rsidRPr="00C12DD4" w:rsidRDefault="009E5347" w:rsidP="00EE14C6">
            <w:pPr>
              <w:spacing w:after="0" w:line="360" w:lineRule="auto"/>
              <w:jc w:val="both"/>
              <w:rPr>
                <w:rFonts w:ascii="Times New Roman" w:hAnsi="Times New Roman"/>
                <w:sz w:val="24"/>
                <w:szCs w:val="24"/>
              </w:rPr>
            </w:pPr>
          </w:p>
        </w:tc>
      </w:tr>
    </w:tbl>
    <w:p w:rsidR="00727CD8" w:rsidRPr="00C12DD4" w:rsidRDefault="005306D3" w:rsidP="005306D3">
      <w:pPr>
        <w:spacing w:after="0" w:line="360" w:lineRule="auto"/>
        <w:jc w:val="center"/>
        <w:rPr>
          <w:rFonts w:ascii="Times New Roman" w:hAnsi="Times New Roman"/>
          <w:i/>
          <w:sz w:val="24"/>
          <w:szCs w:val="24"/>
        </w:rPr>
      </w:pPr>
      <w:r w:rsidRPr="00C12DD4">
        <w:rPr>
          <w:noProof/>
          <w:lang w:val="en-US"/>
        </w:rPr>
        <w:drawing>
          <wp:inline distT="0" distB="0" distL="0" distR="0" wp14:anchorId="3456C095" wp14:editId="7F26E25A">
            <wp:extent cx="5438775" cy="249555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FC7C95" w:rsidRPr="00C12DD4" w:rsidRDefault="00FC7C95" w:rsidP="00EE14C6">
      <w:pPr>
        <w:spacing w:after="0" w:line="360" w:lineRule="auto"/>
        <w:ind w:firstLine="600"/>
        <w:jc w:val="both"/>
        <w:rPr>
          <w:rFonts w:ascii="Times New Roman" w:hAnsi="Times New Roman"/>
          <w:sz w:val="24"/>
          <w:szCs w:val="24"/>
        </w:rPr>
      </w:pPr>
      <w:r w:rsidRPr="00C12DD4">
        <w:rPr>
          <w:rFonts w:ascii="Times New Roman" w:hAnsi="Times New Roman"/>
          <w:sz w:val="24"/>
          <w:szCs w:val="24"/>
        </w:rPr>
        <w:t>C</w:t>
      </w:r>
      <w:r w:rsidR="00BC606D" w:rsidRPr="00C12DD4">
        <w:rPr>
          <w:rFonts w:ascii="Times New Roman" w:hAnsi="Times New Roman"/>
          <w:sz w:val="24"/>
          <w:szCs w:val="24"/>
        </w:rPr>
        <w:t>u privire la personalul didactic</w:t>
      </w:r>
      <w:r w:rsidRPr="00C12DD4">
        <w:rPr>
          <w:rFonts w:ascii="Times New Roman" w:hAnsi="Times New Roman"/>
          <w:sz w:val="24"/>
          <w:szCs w:val="24"/>
        </w:rPr>
        <w:t xml:space="preserve">, s-a identificat un total de </w:t>
      </w:r>
      <w:r w:rsidRPr="00C12DD4">
        <w:rPr>
          <w:rFonts w:ascii="Times New Roman" w:hAnsi="Times New Roman"/>
          <w:b/>
          <w:sz w:val="24"/>
          <w:szCs w:val="24"/>
        </w:rPr>
        <w:t>432</w:t>
      </w:r>
      <w:r w:rsidRPr="00C12DD4">
        <w:rPr>
          <w:rFonts w:ascii="Times New Roman" w:hAnsi="Times New Roman"/>
          <w:sz w:val="24"/>
          <w:szCs w:val="24"/>
        </w:rPr>
        <w:t xml:space="preserve"> persoane. Pe nivele de educație, p</w:t>
      </w:r>
      <w:r w:rsidR="00D57641" w:rsidRPr="00C12DD4">
        <w:rPr>
          <w:rFonts w:ascii="Times New Roman" w:hAnsi="Times New Roman"/>
          <w:sz w:val="24"/>
          <w:szCs w:val="24"/>
        </w:rPr>
        <w:t>ersonalul di</w:t>
      </w:r>
      <w:r w:rsidRPr="00C12DD4">
        <w:rPr>
          <w:rFonts w:ascii="Times New Roman" w:hAnsi="Times New Roman"/>
          <w:sz w:val="24"/>
          <w:szCs w:val="24"/>
        </w:rPr>
        <w:t>dactic se împarte astfel:</w:t>
      </w:r>
    </w:p>
    <w:p w:rsidR="00FC7C95" w:rsidRPr="00C12DD4" w:rsidRDefault="00FC7C95" w:rsidP="004509C3">
      <w:pPr>
        <w:pStyle w:val="ListParagraph"/>
        <w:numPr>
          <w:ilvl w:val="0"/>
          <w:numId w:val="11"/>
        </w:numPr>
        <w:spacing w:after="0" w:line="360" w:lineRule="auto"/>
        <w:jc w:val="both"/>
        <w:rPr>
          <w:rFonts w:ascii="Times New Roman" w:hAnsi="Times New Roman"/>
          <w:b/>
          <w:bCs/>
          <w:sz w:val="24"/>
          <w:szCs w:val="24"/>
        </w:rPr>
      </w:pPr>
      <w:r w:rsidRPr="00C12DD4">
        <w:rPr>
          <w:rFonts w:ascii="Times New Roman" w:hAnsi="Times New Roman"/>
          <w:sz w:val="24"/>
          <w:szCs w:val="24"/>
        </w:rPr>
        <w:t>Învățămâ</w:t>
      </w:r>
      <w:r w:rsidR="00044CCE" w:rsidRPr="00C12DD4">
        <w:rPr>
          <w:rFonts w:ascii="Times New Roman" w:hAnsi="Times New Roman"/>
          <w:sz w:val="24"/>
          <w:szCs w:val="24"/>
        </w:rPr>
        <w:t>nt preș</w:t>
      </w:r>
      <w:r w:rsidR="00D57641" w:rsidRPr="00C12DD4">
        <w:rPr>
          <w:rFonts w:ascii="Times New Roman" w:hAnsi="Times New Roman"/>
          <w:sz w:val="24"/>
          <w:szCs w:val="24"/>
        </w:rPr>
        <w:t xml:space="preserve">colar </w:t>
      </w:r>
      <w:r w:rsidRPr="00C12DD4">
        <w:rPr>
          <w:rFonts w:ascii="Times New Roman" w:hAnsi="Times New Roman"/>
          <w:b/>
          <w:bCs/>
          <w:sz w:val="24"/>
          <w:szCs w:val="24"/>
        </w:rPr>
        <w:t>56</w:t>
      </w:r>
      <w:r w:rsidRPr="00C12DD4">
        <w:rPr>
          <w:rFonts w:ascii="Times New Roman" w:hAnsi="Times New Roman"/>
          <w:bCs/>
          <w:sz w:val="24"/>
          <w:szCs w:val="24"/>
        </w:rPr>
        <w:t>;</w:t>
      </w:r>
    </w:p>
    <w:p w:rsidR="00FC7C95" w:rsidRPr="00C12DD4" w:rsidRDefault="00FC7C95" w:rsidP="004509C3">
      <w:pPr>
        <w:pStyle w:val="ListParagraph"/>
        <w:numPr>
          <w:ilvl w:val="0"/>
          <w:numId w:val="11"/>
        </w:numPr>
        <w:spacing w:after="0" w:line="360" w:lineRule="auto"/>
        <w:jc w:val="both"/>
        <w:rPr>
          <w:rFonts w:ascii="Times New Roman" w:hAnsi="Times New Roman"/>
          <w:b/>
          <w:bCs/>
          <w:sz w:val="24"/>
          <w:szCs w:val="24"/>
        </w:rPr>
      </w:pPr>
      <w:r w:rsidRPr="00C12DD4">
        <w:rPr>
          <w:rFonts w:ascii="Times New Roman" w:hAnsi="Times New Roman"/>
          <w:sz w:val="24"/>
          <w:szCs w:val="24"/>
        </w:rPr>
        <w:t>Învățămâ</w:t>
      </w:r>
      <w:r w:rsidR="00D57641" w:rsidRPr="00C12DD4">
        <w:rPr>
          <w:rFonts w:ascii="Times New Roman" w:hAnsi="Times New Roman"/>
          <w:sz w:val="24"/>
          <w:szCs w:val="24"/>
        </w:rPr>
        <w:t>nt pri</w:t>
      </w:r>
      <w:r w:rsidRPr="00C12DD4">
        <w:rPr>
          <w:rFonts w:ascii="Times New Roman" w:hAnsi="Times New Roman"/>
          <w:sz w:val="24"/>
          <w:szCs w:val="24"/>
        </w:rPr>
        <w:t>mar și gimnazial (inclusiv invățămâ</w:t>
      </w:r>
      <w:r w:rsidR="00D57641" w:rsidRPr="00C12DD4">
        <w:rPr>
          <w:rFonts w:ascii="Times New Roman" w:hAnsi="Times New Roman"/>
          <w:sz w:val="24"/>
          <w:szCs w:val="24"/>
        </w:rPr>
        <w:t xml:space="preserve">ntul special) </w:t>
      </w:r>
      <w:r w:rsidR="00D57641" w:rsidRPr="00C12DD4">
        <w:rPr>
          <w:rFonts w:ascii="Times New Roman" w:hAnsi="Times New Roman"/>
          <w:b/>
          <w:bCs/>
          <w:sz w:val="24"/>
          <w:szCs w:val="24"/>
        </w:rPr>
        <w:t>105</w:t>
      </w:r>
      <w:r w:rsidRPr="00C12DD4">
        <w:rPr>
          <w:rFonts w:ascii="Times New Roman" w:hAnsi="Times New Roman"/>
          <w:bCs/>
          <w:sz w:val="24"/>
          <w:szCs w:val="24"/>
        </w:rPr>
        <w:t>;</w:t>
      </w:r>
      <w:r w:rsidR="00D57641" w:rsidRPr="00C12DD4">
        <w:rPr>
          <w:rFonts w:ascii="Times New Roman" w:hAnsi="Times New Roman"/>
          <w:b/>
          <w:bCs/>
          <w:sz w:val="24"/>
          <w:szCs w:val="24"/>
        </w:rPr>
        <w:t xml:space="preserve"> </w:t>
      </w:r>
    </w:p>
    <w:p w:rsidR="00FC7C95" w:rsidRPr="00C12DD4" w:rsidRDefault="00FC7C95" w:rsidP="004509C3">
      <w:pPr>
        <w:pStyle w:val="ListParagraph"/>
        <w:numPr>
          <w:ilvl w:val="0"/>
          <w:numId w:val="11"/>
        </w:numPr>
        <w:spacing w:after="0" w:line="360" w:lineRule="auto"/>
        <w:jc w:val="both"/>
        <w:rPr>
          <w:rFonts w:ascii="Times New Roman" w:hAnsi="Times New Roman"/>
          <w:b/>
          <w:bCs/>
          <w:sz w:val="24"/>
          <w:szCs w:val="24"/>
        </w:rPr>
      </w:pPr>
      <w:r w:rsidRPr="00C12DD4">
        <w:rPr>
          <w:rFonts w:ascii="Times New Roman" w:hAnsi="Times New Roman"/>
          <w:sz w:val="24"/>
          <w:szCs w:val="24"/>
        </w:rPr>
        <w:t>Învățămâ</w:t>
      </w:r>
      <w:r w:rsidR="00D57641" w:rsidRPr="00C12DD4">
        <w:rPr>
          <w:rFonts w:ascii="Times New Roman" w:hAnsi="Times New Roman"/>
          <w:sz w:val="24"/>
          <w:szCs w:val="24"/>
        </w:rPr>
        <w:t xml:space="preserve">nt primar </w:t>
      </w:r>
      <w:r w:rsidR="00D57641" w:rsidRPr="00C12DD4">
        <w:rPr>
          <w:rFonts w:ascii="Times New Roman" w:hAnsi="Times New Roman"/>
          <w:b/>
          <w:bCs/>
          <w:sz w:val="24"/>
          <w:szCs w:val="24"/>
        </w:rPr>
        <w:t>41</w:t>
      </w:r>
      <w:r w:rsidRPr="00C12DD4">
        <w:rPr>
          <w:rFonts w:ascii="Times New Roman" w:hAnsi="Times New Roman"/>
          <w:bCs/>
          <w:sz w:val="24"/>
          <w:szCs w:val="24"/>
        </w:rPr>
        <w:t>;</w:t>
      </w:r>
      <w:r w:rsidR="00D57641" w:rsidRPr="00C12DD4">
        <w:rPr>
          <w:rFonts w:ascii="Times New Roman" w:hAnsi="Times New Roman"/>
          <w:b/>
          <w:bCs/>
          <w:sz w:val="24"/>
          <w:szCs w:val="24"/>
        </w:rPr>
        <w:t xml:space="preserve"> </w:t>
      </w:r>
    </w:p>
    <w:p w:rsidR="00FC7C95" w:rsidRPr="00C12DD4" w:rsidRDefault="00FC7C95" w:rsidP="004509C3">
      <w:pPr>
        <w:pStyle w:val="ListParagraph"/>
        <w:numPr>
          <w:ilvl w:val="0"/>
          <w:numId w:val="11"/>
        </w:numPr>
        <w:spacing w:after="0" w:line="360" w:lineRule="auto"/>
        <w:jc w:val="both"/>
        <w:rPr>
          <w:rFonts w:ascii="Times New Roman" w:hAnsi="Times New Roman"/>
          <w:b/>
          <w:bCs/>
          <w:sz w:val="24"/>
          <w:szCs w:val="24"/>
        </w:rPr>
      </w:pPr>
      <w:r w:rsidRPr="00C12DD4">
        <w:rPr>
          <w:rFonts w:ascii="Times New Roman" w:hAnsi="Times New Roman"/>
          <w:sz w:val="24"/>
          <w:szCs w:val="24"/>
        </w:rPr>
        <w:t>Învățământ gimnazial (inclusiv învățămâ</w:t>
      </w:r>
      <w:r w:rsidR="00D57641" w:rsidRPr="00C12DD4">
        <w:rPr>
          <w:rFonts w:ascii="Times New Roman" w:hAnsi="Times New Roman"/>
          <w:sz w:val="24"/>
          <w:szCs w:val="24"/>
        </w:rPr>
        <w:t xml:space="preserve">ntul special) </w:t>
      </w:r>
      <w:r w:rsidR="00D57641" w:rsidRPr="00C12DD4">
        <w:rPr>
          <w:rFonts w:ascii="Times New Roman" w:hAnsi="Times New Roman"/>
          <w:b/>
          <w:bCs/>
          <w:sz w:val="24"/>
          <w:szCs w:val="24"/>
        </w:rPr>
        <w:t>64</w:t>
      </w:r>
      <w:r w:rsidRPr="00C12DD4">
        <w:rPr>
          <w:rFonts w:ascii="Times New Roman" w:hAnsi="Times New Roman"/>
          <w:bCs/>
          <w:sz w:val="24"/>
          <w:szCs w:val="24"/>
        </w:rPr>
        <w:t>;</w:t>
      </w:r>
      <w:r w:rsidR="00D57641" w:rsidRPr="00C12DD4">
        <w:rPr>
          <w:rFonts w:ascii="Times New Roman" w:hAnsi="Times New Roman"/>
          <w:b/>
          <w:bCs/>
          <w:sz w:val="24"/>
          <w:szCs w:val="24"/>
        </w:rPr>
        <w:t xml:space="preserve"> </w:t>
      </w:r>
    </w:p>
    <w:p w:rsidR="00C27368" w:rsidRPr="00B07121" w:rsidRDefault="00FC7C95" w:rsidP="004509C3">
      <w:pPr>
        <w:pStyle w:val="ListParagraph"/>
        <w:numPr>
          <w:ilvl w:val="0"/>
          <w:numId w:val="11"/>
        </w:numPr>
        <w:spacing w:after="0" w:line="360" w:lineRule="auto"/>
        <w:jc w:val="both"/>
        <w:rPr>
          <w:rFonts w:ascii="Times New Roman" w:hAnsi="Times New Roman"/>
          <w:b/>
          <w:bCs/>
          <w:sz w:val="24"/>
          <w:szCs w:val="24"/>
        </w:rPr>
      </w:pPr>
      <w:r w:rsidRPr="00C12DD4">
        <w:rPr>
          <w:rFonts w:ascii="Times New Roman" w:hAnsi="Times New Roman"/>
          <w:sz w:val="24"/>
          <w:szCs w:val="24"/>
        </w:rPr>
        <w:t>Învățămâ</w:t>
      </w:r>
      <w:r w:rsidR="00D57641" w:rsidRPr="00C12DD4">
        <w:rPr>
          <w:rFonts w:ascii="Times New Roman" w:hAnsi="Times New Roman"/>
          <w:sz w:val="24"/>
          <w:szCs w:val="24"/>
        </w:rPr>
        <w:t xml:space="preserve">nt  liceal </w:t>
      </w:r>
      <w:r w:rsidRPr="00C12DD4">
        <w:rPr>
          <w:rFonts w:ascii="Times New Roman" w:hAnsi="Times New Roman"/>
          <w:b/>
          <w:bCs/>
          <w:sz w:val="24"/>
          <w:szCs w:val="24"/>
        </w:rPr>
        <w:t>27</w:t>
      </w:r>
      <w:r w:rsidRPr="00C12DD4">
        <w:rPr>
          <w:rFonts w:ascii="Times New Roman" w:hAnsi="Times New Roman"/>
          <w:bCs/>
          <w:sz w:val="24"/>
          <w:szCs w:val="24"/>
        </w:rPr>
        <w:t>.</w:t>
      </w:r>
    </w:p>
    <w:p w:rsidR="00B07121" w:rsidRPr="00B07121" w:rsidRDefault="00B07121" w:rsidP="00B07121">
      <w:pPr>
        <w:pStyle w:val="ListParagraph"/>
        <w:spacing w:after="0" w:line="360" w:lineRule="auto"/>
        <w:ind w:left="960"/>
        <w:jc w:val="both"/>
        <w:rPr>
          <w:rFonts w:ascii="Times New Roman" w:hAnsi="Times New Roman"/>
          <w:b/>
          <w:bCs/>
          <w:sz w:val="24"/>
          <w:szCs w:val="24"/>
        </w:rPr>
      </w:pPr>
    </w:p>
    <w:p w:rsidR="000D2AB0" w:rsidRDefault="000D2AB0" w:rsidP="000D2AB0">
      <w:pPr>
        <w:spacing w:after="0" w:line="360" w:lineRule="auto"/>
        <w:ind w:firstLine="708"/>
        <w:jc w:val="both"/>
        <w:rPr>
          <w:rFonts w:ascii="Times New Roman" w:hAnsi="Times New Roman"/>
          <w:sz w:val="24"/>
          <w:szCs w:val="24"/>
        </w:rPr>
      </w:pPr>
      <w:r w:rsidRPr="00C12DD4">
        <w:rPr>
          <w:rFonts w:ascii="Times New Roman" w:hAnsi="Times New Roman"/>
          <w:sz w:val="24"/>
          <w:szCs w:val="24"/>
        </w:rPr>
        <w:t>Conform datelor statistice furnizate de INS, în anul 2013 municipiul Caransebeș dispunea de următoarea bază materială pentru învățământ:</w:t>
      </w:r>
    </w:p>
    <w:p w:rsidR="005306D3" w:rsidRDefault="00C27368" w:rsidP="005307D7">
      <w:pPr>
        <w:pStyle w:val="Heading5"/>
      </w:pPr>
      <w:bookmarkStart w:id="33" w:name="_Toc427745517"/>
      <w:r>
        <w:lastRenderedPageBreak/>
        <w:t xml:space="preserve">Figura </w:t>
      </w:r>
      <w:r w:rsidR="006422AB">
        <w:t>12</w:t>
      </w:r>
      <w:r w:rsidR="000D2AB0" w:rsidRPr="00DC4881">
        <w:t xml:space="preserve"> – Baza materială de învă</w:t>
      </w:r>
      <w:r w:rsidR="005306D3">
        <w:t>țământ din municipiul Caransebeș</w:t>
      </w:r>
      <w:bookmarkEnd w:id="33"/>
    </w:p>
    <w:p w:rsidR="005306D3" w:rsidRPr="005306D3" w:rsidRDefault="005306D3" w:rsidP="005306D3">
      <w:pPr>
        <w:spacing w:after="0" w:line="360" w:lineRule="auto"/>
        <w:ind w:firstLine="708"/>
        <w:jc w:val="both"/>
        <w:rPr>
          <w:rFonts w:ascii="Times New Roman" w:hAnsi="Times New Roman"/>
          <w:i/>
          <w:sz w:val="24"/>
          <w:szCs w:val="24"/>
        </w:rPr>
      </w:pPr>
      <w:r w:rsidRPr="00C12DD4">
        <w:rPr>
          <w:noProof/>
          <w:lang w:val="en-US"/>
        </w:rPr>
        <w:drawing>
          <wp:inline distT="0" distB="0" distL="0" distR="0" wp14:anchorId="11C688D0" wp14:editId="087B5F9E">
            <wp:extent cx="5784112" cy="3274828"/>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27CD8" w:rsidRDefault="000D2AB0" w:rsidP="00C27368">
      <w:pPr>
        <w:spacing w:after="0" w:line="360" w:lineRule="auto"/>
        <w:ind w:firstLine="708"/>
        <w:jc w:val="both"/>
        <w:rPr>
          <w:rFonts w:ascii="Times New Roman" w:hAnsi="Times New Roman"/>
          <w:sz w:val="24"/>
          <w:szCs w:val="24"/>
        </w:rPr>
      </w:pPr>
      <w:r w:rsidRPr="00C12DD4">
        <w:rPr>
          <w:rFonts w:ascii="Times New Roman" w:hAnsi="Times New Roman"/>
          <w:sz w:val="24"/>
          <w:szCs w:val="24"/>
        </w:rPr>
        <w:t>Municipiul Caransebeș dispune de 222 săli de clasă, cele mai multe săli fiind pentru învățământul liceal (184), urmat de învățământul primar și gimnazial.</w:t>
      </w:r>
    </w:p>
    <w:p w:rsidR="00C27368" w:rsidRPr="00C27368" w:rsidRDefault="00C27368" w:rsidP="00C27368">
      <w:pPr>
        <w:spacing w:after="0" w:line="360" w:lineRule="auto"/>
        <w:ind w:firstLine="708"/>
        <w:jc w:val="both"/>
        <w:rPr>
          <w:rFonts w:ascii="Times New Roman" w:hAnsi="Times New Roman"/>
          <w:sz w:val="24"/>
          <w:szCs w:val="24"/>
        </w:rPr>
      </w:pPr>
    </w:p>
    <w:p w:rsidR="001748A2" w:rsidRPr="00C12DD4" w:rsidRDefault="00FC7C95" w:rsidP="001748A2">
      <w:pPr>
        <w:spacing w:after="0" w:line="360" w:lineRule="auto"/>
        <w:ind w:firstLine="600"/>
        <w:jc w:val="both"/>
        <w:rPr>
          <w:rFonts w:ascii="Times New Roman" w:hAnsi="Times New Roman"/>
          <w:sz w:val="24"/>
          <w:szCs w:val="24"/>
        </w:rPr>
      </w:pPr>
      <w:r w:rsidRPr="00C12DD4">
        <w:rPr>
          <w:rFonts w:ascii="Times New Roman" w:hAnsi="Times New Roman"/>
          <w:sz w:val="24"/>
          <w:szCs w:val="24"/>
        </w:rPr>
        <w:t>În municipiul Caransebeș</w:t>
      </w:r>
      <w:r w:rsidR="001748A2" w:rsidRPr="00C12DD4">
        <w:rPr>
          <w:rFonts w:ascii="Times New Roman" w:hAnsi="Times New Roman"/>
          <w:sz w:val="24"/>
          <w:szCs w:val="24"/>
        </w:rPr>
        <w:t xml:space="preserve"> pe niveluri de educație întâlnim următoarele dotari:</w:t>
      </w:r>
    </w:p>
    <w:p w:rsidR="00FF40A3" w:rsidRPr="00C12DD4" w:rsidRDefault="00FF40A3" w:rsidP="004509C3">
      <w:pPr>
        <w:pStyle w:val="ListParagraph"/>
        <w:numPr>
          <w:ilvl w:val="0"/>
          <w:numId w:val="11"/>
        </w:numPr>
        <w:spacing w:after="0" w:line="360" w:lineRule="auto"/>
        <w:jc w:val="both"/>
        <w:rPr>
          <w:rFonts w:ascii="Times New Roman" w:hAnsi="Times New Roman"/>
          <w:b/>
          <w:bCs/>
          <w:sz w:val="24"/>
          <w:szCs w:val="24"/>
        </w:rPr>
      </w:pPr>
      <w:r w:rsidRPr="00C12DD4">
        <w:rPr>
          <w:rFonts w:ascii="Times New Roman" w:hAnsi="Times New Roman"/>
          <w:sz w:val="24"/>
          <w:szCs w:val="24"/>
        </w:rPr>
        <w:t>Laboratoare școlare, pe niveluri de educaț</w:t>
      </w:r>
      <w:r w:rsidR="00D57641" w:rsidRPr="00C12DD4">
        <w:rPr>
          <w:rFonts w:ascii="Times New Roman" w:hAnsi="Times New Roman"/>
          <w:sz w:val="24"/>
          <w:szCs w:val="24"/>
        </w:rPr>
        <w:t xml:space="preserve">ie </w:t>
      </w:r>
      <w:r w:rsidR="008E4F89">
        <w:rPr>
          <w:rFonts w:ascii="Times New Roman" w:hAnsi="Times New Roman"/>
          <w:b/>
          <w:bCs/>
          <w:sz w:val="24"/>
          <w:szCs w:val="24"/>
        </w:rPr>
        <w:t>34</w:t>
      </w:r>
      <w:r w:rsidRPr="00C12DD4">
        <w:rPr>
          <w:rFonts w:ascii="Times New Roman" w:hAnsi="Times New Roman"/>
          <w:bCs/>
          <w:sz w:val="24"/>
          <w:szCs w:val="24"/>
        </w:rPr>
        <w:t>;</w:t>
      </w:r>
      <w:r w:rsidR="00D57641" w:rsidRPr="00C12DD4">
        <w:rPr>
          <w:rFonts w:ascii="Times New Roman" w:hAnsi="Times New Roman"/>
          <w:b/>
          <w:bCs/>
          <w:sz w:val="24"/>
          <w:szCs w:val="24"/>
        </w:rPr>
        <w:t xml:space="preserve"> </w:t>
      </w:r>
    </w:p>
    <w:p w:rsidR="00FF40A3" w:rsidRPr="00C12DD4" w:rsidRDefault="00FF40A3" w:rsidP="004509C3">
      <w:pPr>
        <w:pStyle w:val="ListParagraph"/>
        <w:numPr>
          <w:ilvl w:val="0"/>
          <w:numId w:val="11"/>
        </w:numPr>
        <w:spacing w:after="0" w:line="360" w:lineRule="auto"/>
        <w:jc w:val="both"/>
        <w:rPr>
          <w:rFonts w:ascii="Times New Roman" w:hAnsi="Times New Roman"/>
          <w:b/>
          <w:bCs/>
          <w:sz w:val="24"/>
          <w:szCs w:val="24"/>
        </w:rPr>
      </w:pPr>
      <w:r w:rsidRPr="00C12DD4">
        <w:rPr>
          <w:rFonts w:ascii="Times New Roman" w:hAnsi="Times New Roman"/>
          <w:sz w:val="24"/>
          <w:szCs w:val="24"/>
        </w:rPr>
        <w:t>Să</w:t>
      </w:r>
      <w:r w:rsidR="00D57641" w:rsidRPr="00C12DD4">
        <w:rPr>
          <w:rFonts w:ascii="Times New Roman" w:hAnsi="Times New Roman"/>
          <w:sz w:val="24"/>
          <w:szCs w:val="24"/>
        </w:rPr>
        <w:t xml:space="preserve">li </w:t>
      </w:r>
      <w:r w:rsidRPr="00C12DD4">
        <w:rPr>
          <w:rFonts w:ascii="Times New Roman" w:hAnsi="Times New Roman"/>
          <w:sz w:val="24"/>
          <w:szCs w:val="24"/>
        </w:rPr>
        <w:t>de gimnastică, pe niveluri de educaț</w:t>
      </w:r>
      <w:r w:rsidR="00D57641" w:rsidRPr="00C12DD4">
        <w:rPr>
          <w:rFonts w:ascii="Times New Roman" w:hAnsi="Times New Roman"/>
          <w:sz w:val="24"/>
          <w:szCs w:val="24"/>
        </w:rPr>
        <w:t xml:space="preserve">ie </w:t>
      </w:r>
      <w:r w:rsidR="008E4F89">
        <w:rPr>
          <w:rFonts w:ascii="Times New Roman" w:hAnsi="Times New Roman"/>
          <w:b/>
          <w:bCs/>
          <w:sz w:val="24"/>
          <w:szCs w:val="24"/>
        </w:rPr>
        <w:t>6</w:t>
      </w:r>
      <w:r w:rsidRPr="00C12DD4">
        <w:rPr>
          <w:rFonts w:ascii="Times New Roman" w:hAnsi="Times New Roman"/>
          <w:bCs/>
          <w:sz w:val="24"/>
          <w:szCs w:val="24"/>
        </w:rPr>
        <w:t>;</w:t>
      </w:r>
      <w:r w:rsidR="00D57641" w:rsidRPr="00C12DD4">
        <w:rPr>
          <w:rFonts w:ascii="Times New Roman" w:hAnsi="Times New Roman"/>
          <w:b/>
          <w:bCs/>
          <w:sz w:val="24"/>
          <w:szCs w:val="24"/>
        </w:rPr>
        <w:t xml:space="preserve"> </w:t>
      </w:r>
    </w:p>
    <w:p w:rsidR="00FF40A3" w:rsidRPr="00C12DD4" w:rsidRDefault="00FF40A3" w:rsidP="004509C3">
      <w:pPr>
        <w:pStyle w:val="ListParagraph"/>
        <w:numPr>
          <w:ilvl w:val="0"/>
          <w:numId w:val="11"/>
        </w:numPr>
        <w:spacing w:after="0" w:line="360" w:lineRule="auto"/>
        <w:jc w:val="both"/>
        <w:rPr>
          <w:rFonts w:ascii="Times New Roman" w:hAnsi="Times New Roman"/>
          <w:b/>
          <w:bCs/>
          <w:sz w:val="24"/>
          <w:szCs w:val="24"/>
        </w:rPr>
      </w:pPr>
      <w:r w:rsidRPr="00C12DD4">
        <w:rPr>
          <w:rFonts w:ascii="Times New Roman" w:hAnsi="Times New Roman"/>
          <w:sz w:val="24"/>
          <w:szCs w:val="24"/>
        </w:rPr>
        <w:t>Ateliere școlare, pe niveluri de educaț</w:t>
      </w:r>
      <w:r w:rsidR="00D57641" w:rsidRPr="00C12DD4">
        <w:rPr>
          <w:rFonts w:ascii="Times New Roman" w:hAnsi="Times New Roman"/>
          <w:sz w:val="24"/>
          <w:szCs w:val="24"/>
        </w:rPr>
        <w:t xml:space="preserve">ie </w:t>
      </w:r>
      <w:r w:rsidR="00D57641" w:rsidRPr="00C12DD4">
        <w:rPr>
          <w:rFonts w:ascii="Times New Roman" w:hAnsi="Times New Roman"/>
          <w:b/>
          <w:bCs/>
          <w:sz w:val="24"/>
          <w:szCs w:val="24"/>
        </w:rPr>
        <w:t>2</w:t>
      </w:r>
      <w:r w:rsidR="008E4F89">
        <w:rPr>
          <w:rFonts w:ascii="Times New Roman" w:hAnsi="Times New Roman"/>
          <w:b/>
          <w:bCs/>
          <w:sz w:val="24"/>
          <w:szCs w:val="24"/>
        </w:rPr>
        <w:t>6</w:t>
      </w:r>
      <w:r w:rsidRPr="00C12DD4">
        <w:rPr>
          <w:rFonts w:ascii="Times New Roman" w:hAnsi="Times New Roman"/>
          <w:bCs/>
          <w:sz w:val="24"/>
          <w:szCs w:val="24"/>
        </w:rPr>
        <w:t>;</w:t>
      </w:r>
    </w:p>
    <w:p w:rsidR="00FF40A3" w:rsidRPr="00C12DD4" w:rsidRDefault="00FF40A3" w:rsidP="004509C3">
      <w:pPr>
        <w:pStyle w:val="ListParagraph"/>
        <w:numPr>
          <w:ilvl w:val="0"/>
          <w:numId w:val="11"/>
        </w:numPr>
        <w:spacing w:after="0" w:line="360" w:lineRule="auto"/>
        <w:jc w:val="both"/>
        <w:rPr>
          <w:rFonts w:ascii="Times New Roman" w:hAnsi="Times New Roman"/>
          <w:b/>
          <w:bCs/>
          <w:sz w:val="24"/>
          <w:szCs w:val="24"/>
        </w:rPr>
      </w:pPr>
      <w:r w:rsidRPr="00C12DD4">
        <w:rPr>
          <w:rFonts w:ascii="Times New Roman" w:hAnsi="Times New Roman"/>
          <w:sz w:val="24"/>
          <w:szCs w:val="24"/>
        </w:rPr>
        <w:t>Numă</w:t>
      </w:r>
      <w:r w:rsidR="00D57641" w:rsidRPr="00C12DD4">
        <w:rPr>
          <w:rFonts w:ascii="Times New Roman" w:hAnsi="Times New Roman"/>
          <w:sz w:val="24"/>
          <w:szCs w:val="24"/>
        </w:rPr>
        <w:t xml:space="preserve">rul </w:t>
      </w:r>
      <w:r w:rsidRPr="009923EB">
        <w:rPr>
          <w:rFonts w:ascii="Times New Roman" w:hAnsi="Times New Roman"/>
          <w:sz w:val="24"/>
          <w:szCs w:val="24"/>
        </w:rPr>
        <w:t>PC-urilor</w:t>
      </w:r>
      <w:r w:rsidRPr="00C12DD4">
        <w:rPr>
          <w:rFonts w:ascii="Times New Roman" w:hAnsi="Times New Roman"/>
          <w:sz w:val="24"/>
          <w:szCs w:val="24"/>
        </w:rPr>
        <w:t>, pe niveluri de educaț</w:t>
      </w:r>
      <w:r w:rsidR="00D57641" w:rsidRPr="00C12DD4">
        <w:rPr>
          <w:rFonts w:ascii="Times New Roman" w:hAnsi="Times New Roman"/>
          <w:sz w:val="24"/>
          <w:szCs w:val="24"/>
        </w:rPr>
        <w:t xml:space="preserve">ie </w:t>
      </w:r>
      <w:r w:rsidR="00D57641" w:rsidRPr="00C12DD4">
        <w:rPr>
          <w:rFonts w:ascii="Times New Roman" w:hAnsi="Times New Roman"/>
          <w:b/>
          <w:bCs/>
          <w:sz w:val="24"/>
          <w:szCs w:val="24"/>
        </w:rPr>
        <w:t>332</w:t>
      </w:r>
      <w:r w:rsidRPr="00C12DD4">
        <w:rPr>
          <w:rFonts w:ascii="Times New Roman" w:hAnsi="Times New Roman"/>
          <w:bCs/>
          <w:sz w:val="24"/>
          <w:szCs w:val="24"/>
        </w:rPr>
        <w:t>;</w:t>
      </w:r>
      <w:r w:rsidR="00D57641" w:rsidRPr="00C12DD4">
        <w:rPr>
          <w:rFonts w:ascii="Times New Roman" w:hAnsi="Times New Roman"/>
          <w:b/>
          <w:bCs/>
          <w:sz w:val="24"/>
          <w:szCs w:val="24"/>
        </w:rPr>
        <w:t xml:space="preserve"> </w:t>
      </w:r>
    </w:p>
    <w:p w:rsidR="00D57641" w:rsidRPr="008E4F89" w:rsidRDefault="00D57641" w:rsidP="004509C3">
      <w:pPr>
        <w:pStyle w:val="ListParagraph"/>
        <w:numPr>
          <w:ilvl w:val="0"/>
          <w:numId w:val="11"/>
        </w:numPr>
        <w:spacing w:after="0" w:line="360" w:lineRule="auto"/>
        <w:jc w:val="both"/>
        <w:rPr>
          <w:rFonts w:ascii="Times New Roman" w:hAnsi="Times New Roman"/>
          <w:b/>
          <w:bCs/>
          <w:sz w:val="24"/>
          <w:szCs w:val="24"/>
        </w:rPr>
      </w:pPr>
      <w:r w:rsidRPr="00C12DD4">
        <w:rPr>
          <w:rFonts w:ascii="Times New Roman" w:hAnsi="Times New Roman"/>
          <w:sz w:val="24"/>
          <w:szCs w:val="24"/>
        </w:rPr>
        <w:t xml:space="preserve">Terenuri de sport </w:t>
      </w:r>
      <w:r w:rsidR="008E4F89">
        <w:rPr>
          <w:rFonts w:ascii="Times New Roman" w:hAnsi="Times New Roman"/>
          <w:b/>
          <w:bCs/>
          <w:sz w:val="24"/>
          <w:szCs w:val="24"/>
        </w:rPr>
        <w:t>4</w:t>
      </w:r>
      <w:r w:rsidR="00FF40A3" w:rsidRPr="00C12DD4">
        <w:rPr>
          <w:rFonts w:ascii="Times New Roman" w:hAnsi="Times New Roman"/>
          <w:bCs/>
          <w:sz w:val="24"/>
          <w:szCs w:val="24"/>
        </w:rPr>
        <w:t>.</w:t>
      </w:r>
    </w:p>
    <w:p w:rsidR="008E4F89" w:rsidRDefault="008E4F89" w:rsidP="008E4F89">
      <w:pPr>
        <w:spacing w:after="0" w:line="360" w:lineRule="auto"/>
        <w:jc w:val="both"/>
        <w:rPr>
          <w:rFonts w:ascii="Times New Roman" w:hAnsi="Times New Roman"/>
          <w:b/>
          <w:bCs/>
          <w:sz w:val="24"/>
          <w:szCs w:val="24"/>
        </w:rPr>
      </w:pPr>
    </w:p>
    <w:p w:rsidR="008E4F89" w:rsidRPr="008E4F89" w:rsidRDefault="008E4F89" w:rsidP="005307D7">
      <w:pPr>
        <w:pStyle w:val="Heading5"/>
      </w:pPr>
      <w:bookmarkStart w:id="34" w:name="_Toc427745518"/>
      <w:r w:rsidRPr="006422AB">
        <w:lastRenderedPageBreak/>
        <w:t xml:space="preserve">Figura </w:t>
      </w:r>
      <w:r w:rsidR="006422AB" w:rsidRPr="006422AB">
        <w:t>13</w:t>
      </w:r>
      <w:r w:rsidRPr="006422AB">
        <w:t xml:space="preserve"> -  Baza de învățământ - Dotări</w:t>
      </w:r>
      <w:bookmarkEnd w:id="34"/>
    </w:p>
    <w:p w:rsidR="005306D3" w:rsidRPr="005220DD" w:rsidRDefault="009B6EBE" w:rsidP="005220DD">
      <w:pPr>
        <w:spacing w:after="0" w:line="360" w:lineRule="auto"/>
        <w:jc w:val="center"/>
        <w:rPr>
          <w:rFonts w:ascii="Times New Roman" w:hAnsi="Times New Roman"/>
          <w:b/>
          <w:bCs/>
          <w:i/>
          <w:sz w:val="24"/>
          <w:szCs w:val="24"/>
        </w:rPr>
      </w:pPr>
      <w:r w:rsidRPr="00C12DD4">
        <w:rPr>
          <w:noProof/>
          <w:lang w:val="en-US"/>
        </w:rPr>
        <w:drawing>
          <wp:inline distT="0" distB="0" distL="0" distR="0" wp14:anchorId="000FF1E4" wp14:editId="7EBF61DC">
            <wp:extent cx="5324475" cy="3057525"/>
            <wp:effectExtent l="0" t="0" r="952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900868" w:rsidRDefault="00B239F6" w:rsidP="00532A86">
      <w:pPr>
        <w:spacing w:after="0" w:line="360" w:lineRule="auto"/>
        <w:ind w:firstLine="708"/>
        <w:jc w:val="both"/>
        <w:rPr>
          <w:rFonts w:ascii="Times New Roman" w:hAnsi="Times New Roman"/>
          <w:sz w:val="24"/>
          <w:szCs w:val="24"/>
        </w:rPr>
      </w:pPr>
      <w:r w:rsidRPr="00C12DD4">
        <w:rPr>
          <w:rFonts w:ascii="Times New Roman" w:hAnsi="Times New Roman"/>
          <w:sz w:val="24"/>
          <w:szCs w:val="24"/>
        </w:rPr>
        <w:t xml:space="preserve">Municipiul Caransebeș dispune de </w:t>
      </w:r>
      <w:r w:rsidR="00FF40A3" w:rsidRPr="009923EB">
        <w:rPr>
          <w:rFonts w:ascii="Times New Roman" w:hAnsi="Times New Roman"/>
          <w:sz w:val="24"/>
          <w:szCs w:val="24"/>
        </w:rPr>
        <w:t>7</w:t>
      </w:r>
      <w:r w:rsidRPr="009923EB">
        <w:rPr>
          <w:rFonts w:ascii="Times New Roman" w:hAnsi="Times New Roman"/>
          <w:sz w:val="24"/>
          <w:szCs w:val="24"/>
        </w:rPr>
        <w:t xml:space="preserve"> școli pentru</w:t>
      </w:r>
      <w:r w:rsidRPr="00C12DD4">
        <w:rPr>
          <w:rFonts w:ascii="Times New Roman" w:hAnsi="Times New Roman"/>
          <w:sz w:val="24"/>
          <w:szCs w:val="24"/>
        </w:rPr>
        <w:t xml:space="preserve"> diferite domenii de specializare: constructoare de mașini, pedagogic, forestier, teologic,</w:t>
      </w:r>
      <w:r w:rsidR="008E4F89">
        <w:rPr>
          <w:rFonts w:ascii="Times New Roman" w:hAnsi="Times New Roman"/>
          <w:sz w:val="24"/>
          <w:szCs w:val="24"/>
        </w:rPr>
        <w:t>arte</w:t>
      </w:r>
      <w:r w:rsidRPr="00C12DD4">
        <w:rPr>
          <w:rFonts w:ascii="Times New Roman" w:hAnsi="Times New Roman"/>
          <w:sz w:val="24"/>
          <w:szCs w:val="24"/>
        </w:rPr>
        <w:t xml:space="preserve"> etc. </w:t>
      </w:r>
    </w:p>
    <w:p w:rsidR="008E4F89" w:rsidRPr="00C12DD4" w:rsidRDefault="008E4F89" w:rsidP="00EE14C6">
      <w:pPr>
        <w:spacing w:after="0" w:line="360" w:lineRule="auto"/>
        <w:ind w:firstLine="360"/>
        <w:jc w:val="both"/>
        <w:rPr>
          <w:rFonts w:ascii="Times New Roman" w:hAnsi="Times New Roman"/>
          <w:sz w:val="24"/>
          <w:szCs w:val="24"/>
        </w:rPr>
      </w:pPr>
    </w:p>
    <w:p w:rsidR="00B239F6" w:rsidRPr="00C27368" w:rsidRDefault="003C3B60" w:rsidP="004509C3">
      <w:pPr>
        <w:pStyle w:val="ListParagraph"/>
        <w:numPr>
          <w:ilvl w:val="0"/>
          <w:numId w:val="60"/>
        </w:numPr>
        <w:spacing w:after="0" w:line="360" w:lineRule="auto"/>
        <w:jc w:val="both"/>
        <w:rPr>
          <w:rFonts w:ascii="Times New Roman" w:hAnsi="Times New Roman"/>
          <w:b/>
          <w:sz w:val="24"/>
          <w:szCs w:val="24"/>
        </w:rPr>
      </w:pPr>
      <w:r w:rsidRPr="00C27368">
        <w:rPr>
          <w:rFonts w:ascii="Times New Roman" w:hAnsi="Times New Roman"/>
          <w:b/>
          <w:sz w:val="24"/>
          <w:szCs w:val="24"/>
        </w:rPr>
        <w:t xml:space="preserve">Liceul teoretic Traian Doda </w:t>
      </w:r>
    </w:p>
    <w:p w:rsidR="003C3B60" w:rsidRPr="008E4F89" w:rsidRDefault="003C3B60" w:rsidP="00EE14C6">
      <w:pPr>
        <w:spacing w:after="0" w:line="360" w:lineRule="auto"/>
        <w:jc w:val="both"/>
        <w:rPr>
          <w:rFonts w:ascii="Times New Roman" w:hAnsi="Times New Roman"/>
          <w:sz w:val="24"/>
          <w:szCs w:val="24"/>
        </w:rPr>
      </w:pPr>
      <w:r w:rsidRPr="008E4F89">
        <w:rPr>
          <w:rFonts w:ascii="Times New Roman" w:hAnsi="Times New Roman"/>
          <w:sz w:val="24"/>
          <w:szCs w:val="24"/>
        </w:rPr>
        <w:t xml:space="preserve">În prezent liceul dispune de: </w:t>
      </w:r>
    </w:p>
    <w:tbl>
      <w:tblPr>
        <w:tblStyle w:val="LightShading-Accent5"/>
        <w:tblW w:w="10073" w:type="dxa"/>
        <w:shd w:val="clear" w:color="auto" w:fill="FFFFFF" w:themeFill="background1"/>
        <w:tblLook w:val="04A0" w:firstRow="1" w:lastRow="0" w:firstColumn="1" w:lastColumn="0" w:noHBand="0" w:noVBand="1"/>
      </w:tblPr>
      <w:tblGrid>
        <w:gridCol w:w="2802"/>
        <w:gridCol w:w="3969"/>
        <w:gridCol w:w="3302"/>
      </w:tblGrid>
      <w:tr w:rsidR="00C27368" w:rsidRPr="00A24641" w:rsidTr="00A24641">
        <w:trPr>
          <w:cnfStyle w:val="100000000000" w:firstRow="1" w:lastRow="0" w:firstColumn="0" w:lastColumn="0" w:oddVBand="0" w:evenVBand="0" w:oddHBand="0"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0073" w:type="dxa"/>
            <w:gridSpan w:val="3"/>
            <w:shd w:val="clear" w:color="auto" w:fill="FABF8F" w:themeFill="accent6" w:themeFillTint="99"/>
          </w:tcPr>
          <w:p w:rsidR="00C27368" w:rsidRPr="008A2B70" w:rsidRDefault="00C27368" w:rsidP="00EE14C6">
            <w:pPr>
              <w:spacing w:after="0" w:line="360" w:lineRule="auto"/>
              <w:jc w:val="both"/>
              <w:rPr>
                <w:rFonts w:ascii="Times New Roman" w:hAnsi="Times New Roman"/>
                <w:sz w:val="24"/>
                <w:szCs w:val="24"/>
              </w:rPr>
            </w:pPr>
            <w:r w:rsidRPr="008A2B70">
              <w:rPr>
                <w:rFonts w:ascii="Times New Roman" w:hAnsi="Times New Roman"/>
                <w:sz w:val="24"/>
                <w:szCs w:val="24"/>
              </w:rPr>
              <w:t>DOTĂRI</w:t>
            </w:r>
          </w:p>
        </w:tc>
      </w:tr>
      <w:tr w:rsidR="00C27368" w:rsidRPr="00A24641" w:rsidTr="008A2B70">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vAlign w:val="center"/>
          </w:tcPr>
          <w:p w:rsidR="00C27368" w:rsidRPr="00A24641" w:rsidRDefault="00C27368" w:rsidP="008A2B70">
            <w:pPr>
              <w:spacing w:after="0" w:line="240" w:lineRule="auto"/>
              <w:jc w:val="both"/>
              <w:rPr>
                <w:rFonts w:ascii="Times New Roman" w:hAnsi="Times New Roman"/>
                <w:b w:val="0"/>
                <w:sz w:val="24"/>
                <w:szCs w:val="24"/>
              </w:rPr>
            </w:pPr>
            <w:r w:rsidRPr="00A24641">
              <w:rPr>
                <w:rFonts w:ascii="Times New Roman" w:hAnsi="Times New Roman"/>
                <w:b w:val="0"/>
                <w:sz w:val="24"/>
                <w:szCs w:val="24"/>
              </w:rPr>
              <w:t>48 săli de clasă</w:t>
            </w:r>
          </w:p>
        </w:tc>
        <w:tc>
          <w:tcPr>
            <w:tcW w:w="3969" w:type="dxa"/>
            <w:shd w:val="clear" w:color="auto" w:fill="FFFFFF" w:themeFill="background1"/>
            <w:vAlign w:val="center"/>
          </w:tcPr>
          <w:p w:rsidR="00C27368" w:rsidRPr="00A24641" w:rsidRDefault="00C27368" w:rsidP="008A2B7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24641">
              <w:rPr>
                <w:rFonts w:ascii="Times New Roman" w:hAnsi="Times New Roman"/>
                <w:sz w:val="24"/>
                <w:szCs w:val="24"/>
              </w:rPr>
              <w:t>o sală de festivităţi</w:t>
            </w:r>
          </w:p>
        </w:tc>
        <w:tc>
          <w:tcPr>
            <w:tcW w:w="3302" w:type="dxa"/>
            <w:shd w:val="clear" w:color="auto" w:fill="FFFFFF" w:themeFill="background1"/>
            <w:vAlign w:val="center"/>
          </w:tcPr>
          <w:p w:rsidR="00C27368" w:rsidRPr="00A24641" w:rsidRDefault="00C27368" w:rsidP="008A2B7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24641">
              <w:rPr>
                <w:rFonts w:ascii="Times New Roman" w:hAnsi="Times New Roman"/>
                <w:sz w:val="24"/>
                <w:szCs w:val="24"/>
              </w:rPr>
              <w:t>o bibliotecă franceză (cu 3000 vol.)</w:t>
            </w:r>
          </w:p>
        </w:tc>
      </w:tr>
      <w:tr w:rsidR="00C27368" w:rsidRPr="00A24641" w:rsidTr="008A2B70">
        <w:trPr>
          <w:trHeight w:val="420"/>
        </w:trPr>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vAlign w:val="center"/>
          </w:tcPr>
          <w:p w:rsidR="00C27368" w:rsidRPr="00A24641" w:rsidRDefault="00C27368" w:rsidP="008A2B70">
            <w:pPr>
              <w:spacing w:after="0" w:line="240" w:lineRule="auto"/>
              <w:jc w:val="both"/>
              <w:rPr>
                <w:rFonts w:ascii="Times New Roman" w:hAnsi="Times New Roman"/>
                <w:b w:val="0"/>
                <w:sz w:val="24"/>
                <w:szCs w:val="24"/>
              </w:rPr>
            </w:pPr>
            <w:r w:rsidRPr="00A24641">
              <w:rPr>
                <w:rFonts w:ascii="Times New Roman" w:hAnsi="Times New Roman"/>
                <w:b w:val="0"/>
                <w:sz w:val="24"/>
                <w:szCs w:val="24"/>
              </w:rPr>
              <w:t xml:space="preserve">10 cabinete şi laboratoare </w:t>
            </w:r>
          </w:p>
        </w:tc>
        <w:tc>
          <w:tcPr>
            <w:tcW w:w="3969" w:type="dxa"/>
            <w:shd w:val="clear" w:color="auto" w:fill="FFFFFF" w:themeFill="background1"/>
            <w:vAlign w:val="center"/>
          </w:tcPr>
          <w:p w:rsidR="00C27368" w:rsidRPr="00A24641" w:rsidRDefault="00C27368" w:rsidP="008A2B7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24641">
              <w:rPr>
                <w:rFonts w:ascii="Times New Roman" w:hAnsi="Times New Roman"/>
                <w:sz w:val="24"/>
                <w:szCs w:val="24"/>
              </w:rPr>
              <w:t>2 amfiteatre</w:t>
            </w:r>
          </w:p>
        </w:tc>
        <w:tc>
          <w:tcPr>
            <w:tcW w:w="3302" w:type="dxa"/>
            <w:shd w:val="clear" w:color="auto" w:fill="FFFFFF" w:themeFill="background1"/>
            <w:vAlign w:val="center"/>
          </w:tcPr>
          <w:p w:rsidR="00C27368" w:rsidRPr="00A24641" w:rsidRDefault="00C27368" w:rsidP="008A2B7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24641">
              <w:rPr>
                <w:rFonts w:ascii="Times New Roman" w:hAnsi="Times New Roman"/>
                <w:sz w:val="24"/>
                <w:szCs w:val="24"/>
              </w:rPr>
              <w:t>un internat şi o cantina</w:t>
            </w:r>
          </w:p>
        </w:tc>
      </w:tr>
      <w:tr w:rsidR="00C27368" w:rsidRPr="00A24641" w:rsidTr="008A2B70">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vAlign w:val="center"/>
          </w:tcPr>
          <w:p w:rsidR="00C27368" w:rsidRPr="00A24641" w:rsidRDefault="00C27368" w:rsidP="008A2B70">
            <w:pPr>
              <w:spacing w:after="0" w:line="240" w:lineRule="auto"/>
              <w:jc w:val="both"/>
              <w:rPr>
                <w:rFonts w:ascii="Times New Roman" w:hAnsi="Times New Roman"/>
                <w:b w:val="0"/>
                <w:sz w:val="24"/>
                <w:szCs w:val="24"/>
              </w:rPr>
            </w:pPr>
            <w:r w:rsidRPr="00A24641">
              <w:rPr>
                <w:rFonts w:ascii="Times New Roman" w:hAnsi="Times New Roman"/>
                <w:b w:val="0"/>
                <w:sz w:val="24"/>
                <w:szCs w:val="24"/>
              </w:rPr>
              <w:t>2 săli de sport</w:t>
            </w:r>
          </w:p>
        </w:tc>
        <w:tc>
          <w:tcPr>
            <w:tcW w:w="3969" w:type="dxa"/>
            <w:shd w:val="clear" w:color="auto" w:fill="FFFFFF" w:themeFill="background1"/>
            <w:vAlign w:val="center"/>
          </w:tcPr>
          <w:p w:rsidR="00C27368" w:rsidRPr="00A24641" w:rsidRDefault="00C27368" w:rsidP="008A2B7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24641">
              <w:rPr>
                <w:rFonts w:ascii="Times New Roman" w:hAnsi="Times New Roman"/>
                <w:sz w:val="24"/>
                <w:szCs w:val="24"/>
              </w:rPr>
              <w:t>o bibliotecă în limba română (cu 30.000 vol.)</w:t>
            </w:r>
          </w:p>
        </w:tc>
        <w:tc>
          <w:tcPr>
            <w:tcW w:w="3302" w:type="dxa"/>
            <w:shd w:val="clear" w:color="auto" w:fill="FFFFFF" w:themeFill="background1"/>
            <w:vAlign w:val="center"/>
          </w:tcPr>
          <w:p w:rsidR="00C27368" w:rsidRPr="00A24641" w:rsidRDefault="00C27368" w:rsidP="008A2B7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C27368" w:rsidRPr="00A24641" w:rsidTr="00A24641">
        <w:trPr>
          <w:trHeight w:val="249"/>
        </w:trPr>
        <w:tc>
          <w:tcPr>
            <w:cnfStyle w:val="001000000000" w:firstRow="0" w:lastRow="0" w:firstColumn="1" w:lastColumn="0" w:oddVBand="0" w:evenVBand="0" w:oddHBand="0" w:evenHBand="0" w:firstRowFirstColumn="0" w:firstRowLastColumn="0" w:lastRowFirstColumn="0" w:lastRowLastColumn="0"/>
            <w:tcW w:w="10073" w:type="dxa"/>
            <w:gridSpan w:val="3"/>
            <w:shd w:val="clear" w:color="auto" w:fill="FABF8F" w:themeFill="accent6" w:themeFillTint="99"/>
          </w:tcPr>
          <w:p w:rsidR="00C27368" w:rsidRPr="008A2B70" w:rsidRDefault="00C27368" w:rsidP="00C27368">
            <w:pPr>
              <w:spacing w:after="0" w:line="240" w:lineRule="auto"/>
              <w:jc w:val="both"/>
              <w:rPr>
                <w:rFonts w:ascii="Times New Roman" w:hAnsi="Times New Roman"/>
                <w:sz w:val="24"/>
                <w:szCs w:val="24"/>
              </w:rPr>
            </w:pPr>
            <w:r w:rsidRPr="008A2B70">
              <w:rPr>
                <w:rFonts w:ascii="Times New Roman" w:hAnsi="Times New Roman"/>
                <w:sz w:val="24"/>
                <w:szCs w:val="24"/>
              </w:rPr>
              <w:t>NUMĂR ELEVI : 1200</w:t>
            </w:r>
          </w:p>
        </w:tc>
      </w:tr>
      <w:tr w:rsidR="00C27368" w:rsidRPr="00A24641" w:rsidTr="00A24641">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0073" w:type="dxa"/>
            <w:gridSpan w:val="3"/>
            <w:shd w:val="clear" w:color="auto" w:fill="FABF8F" w:themeFill="accent6" w:themeFillTint="99"/>
          </w:tcPr>
          <w:p w:rsidR="00C27368" w:rsidRPr="008A2B70" w:rsidRDefault="00A24641" w:rsidP="00C27368">
            <w:pPr>
              <w:spacing w:after="0" w:line="240" w:lineRule="auto"/>
              <w:jc w:val="both"/>
              <w:rPr>
                <w:rFonts w:ascii="Times New Roman" w:hAnsi="Times New Roman"/>
                <w:sz w:val="24"/>
                <w:szCs w:val="24"/>
              </w:rPr>
            </w:pPr>
            <w:r w:rsidRPr="008A2B70">
              <w:rPr>
                <w:rFonts w:ascii="Times New Roman" w:hAnsi="Times New Roman"/>
                <w:sz w:val="24"/>
                <w:szCs w:val="24"/>
              </w:rPr>
              <w:t>NUMĂR DE CLASE</w:t>
            </w:r>
            <w:r w:rsidR="00C27368" w:rsidRPr="008A2B70">
              <w:rPr>
                <w:rFonts w:ascii="Times New Roman" w:hAnsi="Times New Roman"/>
                <w:sz w:val="24"/>
                <w:szCs w:val="24"/>
              </w:rPr>
              <w:t xml:space="preserve">: 45, din care: </w:t>
            </w:r>
          </w:p>
        </w:tc>
      </w:tr>
      <w:tr w:rsidR="00C27368" w:rsidRPr="00A24641" w:rsidTr="005220DD">
        <w:trPr>
          <w:trHeight w:val="291"/>
        </w:trPr>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vAlign w:val="center"/>
          </w:tcPr>
          <w:p w:rsidR="00C27368" w:rsidRPr="00A24641" w:rsidRDefault="00C27368" w:rsidP="008A2B70">
            <w:pPr>
              <w:spacing w:after="0" w:line="240" w:lineRule="auto"/>
              <w:jc w:val="both"/>
              <w:rPr>
                <w:rFonts w:ascii="Times New Roman" w:hAnsi="Times New Roman"/>
                <w:b w:val="0"/>
                <w:sz w:val="24"/>
                <w:szCs w:val="24"/>
              </w:rPr>
            </w:pPr>
            <w:r w:rsidRPr="00A24641">
              <w:rPr>
                <w:rFonts w:ascii="Times New Roman" w:hAnsi="Times New Roman"/>
                <w:b w:val="0"/>
                <w:sz w:val="24"/>
                <w:szCs w:val="24"/>
              </w:rPr>
              <w:t>învăţământul primar - 14 clase</w:t>
            </w:r>
          </w:p>
        </w:tc>
        <w:tc>
          <w:tcPr>
            <w:tcW w:w="3969" w:type="dxa"/>
            <w:shd w:val="clear" w:color="auto" w:fill="FFFFFF" w:themeFill="background1"/>
            <w:vAlign w:val="center"/>
          </w:tcPr>
          <w:p w:rsidR="00C27368" w:rsidRPr="00A24641" w:rsidRDefault="00C27368" w:rsidP="008A2B7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24641">
              <w:rPr>
                <w:rFonts w:ascii="Times New Roman" w:hAnsi="Times New Roman"/>
                <w:sz w:val="24"/>
                <w:szCs w:val="24"/>
              </w:rPr>
              <w:t>învăţământul gimnazial - 15 clase</w:t>
            </w:r>
          </w:p>
        </w:tc>
        <w:tc>
          <w:tcPr>
            <w:tcW w:w="3302" w:type="dxa"/>
            <w:shd w:val="clear" w:color="auto" w:fill="FFFFFF" w:themeFill="background1"/>
            <w:vAlign w:val="center"/>
          </w:tcPr>
          <w:p w:rsidR="00A24641" w:rsidRPr="00A24641" w:rsidRDefault="00C27368" w:rsidP="008A2B7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24641">
              <w:rPr>
                <w:rFonts w:ascii="Times New Roman" w:hAnsi="Times New Roman"/>
                <w:sz w:val="24"/>
                <w:szCs w:val="24"/>
              </w:rPr>
              <w:t xml:space="preserve">învăţământul liceal: 16 clase cu următoarele specializări: </w:t>
            </w:r>
          </w:p>
          <w:p w:rsidR="00A24641" w:rsidRPr="00A24641" w:rsidRDefault="00C27368" w:rsidP="004509C3">
            <w:pPr>
              <w:pStyle w:val="ListParagraph"/>
              <w:numPr>
                <w:ilvl w:val="0"/>
                <w:numId w:val="6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24641">
              <w:rPr>
                <w:rFonts w:ascii="Times New Roman" w:eastAsiaTheme="minorHAnsi" w:hAnsi="Times New Roman" w:cstheme="minorBidi"/>
                <w:sz w:val="24"/>
                <w:szCs w:val="24"/>
                <w:lang w:val="en-US"/>
              </w:rPr>
              <w:t>matematică-informatică intensiv limba e</w:t>
            </w:r>
            <w:r w:rsidR="00A24641" w:rsidRPr="00A24641">
              <w:rPr>
                <w:rFonts w:ascii="Times New Roman" w:hAnsi="Times New Roman"/>
                <w:sz w:val="24"/>
                <w:szCs w:val="24"/>
              </w:rPr>
              <w:t>ngleză și intensiv informatică,</w:t>
            </w:r>
          </w:p>
          <w:p w:rsidR="00A24641" w:rsidRPr="00A24641" w:rsidRDefault="00C27368" w:rsidP="004509C3">
            <w:pPr>
              <w:pStyle w:val="ListParagraph"/>
              <w:numPr>
                <w:ilvl w:val="0"/>
                <w:numId w:val="6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24641">
              <w:rPr>
                <w:rFonts w:ascii="Times New Roman" w:eastAsiaTheme="minorHAnsi" w:hAnsi="Times New Roman" w:cstheme="minorBidi"/>
                <w:sz w:val="24"/>
                <w:szCs w:val="24"/>
                <w:lang w:val="en-US"/>
              </w:rPr>
              <w:t>matematică informatică,</w:t>
            </w:r>
          </w:p>
          <w:p w:rsidR="00A24641" w:rsidRPr="00A24641" w:rsidRDefault="00C27368" w:rsidP="004509C3">
            <w:pPr>
              <w:pStyle w:val="ListParagraph"/>
              <w:numPr>
                <w:ilvl w:val="0"/>
                <w:numId w:val="6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24641">
              <w:rPr>
                <w:rFonts w:ascii="Times New Roman" w:eastAsiaTheme="minorHAnsi" w:hAnsi="Times New Roman" w:cstheme="minorBidi"/>
                <w:sz w:val="24"/>
                <w:szCs w:val="24"/>
                <w:lang w:val="en-US"/>
              </w:rPr>
              <w:lastRenderedPageBreak/>
              <w:t xml:space="preserve">ştiinţe ale naturii </w:t>
            </w:r>
          </w:p>
          <w:p w:rsidR="00C27368" w:rsidRDefault="00C27368" w:rsidP="004509C3">
            <w:pPr>
              <w:pStyle w:val="ListParagraph"/>
              <w:numPr>
                <w:ilvl w:val="0"/>
                <w:numId w:val="6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heme="minorBidi"/>
                <w:sz w:val="24"/>
                <w:szCs w:val="24"/>
                <w:lang w:val="en-US"/>
              </w:rPr>
            </w:pPr>
            <w:r w:rsidRPr="00A24641">
              <w:rPr>
                <w:rFonts w:ascii="Times New Roman" w:eastAsiaTheme="minorHAnsi" w:hAnsi="Times New Roman" w:cstheme="minorBidi"/>
                <w:sz w:val="24"/>
                <w:szCs w:val="24"/>
                <w:lang w:val="en-US"/>
              </w:rPr>
              <w:t>filologie</w:t>
            </w:r>
          </w:p>
          <w:p w:rsidR="005220DD" w:rsidRPr="00A24641" w:rsidRDefault="005220DD" w:rsidP="005220DD">
            <w:pPr>
              <w:pStyle w:val="ListParagraph"/>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heme="minorBidi"/>
                <w:sz w:val="24"/>
                <w:szCs w:val="24"/>
                <w:lang w:val="en-US"/>
              </w:rPr>
            </w:pPr>
          </w:p>
        </w:tc>
      </w:tr>
      <w:tr w:rsidR="00C27368" w:rsidRPr="00A24641" w:rsidTr="00A24641">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0073" w:type="dxa"/>
            <w:gridSpan w:val="3"/>
            <w:shd w:val="clear" w:color="auto" w:fill="FABF8F" w:themeFill="accent6" w:themeFillTint="99"/>
          </w:tcPr>
          <w:p w:rsidR="00C27368" w:rsidRPr="008A2B70" w:rsidRDefault="00A24641" w:rsidP="00C27368">
            <w:pPr>
              <w:spacing w:after="0" w:line="240" w:lineRule="auto"/>
              <w:jc w:val="both"/>
              <w:rPr>
                <w:rFonts w:ascii="Times New Roman" w:hAnsi="Times New Roman"/>
                <w:sz w:val="24"/>
                <w:szCs w:val="24"/>
              </w:rPr>
            </w:pPr>
            <w:r w:rsidRPr="008A2B70">
              <w:rPr>
                <w:rFonts w:ascii="Times New Roman" w:hAnsi="Times New Roman"/>
                <w:sz w:val="24"/>
                <w:szCs w:val="24"/>
              </w:rPr>
              <w:lastRenderedPageBreak/>
              <w:t>COLECTIV DIDACTIC:</w:t>
            </w:r>
            <w:r w:rsidR="00C27368" w:rsidRPr="008A2B70">
              <w:rPr>
                <w:rFonts w:ascii="Times New Roman" w:hAnsi="Times New Roman"/>
                <w:sz w:val="24"/>
                <w:szCs w:val="24"/>
              </w:rPr>
              <w:t xml:space="preserve"> 71 cadre didactice</w:t>
            </w:r>
            <w:r w:rsidRPr="008A2B70">
              <w:rPr>
                <w:rFonts w:ascii="Times New Roman" w:hAnsi="Times New Roman"/>
                <w:sz w:val="24"/>
                <w:szCs w:val="24"/>
              </w:rPr>
              <w:t>, din care:</w:t>
            </w:r>
          </w:p>
        </w:tc>
      </w:tr>
      <w:tr w:rsidR="00C27368" w:rsidRPr="00A24641" w:rsidTr="00A24641">
        <w:trPr>
          <w:trHeight w:val="314"/>
        </w:trPr>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tcPr>
          <w:p w:rsidR="00C27368" w:rsidRPr="00A24641" w:rsidRDefault="008A2B70" w:rsidP="00C27368">
            <w:pPr>
              <w:spacing w:after="0" w:line="240" w:lineRule="auto"/>
              <w:jc w:val="both"/>
              <w:rPr>
                <w:rFonts w:ascii="Times New Roman" w:hAnsi="Times New Roman"/>
                <w:b w:val="0"/>
                <w:sz w:val="24"/>
                <w:szCs w:val="24"/>
              </w:rPr>
            </w:pPr>
            <w:r>
              <w:rPr>
                <w:rFonts w:ascii="Times New Roman" w:hAnsi="Times New Roman"/>
                <w:b w:val="0"/>
                <w:sz w:val="24"/>
                <w:szCs w:val="24"/>
              </w:rPr>
              <w:t>15 învăţători</w:t>
            </w:r>
            <w:r w:rsidR="00C27368" w:rsidRPr="00A24641">
              <w:rPr>
                <w:rFonts w:ascii="Times New Roman" w:hAnsi="Times New Roman"/>
                <w:b w:val="0"/>
                <w:sz w:val="24"/>
                <w:szCs w:val="24"/>
              </w:rPr>
              <w:t xml:space="preserve"> </w:t>
            </w:r>
          </w:p>
        </w:tc>
        <w:tc>
          <w:tcPr>
            <w:tcW w:w="3969" w:type="dxa"/>
            <w:shd w:val="clear" w:color="auto" w:fill="FFFFFF" w:themeFill="background1"/>
          </w:tcPr>
          <w:p w:rsidR="00C27368" w:rsidRPr="00510E46" w:rsidRDefault="00C27368" w:rsidP="004509C3">
            <w:pPr>
              <w:pStyle w:val="ListParagraph"/>
              <w:numPr>
                <w:ilvl w:val="0"/>
                <w:numId w:val="6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10E46">
              <w:rPr>
                <w:rFonts w:ascii="Times New Roman" w:hAnsi="Times New Roman"/>
                <w:sz w:val="24"/>
                <w:szCs w:val="24"/>
              </w:rPr>
              <w:t>rofesori titulari şi suplinitori</w:t>
            </w:r>
          </w:p>
        </w:tc>
        <w:tc>
          <w:tcPr>
            <w:tcW w:w="3302" w:type="dxa"/>
            <w:shd w:val="clear" w:color="auto" w:fill="FFFFFF" w:themeFill="background1"/>
          </w:tcPr>
          <w:p w:rsidR="00C27368" w:rsidRPr="00A24641" w:rsidRDefault="00C27368" w:rsidP="00C2736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rsidR="003C3B60" w:rsidRPr="00C12DD4" w:rsidRDefault="003C3B60" w:rsidP="008A2B70">
      <w:pPr>
        <w:spacing w:after="0" w:line="360" w:lineRule="auto"/>
        <w:jc w:val="both"/>
        <w:rPr>
          <w:rFonts w:ascii="Times New Roman" w:hAnsi="Times New Roman"/>
          <w:sz w:val="24"/>
          <w:szCs w:val="24"/>
        </w:rPr>
      </w:pPr>
    </w:p>
    <w:p w:rsidR="00BB18FC" w:rsidRPr="00510E46" w:rsidRDefault="00BB18FC" w:rsidP="004509C3">
      <w:pPr>
        <w:pStyle w:val="ListParagraph"/>
        <w:numPr>
          <w:ilvl w:val="0"/>
          <w:numId w:val="60"/>
        </w:numPr>
        <w:spacing w:after="0" w:line="360" w:lineRule="auto"/>
        <w:jc w:val="both"/>
        <w:rPr>
          <w:rFonts w:ascii="Times New Roman" w:hAnsi="Times New Roman"/>
          <w:b/>
          <w:sz w:val="24"/>
          <w:szCs w:val="24"/>
        </w:rPr>
      </w:pPr>
      <w:r w:rsidRPr="00510E46">
        <w:rPr>
          <w:rFonts w:ascii="Times New Roman" w:hAnsi="Times New Roman"/>
          <w:b/>
          <w:sz w:val="24"/>
          <w:szCs w:val="24"/>
        </w:rPr>
        <w:t xml:space="preserve">Colegiu </w:t>
      </w:r>
      <w:r>
        <w:rPr>
          <w:rFonts w:ascii="Times New Roman" w:hAnsi="Times New Roman"/>
          <w:b/>
          <w:sz w:val="24"/>
          <w:szCs w:val="24"/>
        </w:rPr>
        <w:t>Național</w:t>
      </w:r>
      <w:r w:rsidRPr="00510E46">
        <w:rPr>
          <w:rFonts w:ascii="Times New Roman" w:hAnsi="Times New Roman"/>
          <w:b/>
          <w:sz w:val="24"/>
          <w:szCs w:val="24"/>
        </w:rPr>
        <w:t xml:space="preserve"> C. D. Loga </w:t>
      </w:r>
    </w:p>
    <w:p w:rsidR="00BB18FC" w:rsidRPr="00BB18FC" w:rsidRDefault="00BB18FC" w:rsidP="00BB18FC">
      <w:pPr>
        <w:spacing w:after="0" w:line="360" w:lineRule="auto"/>
        <w:ind w:left="720"/>
        <w:jc w:val="both"/>
        <w:rPr>
          <w:rFonts w:ascii="Times New Roman" w:hAnsi="Times New Roman"/>
          <w:sz w:val="24"/>
          <w:szCs w:val="24"/>
        </w:rPr>
      </w:pPr>
      <w:r w:rsidRPr="00BB18FC">
        <w:rPr>
          <w:rFonts w:ascii="Times New Roman" w:hAnsi="Times New Roman"/>
          <w:sz w:val="24"/>
          <w:szCs w:val="24"/>
        </w:rPr>
        <w:t xml:space="preserve">În prezent liceul dispune de: </w:t>
      </w:r>
    </w:p>
    <w:tbl>
      <w:tblPr>
        <w:tblStyle w:val="LightShading-Accent5"/>
        <w:tblW w:w="10073" w:type="dxa"/>
        <w:shd w:val="clear" w:color="auto" w:fill="FFFFFF" w:themeFill="background1"/>
        <w:tblLook w:val="04A0" w:firstRow="1" w:lastRow="0" w:firstColumn="1" w:lastColumn="0" w:noHBand="0" w:noVBand="1"/>
      </w:tblPr>
      <w:tblGrid>
        <w:gridCol w:w="2802"/>
        <w:gridCol w:w="456"/>
        <w:gridCol w:w="540"/>
        <w:gridCol w:w="2973"/>
        <w:gridCol w:w="357"/>
        <w:gridCol w:w="2945"/>
      </w:tblGrid>
      <w:tr w:rsidR="00BB18FC" w:rsidRPr="00A24641" w:rsidTr="00FB546C">
        <w:trPr>
          <w:cnfStyle w:val="100000000000" w:firstRow="1" w:lastRow="0" w:firstColumn="0" w:lastColumn="0" w:oddVBand="0" w:evenVBand="0" w:oddHBand="0"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0073" w:type="dxa"/>
            <w:gridSpan w:val="6"/>
            <w:shd w:val="clear" w:color="auto" w:fill="FABF8F" w:themeFill="accent6" w:themeFillTint="99"/>
          </w:tcPr>
          <w:p w:rsidR="00BB18FC" w:rsidRPr="008A2B70" w:rsidRDefault="00BB18FC" w:rsidP="00BB18FC">
            <w:pPr>
              <w:spacing w:after="0" w:line="240" w:lineRule="auto"/>
              <w:jc w:val="both"/>
              <w:rPr>
                <w:rFonts w:ascii="Times New Roman" w:hAnsi="Times New Roman"/>
                <w:sz w:val="24"/>
                <w:szCs w:val="24"/>
              </w:rPr>
            </w:pPr>
            <w:r w:rsidRPr="008A2B70">
              <w:rPr>
                <w:rFonts w:ascii="Times New Roman" w:hAnsi="Times New Roman"/>
                <w:sz w:val="24"/>
                <w:szCs w:val="24"/>
              </w:rPr>
              <w:t>DOTĂRI</w:t>
            </w:r>
          </w:p>
        </w:tc>
      </w:tr>
      <w:tr w:rsidR="00BB18FC" w:rsidRPr="00A24641" w:rsidTr="00FB546C">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3798" w:type="dxa"/>
            <w:gridSpan w:val="3"/>
            <w:shd w:val="clear" w:color="auto" w:fill="FFFFFF" w:themeFill="background1"/>
            <w:vAlign w:val="center"/>
          </w:tcPr>
          <w:p w:rsidR="00BB18FC" w:rsidRPr="00EC4905" w:rsidRDefault="00BB18FC" w:rsidP="00BB18FC">
            <w:pPr>
              <w:spacing w:after="0" w:line="240" w:lineRule="auto"/>
              <w:jc w:val="both"/>
              <w:rPr>
                <w:rFonts w:ascii="Times New Roman" w:hAnsi="Times New Roman"/>
                <w:b w:val="0"/>
                <w:sz w:val="24"/>
                <w:szCs w:val="24"/>
              </w:rPr>
            </w:pPr>
            <w:r>
              <w:rPr>
                <w:rFonts w:ascii="Times New Roman" w:hAnsi="Times New Roman"/>
                <w:sz w:val="24"/>
                <w:szCs w:val="24"/>
              </w:rPr>
              <w:t>18 săli specializate pentru învățământ primar, 36 săli clase</w:t>
            </w:r>
          </w:p>
          <w:p w:rsidR="00BB18FC" w:rsidRPr="00A24641" w:rsidRDefault="00BB18FC" w:rsidP="00BB18FC">
            <w:pPr>
              <w:spacing w:after="0" w:line="240" w:lineRule="auto"/>
              <w:jc w:val="both"/>
              <w:rPr>
                <w:rFonts w:ascii="Times New Roman" w:hAnsi="Times New Roman"/>
                <w:b w:val="0"/>
                <w:sz w:val="24"/>
                <w:szCs w:val="24"/>
              </w:rPr>
            </w:pPr>
          </w:p>
        </w:tc>
        <w:tc>
          <w:tcPr>
            <w:tcW w:w="3330" w:type="dxa"/>
            <w:gridSpan w:val="2"/>
            <w:shd w:val="clear" w:color="auto" w:fill="FFFFFF" w:themeFill="background1"/>
            <w:vAlign w:val="center"/>
          </w:tcPr>
          <w:p w:rsidR="00BB18FC" w:rsidRPr="00A24641" w:rsidRDefault="00BB18FC" w:rsidP="00BB18F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1 </w:t>
            </w:r>
            <w:r w:rsidRPr="00C12DD4">
              <w:rPr>
                <w:rFonts w:ascii="Times New Roman" w:hAnsi="Times New Roman"/>
                <w:sz w:val="24"/>
                <w:szCs w:val="24"/>
              </w:rPr>
              <w:t>bibliotecă cu peste 50000 de volume</w:t>
            </w:r>
          </w:p>
        </w:tc>
        <w:tc>
          <w:tcPr>
            <w:tcW w:w="2945" w:type="dxa"/>
            <w:shd w:val="clear" w:color="auto" w:fill="FFFFFF" w:themeFill="background1"/>
            <w:vAlign w:val="center"/>
          </w:tcPr>
          <w:p w:rsidR="00BB18FC" w:rsidRPr="00A24641" w:rsidRDefault="00BB18FC" w:rsidP="00BB18F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 muzeu școlar</w:t>
            </w:r>
          </w:p>
        </w:tc>
      </w:tr>
      <w:tr w:rsidR="00BB18FC" w:rsidRPr="00A24641" w:rsidTr="00FB546C">
        <w:trPr>
          <w:trHeight w:val="420"/>
        </w:trPr>
        <w:tc>
          <w:tcPr>
            <w:cnfStyle w:val="001000000000" w:firstRow="0" w:lastRow="0" w:firstColumn="1" w:lastColumn="0" w:oddVBand="0" w:evenVBand="0" w:oddHBand="0" w:evenHBand="0" w:firstRowFirstColumn="0" w:firstRowLastColumn="0" w:lastRowFirstColumn="0" w:lastRowLastColumn="0"/>
            <w:tcW w:w="3798" w:type="dxa"/>
            <w:gridSpan w:val="3"/>
            <w:shd w:val="clear" w:color="auto" w:fill="FFFFFF" w:themeFill="background1"/>
            <w:vAlign w:val="center"/>
          </w:tcPr>
          <w:p w:rsidR="00BB18FC" w:rsidRPr="00A24641" w:rsidRDefault="00BB18FC" w:rsidP="00BB18FC">
            <w:pPr>
              <w:spacing w:after="0" w:line="240" w:lineRule="auto"/>
              <w:jc w:val="both"/>
              <w:rPr>
                <w:rFonts w:ascii="Times New Roman" w:hAnsi="Times New Roman"/>
                <w:b w:val="0"/>
                <w:sz w:val="24"/>
                <w:szCs w:val="24"/>
              </w:rPr>
            </w:pPr>
            <w:r>
              <w:rPr>
                <w:rFonts w:ascii="Times New Roman" w:hAnsi="Times New Roman"/>
                <w:sz w:val="24"/>
                <w:szCs w:val="24"/>
              </w:rPr>
              <w:t>4</w:t>
            </w:r>
            <w:r w:rsidRPr="00A24641">
              <w:rPr>
                <w:rFonts w:ascii="Times New Roman" w:hAnsi="Times New Roman"/>
                <w:sz w:val="24"/>
                <w:szCs w:val="24"/>
              </w:rPr>
              <w:t xml:space="preserve"> cabinete şi laboratoare </w:t>
            </w:r>
          </w:p>
        </w:tc>
        <w:tc>
          <w:tcPr>
            <w:tcW w:w="3330" w:type="dxa"/>
            <w:gridSpan w:val="2"/>
            <w:shd w:val="clear" w:color="auto" w:fill="FFFFFF" w:themeFill="background1"/>
            <w:vAlign w:val="center"/>
          </w:tcPr>
          <w:p w:rsidR="00BB18FC" w:rsidRPr="00A24641" w:rsidRDefault="00BB18FC" w:rsidP="00BB18F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12DD4">
              <w:rPr>
                <w:rFonts w:ascii="Times New Roman" w:hAnsi="Times New Roman"/>
                <w:sz w:val="24"/>
                <w:szCs w:val="24"/>
              </w:rPr>
              <w:t>2 săli de lectură</w:t>
            </w:r>
          </w:p>
        </w:tc>
        <w:tc>
          <w:tcPr>
            <w:tcW w:w="2945" w:type="dxa"/>
            <w:shd w:val="clear" w:color="auto" w:fill="FFFFFF" w:themeFill="background1"/>
            <w:vAlign w:val="center"/>
          </w:tcPr>
          <w:p w:rsidR="00BB18FC" w:rsidRDefault="00BB18FC" w:rsidP="00BB18F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o cantină cu peste 120 locuri</w:t>
            </w:r>
          </w:p>
          <w:p w:rsidR="00BB18FC" w:rsidRPr="00A24641" w:rsidRDefault="00BB18FC" w:rsidP="00BB18F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BB18FC" w:rsidRPr="00A24641" w:rsidTr="00FB546C">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3798" w:type="dxa"/>
            <w:gridSpan w:val="3"/>
            <w:shd w:val="clear" w:color="auto" w:fill="FFFFFF" w:themeFill="background1"/>
            <w:vAlign w:val="center"/>
          </w:tcPr>
          <w:p w:rsidR="00BB18FC" w:rsidRPr="00A24641" w:rsidRDefault="00BB18FC" w:rsidP="00BB18FC">
            <w:pPr>
              <w:spacing w:after="0" w:line="240" w:lineRule="auto"/>
              <w:jc w:val="both"/>
              <w:rPr>
                <w:rFonts w:ascii="Times New Roman" w:hAnsi="Times New Roman"/>
                <w:b w:val="0"/>
                <w:sz w:val="24"/>
                <w:szCs w:val="24"/>
              </w:rPr>
            </w:pPr>
            <w:r>
              <w:rPr>
                <w:rFonts w:ascii="Times New Roman" w:hAnsi="Times New Roman"/>
                <w:sz w:val="24"/>
                <w:szCs w:val="24"/>
              </w:rPr>
              <w:t>1</w:t>
            </w:r>
            <w:r w:rsidRPr="00A24641">
              <w:rPr>
                <w:rFonts w:ascii="Times New Roman" w:hAnsi="Times New Roman"/>
                <w:sz w:val="24"/>
                <w:szCs w:val="24"/>
              </w:rPr>
              <w:t xml:space="preserve"> săli de sport</w:t>
            </w:r>
          </w:p>
        </w:tc>
        <w:tc>
          <w:tcPr>
            <w:tcW w:w="3330" w:type="dxa"/>
            <w:gridSpan w:val="2"/>
            <w:shd w:val="clear" w:color="auto" w:fill="FFFFFF" w:themeFill="background1"/>
            <w:vAlign w:val="center"/>
          </w:tcPr>
          <w:p w:rsidR="00BB18FC" w:rsidRPr="00A24641" w:rsidRDefault="00BB18FC" w:rsidP="00BB18F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1 </w:t>
            </w:r>
            <w:r w:rsidRPr="00C12DD4">
              <w:rPr>
                <w:rFonts w:ascii="Times New Roman" w:hAnsi="Times New Roman"/>
                <w:sz w:val="24"/>
                <w:szCs w:val="24"/>
              </w:rPr>
              <w:t>atelier scoală</w:t>
            </w:r>
          </w:p>
        </w:tc>
        <w:tc>
          <w:tcPr>
            <w:tcW w:w="2945" w:type="dxa"/>
            <w:shd w:val="clear" w:color="auto" w:fill="FFFFFF" w:themeFill="background1"/>
            <w:vAlign w:val="center"/>
          </w:tcPr>
          <w:p w:rsidR="00BB18FC" w:rsidRPr="00A24641" w:rsidRDefault="00BB18FC" w:rsidP="00BB18F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 amfiteatru</w:t>
            </w:r>
          </w:p>
        </w:tc>
      </w:tr>
      <w:tr w:rsidR="00BB18FC" w:rsidRPr="00A24641" w:rsidTr="00FB546C">
        <w:trPr>
          <w:trHeight w:val="249"/>
        </w:trPr>
        <w:tc>
          <w:tcPr>
            <w:cnfStyle w:val="001000000000" w:firstRow="0" w:lastRow="0" w:firstColumn="1" w:lastColumn="0" w:oddVBand="0" w:evenVBand="0" w:oddHBand="0" w:evenHBand="0" w:firstRowFirstColumn="0" w:firstRowLastColumn="0" w:lastRowFirstColumn="0" w:lastRowLastColumn="0"/>
            <w:tcW w:w="10073" w:type="dxa"/>
            <w:gridSpan w:val="6"/>
            <w:shd w:val="clear" w:color="auto" w:fill="FABF8F" w:themeFill="accent6" w:themeFillTint="99"/>
          </w:tcPr>
          <w:p w:rsidR="00BB18FC" w:rsidRPr="008A2B70" w:rsidRDefault="00BB18FC" w:rsidP="00BB18FC">
            <w:pPr>
              <w:spacing w:after="0" w:line="240" w:lineRule="auto"/>
              <w:jc w:val="both"/>
              <w:rPr>
                <w:rFonts w:ascii="Times New Roman" w:hAnsi="Times New Roman"/>
                <w:sz w:val="24"/>
                <w:szCs w:val="24"/>
              </w:rPr>
            </w:pPr>
            <w:r w:rsidRPr="008A2B70">
              <w:rPr>
                <w:rFonts w:ascii="Times New Roman" w:hAnsi="Times New Roman"/>
                <w:sz w:val="24"/>
                <w:szCs w:val="24"/>
              </w:rPr>
              <w:t xml:space="preserve">NUMĂR ELEVI : </w:t>
            </w:r>
            <w:r>
              <w:rPr>
                <w:rFonts w:ascii="Times New Roman" w:hAnsi="Times New Roman"/>
                <w:sz w:val="24"/>
                <w:szCs w:val="24"/>
              </w:rPr>
              <w:t>1394</w:t>
            </w:r>
          </w:p>
        </w:tc>
      </w:tr>
      <w:tr w:rsidR="00BB18FC" w:rsidRPr="00A24641" w:rsidTr="00FB546C">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0073" w:type="dxa"/>
            <w:gridSpan w:val="6"/>
            <w:shd w:val="clear" w:color="auto" w:fill="FABF8F" w:themeFill="accent6" w:themeFillTint="99"/>
          </w:tcPr>
          <w:p w:rsidR="00BB18FC" w:rsidRPr="008A2B70" w:rsidRDefault="00BB18FC" w:rsidP="00BB18FC">
            <w:pPr>
              <w:spacing w:after="0" w:line="240" w:lineRule="auto"/>
              <w:jc w:val="both"/>
              <w:rPr>
                <w:rFonts w:ascii="Times New Roman" w:hAnsi="Times New Roman"/>
                <w:sz w:val="24"/>
                <w:szCs w:val="24"/>
              </w:rPr>
            </w:pPr>
            <w:r w:rsidRPr="008A2B70">
              <w:rPr>
                <w:rFonts w:ascii="Times New Roman" w:hAnsi="Times New Roman"/>
                <w:sz w:val="24"/>
                <w:szCs w:val="24"/>
              </w:rPr>
              <w:t xml:space="preserve">NUMĂR DE CLASE: </w:t>
            </w:r>
            <w:r>
              <w:rPr>
                <w:rFonts w:ascii="Times New Roman" w:hAnsi="Times New Roman"/>
                <w:sz w:val="24"/>
                <w:szCs w:val="24"/>
              </w:rPr>
              <w:t>71</w:t>
            </w:r>
            <w:r w:rsidRPr="008A2B70">
              <w:rPr>
                <w:rFonts w:ascii="Times New Roman" w:hAnsi="Times New Roman"/>
                <w:sz w:val="24"/>
                <w:szCs w:val="24"/>
              </w:rPr>
              <w:t xml:space="preserve">, din care: </w:t>
            </w:r>
          </w:p>
        </w:tc>
      </w:tr>
      <w:tr w:rsidR="00BB18FC" w:rsidRPr="00A24641" w:rsidTr="00FB546C">
        <w:trPr>
          <w:trHeight w:val="291"/>
        </w:trPr>
        <w:tc>
          <w:tcPr>
            <w:cnfStyle w:val="001000000000" w:firstRow="0" w:lastRow="0" w:firstColumn="1" w:lastColumn="0" w:oddVBand="0" w:evenVBand="0" w:oddHBand="0" w:evenHBand="0" w:firstRowFirstColumn="0" w:firstRowLastColumn="0" w:lastRowFirstColumn="0" w:lastRowLastColumn="0"/>
            <w:tcW w:w="3258" w:type="dxa"/>
            <w:gridSpan w:val="2"/>
            <w:shd w:val="clear" w:color="auto" w:fill="FFFFFF" w:themeFill="background1"/>
            <w:vAlign w:val="center"/>
          </w:tcPr>
          <w:p w:rsidR="00BB18FC" w:rsidRPr="00A24641" w:rsidRDefault="00BB18FC" w:rsidP="00BB18FC">
            <w:pPr>
              <w:spacing w:after="0" w:line="240" w:lineRule="auto"/>
              <w:jc w:val="both"/>
              <w:rPr>
                <w:rFonts w:ascii="Times New Roman" w:hAnsi="Times New Roman"/>
                <w:b w:val="0"/>
                <w:sz w:val="24"/>
                <w:szCs w:val="24"/>
              </w:rPr>
            </w:pPr>
            <w:r>
              <w:rPr>
                <w:rFonts w:ascii="Times New Roman" w:hAnsi="Times New Roman"/>
                <w:sz w:val="24"/>
                <w:szCs w:val="24"/>
              </w:rPr>
              <w:t>Î</w:t>
            </w:r>
            <w:r w:rsidRPr="00A24641">
              <w:rPr>
                <w:rFonts w:ascii="Times New Roman" w:hAnsi="Times New Roman"/>
                <w:sz w:val="24"/>
                <w:szCs w:val="24"/>
              </w:rPr>
              <w:t xml:space="preserve">nvăţământul primar - </w:t>
            </w:r>
            <w:r>
              <w:rPr>
                <w:rFonts w:ascii="Times New Roman" w:hAnsi="Times New Roman"/>
                <w:sz w:val="24"/>
                <w:szCs w:val="24"/>
              </w:rPr>
              <w:t>22</w:t>
            </w:r>
            <w:r w:rsidRPr="00A24641">
              <w:rPr>
                <w:rFonts w:ascii="Times New Roman" w:hAnsi="Times New Roman"/>
                <w:sz w:val="24"/>
                <w:szCs w:val="24"/>
              </w:rPr>
              <w:t xml:space="preserve"> clase</w:t>
            </w:r>
          </w:p>
        </w:tc>
        <w:tc>
          <w:tcPr>
            <w:tcW w:w="3513" w:type="dxa"/>
            <w:gridSpan w:val="2"/>
            <w:shd w:val="clear" w:color="auto" w:fill="FFFFFF" w:themeFill="background1"/>
            <w:vAlign w:val="center"/>
          </w:tcPr>
          <w:p w:rsidR="00BB18FC" w:rsidRPr="00A24641" w:rsidRDefault="00BB18FC" w:rsidP="00BB18F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Î</w:t>
            </w:r>
            <w:r w:rsidRPr="00A24641">
              <w:rPr>
                <w:rFonts w:ascii="Times New Roman" w:hAnsi="Times New Roman"/>
                <w:sz w:val="24"/>
                <w:szCs w:val="24"/>
              </w:rPr>
              <w:t xml:space="preserve">nvăţământul gimnazial - </w:t>
            </w:r>
            <w:r>
              <w:rPr>
                <w:rFonts w:ascii="Times New Roman" w:hAnsi="Times New Roman"/>
                <w:sz w:val="24"/>
                <w:szCs w:val="24"/>
              </w:rPr>
              <w:t>20</w:t>
            </w:r>
            <w:r w:rsidRPr="00A24641">
              <w:rPr>
                <w:rFonts w:ascii="Times New Roman" w:hAnsi="Times New Roman"/>
                <w:sz w:val="24"/>
                <w:szCs w:val="24"/>
              </w:rPr>
              <w:t xml:space="preserve"> clase</w:t>
            </w:r>
          </w:p>
        </w:tc>
        <w:tc>
          <w:tcPr>
            <w:tcW w:w="3302" w:type="dxa"/>
            <w:gridSpan w:val="2"/>
            <w:shd w:val="clear" w:color="auto" w:fill="FFFFFF" w:themeFill="background1"/>
            <w:vAlign w:val="center"/>
          </w:tcPr>
          <w:p w:rsidR="00BB18FC" w:rsidRPr="00A24641" w:rsidRDefault="00BB18FC" w:rsidP="00BB18F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Î</w:t>
            </w:r>
            <w:r w:rsidRPr="00A24641">
              <w:rPr>
                <w:rFonts w:ascii="Times New Roman" w:hAnsi="Times New Roman"/>
                <w:sz w:val="24"/>
                <w:szCs w:val="24"/>
              </w:rPr>
              <w:t xml:space="preserve">nvăţământul liceal: </w:t>
            </w:r>
            <w:r>
              <w:rPr>
                <w:rFonts w:ascii="Times New Roman" w:hAnsi="Times New Roman"/>
                <w:sz w:val="24"/>
                <w:szCs w:val="24"/>
              </w:rPr>
              <w:t>29</w:t>
            </w:r>
            <w:r w:rsidRPr="00A24641">
              <w:rPr>
                <w:rFonts w:ascii="Times New Roman" w:hAnsi="Times New Roman"/>
                <w:sz w:val="24"/>
                <w:szCs w:val="24"/>
              </w:rPr>
              <w:t xml:space="preserve"> clase cu următoarele specializări: </w:t>
            </w:r>
          </w:p>
          <w:p w:rsidR="00BB18FC" w:rsidRPr="00A24641" w:rsidRDefault="00BB18FC" w:rsidP="004509C3">
            <w:pPr>
              <w:pStyle w:val="ListParagraph"/>
              <w:numPr>
                <w:ilvl w:val="0"/>
                <w:numId w:val="6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eastAsiaTheme="minorHAnsi" w:hAnsi="Times New Roman" w:cstheme="minorBidi"/>
                <w:sz w:val="24"/>
                <w:szCs w:val="24"/>
                <w:lang w:val="en-US"/>
              </w:rPr>
              <w:t>Profil real</w:t>
            </w:r>
          </w:p>
          <w:p w:rsidR="00BB18FC" w:rsidRPr="00A24641" w:rsidRDefault="00BB18FC" w:rsidP="004509C3">
            <w:pPr>
              <w:pStyle w:val="ListParagraph"/>
              <w:numPr>
                <w:ilvl w:val="0"/>
                <w:numId w:val="6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eastAsiaTheme="minorHAnsi" w:hAnsi="Times New Roman" w:cstheme="minorBidi"/>
                <w:sz w:val="24"/>
                <w:szCs w:val="24"/>
                <w:lang w:val="en-US"/>
              </w:rPr>
              <w:t>Profil uman</w:t>
            </w:r>
            <w:r w:rsidRPr="00A24641">
              <w:rPr>
                <w:rFonts w:ascii="Times New Roman" w:eastAsiaTheme="minorHAnsi" w:hAnsi="Times New Roman" w:cstheme="minorBidi"/>
                <w:sz w:val="24"/>
                <w:szCs w:val="24"/>
                <w:lang w:val="en-US"/>
              </w:rPr>
              <w:t>,</w:t>
            </w:r>
          </w:p>
          <w:p w:rsidR="00BB18FC" w:rsidRPr="00A24641" w:rsidRDefault="00BB18FC" w:rsidP="004509C3">
            <w:pPr>
              <w:pStyle w:val="ListParagraph"/>
              <w:numPr>
                <w:ilvl w:val="0"/>
                <w:numId w:val="6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eastAsiaTheme="minorHAnsi" w:hAnsi="Times New Roman" w:cstheme="minorBidi"/>
                <w:sz w:val="24"/>
                <w:szCs w:val="24"/>
                <w:lang w:val="en-US"/>
              </w:rPr>
              <w:t>Profil Pedagogic</w:t>
            </w:r>
          </w:p>
          <w:p w:rsidR="00BB18FC" w:rsidRPr="00020CC1" w:rsidRDefault="00BB18FC" w:rsidP="00BB18FC">
            <w:pPr>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heme="minorBidi"/>
                <w:sz w:val="24"/>
                <w:szCs w:val="24"/>
                <w:lang w:val="en-US"/>
              </w:rPr>
            </w:pPr>
          </w:p>
        </w:tc>
      </w:tr>
      <w:tr w:rsidR="00BB18FC" w:rsidRPr="00A24641" w:rsidTr="00FB546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0073" w:type="dxa"/>
            <w:gridSpan w:val="6"/>
            <w:shd w:val="clear" w:color="auto" w:fill="FABF8F" w:themeFill="accent6" w:themeFillTint="99"/>
          </w:tcPr>
          <w:p w:rsidR="00BB18FC" w:rsidRPr="008A2B70" w:rsidRDefault="00BB18FC" w:rsidP="00BB18FC">
            <w:pPr>
              <w:spacing w:after="0" w:line="240" w:lineRule="auto"/>
              <w:jc w:val="both"/>
              <w:rPr>
                <w:rFonts w:ascii="Times New Roman" w:hAnsi="Times New Roman"/>
                <w:sz w:val="24"/>
                <w:szCs w:val="24"/>
              </w:rPr>
            </w:pPr>
            <w:r w:rsidRPr="008A2B70">
              <w:rPr>
                <w:rFonts w:ascii="Times New Roman" w:hAnsi="Times New Roman"/>
                <w:sz w:val="24"/>
                <w:szCs w:val="24"/>
              </w:rPr>
              <w:t xml:space="preserve">COLECTIV DIDACTIC: </w:t>
            </w:r>
            <w:r>
              <w:rPr>
                <w:rFonts w:ascii="Times New Roman" w:hAnsi="Times New Roman"/>
                <w:sz w:val="24"/>
                <w:szCs w:val="24"/>
              </w:rPr>
              <w:t>94</w:t>
            </w:r>
            <w:r w:rsidRPr="008A2B70">
              <w:rPr>
                <w:rFonts w:ascii="Times New Roman" w:hAnsi="Times New Roman"/>
                <w:sz w:val="24"/>
                <w:szCs w:val="24"/>
              </w:rPr>
              <w:t xml:space="preserve"> cadre didactice, din care:</w:t>
            </w:r>
          </w:p>
        </w:tc>
      </w:tr>
      <w:tr w:rsidR="00BB18FC" w:rsidRPr="00A24641" w:rsidTr="00FB546C">
        <w:trPr>
          <w:trHeight w:val="314"/>
        </w:trPr>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tcPr>
          <w:p w:rsidR="00BB18FC" w:rsidRPr="00EC4905" w:rsidRDefault="00BB18FC" w:rsidP="004509C3">
            <w:pPr>
              <w:pStyle w:val="ListParagraph"/>
              <w:numPr>
                <w:ilvl w:val="0"/>
                <w:numId w:val="77"/>
              </w:numPr>
              <w:spacing w:after="0" w:line="240" w:lineRule="auto"/>
              <w:jc w:val="both"/>
              <w:rPr>
                <w:rFonts w:ascii="Times New Roman" w:hAnsi="Times New Roman"/>
                <w:b w:val="0"/>
                <w:sz w:val="24"/>
                <w:szCs w:val="24"/>
              </w:rPr>
            </w:pPr>
            <w:r w:rsidRPr="00EC4905">
              <w:rPr>
                <w:rFonts w:ascii="Times New Roman" w:hAnsi="Times New Roman"/>
                <w:sz w:val="24"/>
                <w:szCs w:val="24"/>
              </w:rPr>
              <w:t xml:space="preserve">învăţători </w:t>
            </w:r>
          </w:p>
        </w:tc>
        <w:tc>
          <w:tcPr>
            <w:tcW w:w="3969" w:type="dxa"/>
            <w:gridSpan w:val="3"/>
            <w:shd w:val="clear" w:color="auto" w:fill="FFFFFF" w:themeFill="background1"/>
          </w:tcPr>
          <w:p w:rsidR="00BB18FC" w:rsidRPr="00EC4905" w:rsidRDefault="00BB18FC" w:rsidP="00BB18FC">
            <w:pPr>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76 p</w:t>
            </w:r>
            <w:r w:rsidRPr="00EC4905">
              <w:rPr>
                <w:rFonts w:ascii="Times New Roman" w:hAnsi="Times New Roman"/>
                <w:sz w:val="24"/>
                <w:szCs w:val="24"/>
              </w:rPr>
              <w:t>rofesori titulari şi suplinitori</w:t>
            </w:r>
          </w:p>
        </w:tc>
        <w:tc>
          <w:tcPr>
            <w:tcW w:w="3302" w:type="dxa"/>
            <w:gridSpan w:val="2"/>
            <w:shd w:val="clear" w:color="auto" w:fill="FFFFFF" w:themeFill="background1"/>
          </w:tcPr>
          <w:p w:rsidR="00BB18FC" w:rsidRPr="00A24641" w:rsidRDefault="00BB18FC" w:rsidP="00BB18F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rsidR="00BB18FC" w:rsidRPr="00C12DD4" w:rsidRDefault="00BB18FC" w:rsidP="00BB18FC">
      <w:pPr>
        <w:shd w:val="clear" w:color="auto" w:fill="FFFFFF"/>
        <w:spacing w:after="0" w:line="360" w:lineRule="auto"/>
        <w:ind w:firstLine="708"/>
        <w:jc w:val="both"/>
        <w:textAlignment w:val="baseline"/>
        <w:rPr>
          <w:rFonts w:ascii="Times New Roman" w:hAnsi="Times New Roman"/>
          <w:sz w:val="24"/>
          <w:szCs w:val="24"/>
        </w:rPr>
      </w:pPr>
      <w:r w:rsidRPr="00C12DD4">
        <w:rPr>
          <w:rFonts w:ascii="Times New Roman" w:hAnsi="Times New Roman"/>
          <w:bCs/>
          <w:sz w:val="24"/>
          <w:szCs w:val="24"/>
          <w:bdr w:val="none" w:sz="0" w:space="0" w:color="auto" w:frame="1"/>
        </w:rPr>
        <w:t xml:space="preserve">Pentru </w:t>
      </w:r>
      <w:r w:rsidR="00170D58">
        <w:rPr>
          <w:rFonts w:ascii="Times New Roman" w:hAnsi="Times New Roman"/>
          <w:bCs/>
          <w:sz w:val="24"/>
          <w:szCs w:val="24"/>
          <w:bdr w:val="none" w:sz="0" w:space="0" w:color="auto" w:frame="1"/>
        </w:rPr>
        <w:t>Colegiul Naţional</w:t>
      </w:r>
      <w:r w:rsidRPr="00C12DD4">
        <w:rPr>
          <w:rFonts w:ascii="Times New Roman" w:hAnsi="Times New Roman"/>
          <w:bCs/>
          <w:sz w:val="24"/>
          <w:szCs w:val="24"/>
          <w:bdr w:val="none" w:sz="0" w:space="0" w:color="auto" w:frame="1"/>
        </w:rPr>
        <w:t xml:space="preserve"> „C.D. Loga” s-a dezvoltat un proiect ce presupune construirea unui campus universitar, a unor lucrări de amenajare. Acesta va fi continuat în oraşul de pe Timiş şi Sebeş, administraţia locală afirmând faptul că se vor lua măsurile necesare pentru dezvoltarea investiţiei.</w:t>
      </w:r>
    </w:p>
    <w:p w:rsidR="00BB18FC" w:rsidRPr="00C12DD4" w:rsidRDefault="00BB18FC" w:rsidP="00BB18FC">
      <w:pPr>
        <w:spacing w:after="0" w:line="360" w:lineRule="auto"/>
        <w:ind w:firstLine="708"/>
        <w:jc w:val="both"/>
        <w:rPr>
          <w:rFonts w:ascii="Times New Roman" w:hAnsi="Times New Roman"/>
          <w:sz w:val="24"/>
          <w:szCs w:val="24"/>
        </w:rPr>
      </w:pPr>
      <w:r w:rsidRPr="00C12DD4">
        <w:rPr>
          <w:rFonts w:ascii="Times New Roman" w:hAnsi="Times New Roman"/>
          <w:b/>
          <w:sz w:val="24"/>
          <w:szCs w:val="24"/>
        </w:rPr>
        <w:t>Obiectivul principal</w:t>
      </w:r>
      <w:r w:rsidRPr="00C12DD4">
        <w:rPr>
          <w:rFonts w:ascii="Times New Roman" w:hAnsi="Times New Roman"/>
          <w:sz w:val="24"/>
          <w:szCs w:val="24"/>
        </w:rPr>
        <w:t xml:space="preserve"> al proiectului „Realizare </w:t>
      </w:r>
      <w:r w:rsidRPr="009923EB">
        <w:rPr>
          <w:rFonts w:ascii="Times New Roman" w:hAnsi="Times New Roman"/>
          <w:sz w:val="24"/>
          <w:szCs w:val="24"/>
        </w:rPr>
        <w:t>(construire)</w:t>
      </w:r>
      <w:r w:rsidRPr="00C12DD4">
        <w:rPr>
          <w:rFonts w:ascii="Times New Roman" w:hAnsi="Times New Roman"/>
          <w:sz w:val="24"/>
          <w:szCs w:val="24"/>
        </w:rPr>
        <w:t xml:space="preserve"> campus şcolar la liceul pedagogi</w:t>
      </w:r>
      <w:r>
        <w:rPr>
          <w:rFonts w:ascii="Times New Roman" w:hAnsi="Times New Roman"/>
          <w:sz w:val="24"/>
          <w:szCs w:val="24"/>
        </w:rPr>
        <w:t>c C.D. Loga din Caransebeş, județul</w:t>
      </w:r>
      <w:r w:rsidRPr="00C12DD4">
        <w:rPr>
          <w:rFonts w:ascii="Times New Roman" w:hAnsi="Times New Roman"/>
          <w:sz w:val="24"/>
          <w:szCs w:val="24"/>
        </w:rPr>
        <w:t xml:space="preserve"> Caraş-Severin” este reprezentat de asigurarea unor condiţii optime de desfăşurare a activităţilor din cadrul colegiului național C.D. Loga prin reabilitarea şcolii, a şcolii de muzică şi a cantinei şi construirea unui campus preuniversitar.</w:t>
      </w:r>
    </w:p>
    <w:p w:rsidR="00BB18FC" w:rsidRPr="00C12DD4" w:rsidRDefault="00BB18FC" w:rsidP="00BB18FC">
      <w:pPr>
        <w:spacing w:after="0" w:line="360" w:lineRule="auto"/>
        <w:ind w:firstLine="708"/>
        <w:jc w:val="both"/>
        <w:rPr>
          <w:rFonts w:ascii="Times New Roman" w:hAnsi="Times New Roman"/>
          <w:sz w:val="24"/>
          <w:szCs w:val="24"/>
        </w:rPr>
      </w:pPr>
      <w:r w:rsidRPr="00C12DD4">
        <w:rPr>
          <w:rFonts w:ascii="Times New Roman" w:hAnsi="Times New Roman"/>
          <w:sz w:val="24"/>
          <w:szCs w:val="24"/>
        </w:rPr>
        <w:lastRenderedPageBreak/>
        <w:t>Proiectul „Realizare (construire) campus şcolar la liceul pedagogic C.D. Loga din Caransebeş, jud. Caraş-Severin” contribuie la atingerea obiectivelor Programului Operaţional Regional, Axa prioritară 3 „Îmbunătăţirea infrastructurii sociale”, Domeniul Major de Intervenţie 3.4 „Reabilitarea, modernizarea, dezvoltarea şi echiparea infrastructurii educaţionale preuniversitare, universitare şi a infrastructurii pentru formare profesională continuă”.</w:t>
      </w:r>
    </w:p>
    <w:p w:rsidR="00BB18FC" w:rsidRPr="00C12DD4" w:rsidRDefault="00BB18FC" w:rsidP="00BB18FC">
      <w:pPr>
        <w:pStyle w:val="instruct"/>
        <w:spacing w:before="0" w:after="0" w:line="360" w:lineRule="auto"/>
        <w:ind w:firstLine="720"/>
        <w:jc w:val="both"/>
        <w:rPr>
          <w:rFonts w:ascii="Times New Roman" w:hAnsi="Times New Roman" w:cs="Times New Roman"/>
          <w:i w:val="0"/>
          <w:sz w:val="24"/>
          <w:szCs w:val="24"/>
        </w:rPr>
      </w:pPr>
      <w:r w:rsidRPr="00C12DD4">
        <w:rPr>
          <w:rFonts w:ascii="Times New Roman" w:hAnsi="Times New Roman" w:cs="Times New Roman"/>
          <w:i w:val="0"/>
          <w:sz w:val="24"/>
          <w:szCs w:val="24"/>
        </w:rPr>
        <w:t>Deoarece locaţia de implementare a proiectului este situată în municipiul Caransebeş – reşedinţă de judeţ, reabilitarea colegiului național C.D. Loga şi construirea unui campus va genera efecte benefice nu numai pentru elevii din municipiu ci şi pentru cei din localităţile învecinate – oferindu-le acestora oportunitatea şi condiţiile necesare pentru efectuarea studiilor.</w:t>
      </w:r>
    </w:p>
    <w:p w:rsidR="00BB18FC" w:rsidRPr="00C12DD4" w:rsidRDefault="00BB18FC" w:rsidP="00BB18FC">
      <w:pPr>
        <w:spacing w:after="0" w:line="360" w:lineRule="auto"/>
        <w:jc w:val="both"/>
        <w:rPr>
          <w:rFonts w:ascii="Times New Roman" w:hAnsi="Times New Roman"/>
          <w:sz w:val="24"/>
          <w:szCs w:val="24"/>
        </w:rPr>
      </w:pPr>
    </w:p>
    <w:p w:rsidR="00BB18FC" w:rsidRPr="00510E46" w:rsidRDefault="00BB18FC" w:rsidP="004509C3">
      <w:pPr>
        <w:pStyle w:val="ListParagraph"/>
        <w:numPr>
          <w:ilvl w:val="0"/>
          <w:numId w:val="60"/>
        </w:numPr>
        <w:spacing w:after="0" w:line="360" w:lineRule="auto"/>
        <w:jc w:val="both"/>
        <w:rPr>
          <w:rFonts w:ascii="Times New Roman" w:hAnsi="Times New Roman"/>
          <w:i/>
          <w:sz w:val="24"/>
          <w:szCs w:val="24"/>
        </w:rPr>
      </w:pPr>
      <w:r w:rsidRPr="00510E46">
        <w:rPr>
          <w:rFonts w:ascii="Times New Roman" w:hAnsi="Times New Roman"/>
          <w:b/>
          <w:i/>
          <w:sz w:val="24"/>
          <w:szCs w:val="24"/>
        </w:rPr>
        <w:t>Grupul Scolar de Transporturi Auto</w:t>
      </w:r>
      <w:r w:rsidRPr="00510E46">
        <w:rPr>
          <w:rFonts w:ascii="Times New Roman" w:hAnsi="Times New Roman"/>
          <w:i/>
          <w:sz w:val="24"/>
          <w:szCs w:val="24"/>
        </w:rPr>
        <w:t xml:space="preserve"> </w:t>
      </w:r>
    </w:p>
    <w:p w:rsidR="00BB18FC" w:rsidRPr="00535641" w:rsidRDefault="00BB18FC" w:rsidP="00BB18FC">
      <w:pPr>
        <w:spacing w:after="0" w:line="360" w:lineRule="auto"/>
        <w:ind w:firstLine="720"/>
        <w:jc w:val="both"/>
        <w:rPr>
          <w:rFonts w:ascii="Times New Roman" w:hAnsi="Times New Roman"/>
          <w:sz w:val="24"/>
          <w:szCs w:val="24"/>
        </w:rPr>
      </w:pPr>
      <w:r w:rsidRPr="00C12DD4">
        <w:rPr>
          <w:rFonts w:ascii="Times New Roman" w:hAnsi="Times New Roman"/>
          <w:sz w:val="24"/>
          <w:szCs w:val="24"/>
        </w:rPr>
        <w:t xml:space="preserve">Din anul 1995, Școala Profesională se transformă în Grup Școlar de Transporturi Auto </w:t>
      </w:r>
      <w:r w:rsidRPr="00535641">
        <w:rPr>
          <w:rFonts w:ascii="Times New Roman" w:hAnsi="Times New Roman"/>
          <w:sz w:val="24"/>
          <w:szCs w:val="24"/>
        </w:rPr>
        <w:t>Caransebeș</w:t>
      </w:r>
      <w:r>
        <w:rPr>
          <w:rFonts w:ascii="Times New Roman" w:hAnsi="Times New Roman"/>
          <w:sz w:val="24"/>
          <w:szCs w:val="24"/>
        </w:rPr>
        <w:t xml:space="preserve"> cu scopul de a </w:t>
      </w:r>
      <w:r w:rsidRPr="00535641">
        <w:rPr>
          <w:rFonts w:ascii="Times New Roman" w:hAnsi="Times New Roman"/>
          <w:sz w:val="24"/>
          <w:szCs w:val="24"/>
          <w:shd w:val="clear" w:color="auto" w:fill="FFFFFF"/>
        </w:rPr>
        <w:t>pregăti forţa de muncă pentru sectorul de transporturi auto, asigurând personal calificat pentru judeţele Caraş-Severin şi Timiş</w:t>
      </w:r>
      <w:r w:rsidRPr="00535641">
        <w:rPr>
          <w:rFonts w:ascii="Times New Roman" w:hAnsi="Times New Roman"/>
          <w:color w:val="5D5D5D"/>
          <w:sz w:val="24"/>
          <w:szCs w:val="24"/>
          <w:shd w:val="clear" w:color="auto" w:fill="FFFFFF"/>
        </w:rPr>
        <w:t>.</w:t>
      </w:r>
    </w:p>
    <w:p w:rsidR="00BB18FC" w:rsidRPr="00535641" w:rsidRDefault="00BB18FC" w:rsidP="00BB18FC">
      <w:pPr>
        <w:spacing w:after="0" w:line="360" w:lineRule="auto"/>
        <w:ind w:firstLine="708"/>
        <w:jc w:val="both"/>
        <w:rPr>
          <w:rFonts w:ascii="Times New Roman" w:hAnsi="Times New Roman"/>
          <w:sz w:val="24"/>
          <w:szCs w:val="24"/>
        </w:rPr>
      </w:pPr>
      <w:r w:rsidRPr="00C12DD4">
        <w:rPr>
          <w:rFonts w:ascii="Times New Roman" w:hAnsi="Times New Roman"/>
          <w:sz w:val="24"/>
          <w:szCs w:val="24"/>
        </w:rPr>
        <w:t>Paleta de meserii în care se pregătesc elevii corespunde actualei cerințe ale pieței</w:t>
      </w:r>
      <w:r w:rsidR="00170D58">
        <w:rPr>
          <w:rFonts w:ascii="Times New Roman" w:hAnsi="Times New Roman"/>
          <w:sz w:val="24"/>
          <w:szCs w:val="24"/>
        </w:rPr>
        <w:t xml:space="preserve"> muncii.</w:t>
      </w:r>
      <w:r>
        <w:rPr>
          <w:rFonts w:ascii="Times New Roman" w:hAnsi="Times New Roman"/>
          <w:sz w:val="24"/>
          <w:szCs w:val="24"/>
        </w:rPr>
        <w:t xml:space="preserve"> </w:t>
      </w:r>
    </w:p>
    <w:tbl>
      <w:tblPr>
        <w:tblStyle w:val="LightShading-Accent5"/>
        <w:tblW w:w="10073" w:type="dxa"/>
        <w:shd w:val="clear" w:color="auto" w:fill="FFFFFF" w:themeFill="background1"/>
        <w:tblLook w:val="04A0" w:firstRow="1" w:lastRow="0" w:firstColumn="1" w:lastColumn="0" w:noHBand="0" w:noVBand="1"/>
      </w:tblPr>
      <w:tblGrid>
        <w:gridCol w:w="2802"/>
        <w:gridCol w:w="996"/>
        <w:gridCol w:w="630"/>
        <w:gridCol w:w="810"/>
        <w:gridCol w:w="1533"/>
        <w:gridCol w:w="357"/>
        <w:gridCol w:w="2945"/>
      </w:tblGrid>
      <w:tr w:rsidR="00BB18FC" w:rsidRPr="00A24641" w:rsidTr="00FB546C">
        <w:trPr>
          <w:cnfStyle w:val="100000000000" w:firstRow="1" w:lastRow="0" w:firstColumn="0" w:lastColumn="0" w:oddVBand="0" w:evenVBand="0" w:oddHBand="0"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0073" w:type="dxa"/>
            <w:gridSpan w:val="7"/>
            <w:shd w:val="clear" w:color="auto" w:fill="FABF8F" w:themeFill="accent6" w:themeFillTint="99"/>
          </w:tcPr>
          <w:p w:rsidR="00BB18FC" w:rsidRPr="008A2B70" w:rsidRDefault="00BB18FC" w:rsidP="00BB18FC">
            <w:pPr>
              <w:spacing w:after="0" w:line="240" w:lineRule="auto"/>
              <w:jc w:val="both"/>
              <w:rPr>
                <w:rFonts w:ascii="Times New Roman" w:hAnsi="Times New Roman"/>
                <w:sz w:val="24"/>
                <w:szCs w:val="24"/>
              </w:rPr>
            </w:pPr>
            <w:r w:rsidRPr="008A2B70">
              <w:rPr>
                <w:rFonts w:ascii="Times New Roman" w:hAnsi="Times New Roman"/>
                <w:sz w:val="24"/>
                <w:szCs w:val="24"/>
              </w:rPr>
              <w:t>DOTĂRI</w:t>
            </w:r>
          </w:p>
        </w:tc>
      </w:tr>
      <w:tr w:rsidR="00BB18FC" w:rsidRPr="00A24641" w:rsidTr="00FB546C">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3798" w:type="dxa"/>
            <w:gridSpan w:val="2"/>
            <w:shd w:val="clear" w:color="auto" w:fill="FFFFFF" w:themeFill="background1"/>
            <w:vAlign w:val="center"/>
          </w:tcPr>
          <w:p w:rsidR="00BB18FC" w:rsidRPr="00A24641" w:rsidRDefault="00BB18FC" w:rsidP="00BB18FC">
            <w:pPr>
              <w:spacing w:after="0" w:line="240" w:lineRule="auto"/>
              <w:jc w:val="both"/>
              <w:rPr>
                <w:rFonts w:ascii="Times New Roman" w:hAnsi="Times New Roman"/>
                <w:b w:val="0"/>
                <w:sz w:val="24"/>
                <w:szCs w:val="24"/>
              </w:rPr>
            </w:pPr>
            <w:r>
              <w:rPr>
                <w:rFonts w:ascii="Times New Roman" w:hAnsi="Times New Roman"/>
                <w:sz w:val="24"/>
                <w:szCs w:val="24"/>
              </w:rPr>
              <w:t>8 săli clase</w:t>
            </w:r>
          </w:p>
        </w:tc>
        <w:tc>
          <w:tcPr>
            <w:tcW w:w="3330" w:type="dxa"/>
            <w:gridSpan w:val="4"/>
            <w:shd w:val="clear" w:color="auto" w:fill="FFFFFF" w:themeFill="background1"/>
            <w:vAlign w:val="center"/>
          </w:tcPr>
          <w:p w:rsidR="00BB18FC" w:rsidRPr="00A24641" w:rsidRDefault="00BB18FC" w:rsidP="00BB18F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 bibliotecă cu peste 500</w:t>
            </w:r>
            <w:r w:rsidRPr="00C12DD4">
              <w:rPr>
                <w:rFonts w:ascii="Times New Roman" w:hAnsi="Times New Roman"/>
                <w:sz w:val="24"/>
                <w:szCs w:val="24"/>
              </w:rPr>
              <w:t>0 de volume</w:t>
            </w:r>
          </w:p>
        </w:tc>
        <w:tc>
          <w:tcPr>
            <w:tcW w:w="2945" w:type="dxa"/>
            <w:shd w:val="clear" w:color="auto" w:fill="FFFFFF" w:themeFill="background1"/>
            <w:vAlign w:val="center"/>
          </w:tcPr>
          <w:p w:rsidR="00BB18FC" w:rsidRPr="00A24641" w:rsidRDefault="00BB18FC" w:rsidP="00BB18F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 autovehicule școală și un autocamion</w:t>
            </w:r>
          </w:p>
        </w:tc>
      </w:tr>
      <w:tr w:rsidR="00BB18FC" w:rsidRPr="00A24641" w:rsidTr="00FB546C">
        <w:trPr>
          <w:trHeight w:val="885"/>
        </w:trPr>
        <w:tc>
          <w:tcPr>
            <w:cnfStyle w:val="001000000000" w:firstRow="0" w:lastRow="0" w:firstColumn="1" w:lastColumn="0" w:oddVBand="0" w:evenVBand="0" w:oddHBand="0" w:evenHBand="0" w:firstRowFirstColumn="0" w:firstRowLastColumn="0" w:lastRowFirstColumn="0" w:lastRowLastColumn="0"/>
            <w:tcW w:w="3798" w:type="dxa"/>
            <w:gridSpan w:val="2"/>
            <w:shd w:val="clear" w:color="auto" w:fill="FFFFFF" w:themeFill="background1"/>
            <w:vAlign w:val="center"/>
          </w:tcPr>
          <w:p w:rsidR="00BB18FC" w:rsidRPr="00A24641" w:rsidRDefault="00BB18FC" w:rsidP="00BB18FC">
            <w:pPr>
              <w:spacing w:after="0" w:line="240" w:lineRule="auto"/>
              <w:jc w:val="both"/>
              <w:rPr>
                <w:rFonts w:ascii="Times New Roman" w:hAnsi="Times New Roman"/>
                <w:b w:val="0"/>
                <w:sz w:val="24"/>
                <w:szCs w:val="24"/>
              </w:rPr>
            </w:pPr>
            <w:r>
              <w:rPr>
                <w:rFonts w:ascii="Times New Roman" w:hAnsi="Times New Roman"/>
                <w:sz w:val="24"/>
                <w:szCs w:val="24"/>
              </w:rPr>
              <w:t>7</w:t>
            </w:r>
            <w:r w:rsidRPr="00A24641">
              <w:rPr>
                <w:rFonts w:ascii="Times New Roman" w:hAnsi="Times New Roman"/>
                <w:sz w:val="24"/>
                <w:szCs w:val="24"/>
              </w:rPr>
              <w:t xml:space="preserve"> cabinete şi laboratoare </w:t>
            </w:r>
          </w:p>
        </w:tc>
        <w:tc>
          <w:tcPr>
            <w:tcW w:w="3330" w:type="dxa"/>
            <w:gridSpan w:val="4"/>
            <w:shd w:val="clear" w:color="auto" w:fill="FFFFFF" w:themeFill="background1"/>
            <w:vAlign w:val="center"/>
          </w:tcPr>
          <w:p w:rsidR="00BB18FC" w:rsidRPr="00A24641" w:rsidRDefault="00BB18FC" w:rsidP="00BB18F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Centrală proprie</w:t>
            </w:r>
          </w:p>
        </w:tc>
        <w:tc>
          <w:tcPr>
            <w:tcW w:w="2945" w:type="dxa"/>
            <w:shd w:val="clear" w:color="auto" w:fill="FFFFFF" w:themeFill="background1"/>
            <w:vAlign w:val="center"/>
          </w:tcPr>
          <w:p w:rsidR="00BB18FC" w:rsidRDefault="00BB18FC" w:rsidP="00BB18F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w:t>
            </w:r>
          </w:p>
          <w:p w:rsidR="00BB18FC" w:rsidRDefault="00BB18FC" w:rsidP="00BB18F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o cantină cu peste 300 locuri</w:t>
            </w:r>
          </w:p>
          <w:p w:rsidR="00BB18FC" w:rsidRPr="00A24641" w:rsidRDefault="00BB18FC" w:rsidP="00BB18F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BB18FC" w:rsidRPr="00A24641" w:rsidTr="00FB546C">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798" w:type="dxa"/>
            <w:gridSpan w:val="2"/>
            <w:shd w:val="clear" w:color="auto" w:fill="FFFFFF" w:themeFill="background1"/>
            <w:vAlign w:val="center"/>
          </w:tcPr>
          <w:p w:rsidR="00BB18FC" w:rsidRDefault="00BB18FC" w:rsidP="00BB18FC">
            <w:pPr>
              <w:spacing w:after="0" w:line="240" w:lineRule="auto"/>
              <w:jc w:val="both"/>
              <w:rPr>
                <w:rFonts w:ascii="Times New Roman" w:hAnsi="Times New Roman"/>
                <w:b w:val="0"/>
                <w:sz w:val="24"/>
                <w:szCs w:val="24"/>
              </w:rPr>
            </w:pPr>
            <w:r>
              <w:rPr>
                <w:rFonts w:ascii="Times New Roman" w:hAnsi="Times New Roman"/>
                <w:sz w:val="24"/>
                <w:szCs w:val="24"/>
              </w:rPr>
              <w:t>Teren handbal și teren baschet</w:t>
            </w:r>
          </w:p>
        </w:tc>
        <w:tc>
          <w:tcPr>
            <w:tcW w:w="3330" w:type="dxa"/>
            <w:gridSpan w:val="4"/>
            <w:shd w:val="clear" w:color="auto" w:fill="FFFFFF" w:themeFill="background1"/>
            <w:vAlign w:val="center"/>
          </w:tcPr>
          <w:p w:rsidR="00BB18FC" w:rsidRDefault="00BB18FC" w:rsidP="00BB18F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945" w:type="dxa"/>
            <w:shd w:val="clear" w:color="auto" w:fill="FFFFFF" w:themeFill="background1"/>
            <w:vAlign w:val="center"/>
          </w:tcPr>
          <w:p w:rsidR="00BB18FC" w:rsidRDefault="00BB18FC" w:rsidP="00BB18F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BB18FC" w:rsidRPr="00A24641" w:rsidTr="00FB546C">
        <w:trPr>
          <w:trHeight w:val="249"/>
        </w:trPr>
        <w:tc>
          <w:tcPr>
            <w:cnfStyle w:val="001000000000" w:firstRow="0" w:lastRow="0" w:firstColumn="1" w:lastColumn="0" w:oddVBand="0" w:evenVBand="0" w:oddHBand="0" w:evenHBand="0" w:firstRowFirstColumn="0" w:firstRowLastColumn="0" w:lastRowFirstColumn="0" w:lastRowLastColumn="0"/>
            <w:tcW w:w="10073" w:type="dxa"/>
            <w:gridSpan w:val="7"/>
            <w:shd w:val="clear" w:color="auto" w:fill="FABF8F" w:themeFill="accent6" w:themeFillTint="99"/>
          </w:tcPr>
          <w:p w:rsidR="00BB18FC" w:rsidRPr="008A2B70" w:rsidRDefault="00BB18FC" w:rsidP="00BB18FC">
            <w:pPr>
              <w:spacing w:after="0" w:line="240" w:lineRule="auto"/>
              <w:jc w:val="both"/>
              <w:rPr>
                <w:rFonts w:ascii="Times New Roman" w:hAnsi="Times New Roman"/>
                <w:sz w:val="24"/>
                <w:szCs w:val="24"/>
              </w:rPr>
            </w:pPr>
            <w:r w:rsidRPr="008A2B70">
              <w:rPr>
                <w:rFonts w:ascii="Times New Roman" w:hAnsi="Times New Roman"/>
                <w:sz w:val="24"/>
                <w:szCs w:val="24"/>
              </w:rPr>
              <w:t xml:space="preserve">NUMĂR ELEVI : </w:t>
            </w:r>
            <w:r>
              <w:rPr>
                <w:rFonts w:ascii="Times New Roman" w:hAnsi="Times New Roman"/>
                <w:sz w:val="24"/>
                <w:szCs w:val="24"/>
              </w:rPr>
              <w:t>929</w:t>
            </w:r>
          </w:p>
        </w:tc>
      </w:tr>
      <w:tr w:rsidR="00BB18FC" w:rsidRPr="00A24641" w:rsidTr="00FB546C">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0073" w:type="dxa"/>
            <w:gridSpan w:val="7"/>
            <w:shd w:val="clear" w:color="auto" w:fill="FABF8F" w:themeFill="accent6" w:themeFillTint="99"/>
          </w:tcPr>
          <w:p w:rsidR="00BB18FC" w:rsidRPr="008A2B70" w:rsidRDefault="00BB18FC" w:rsidP="00BB18FC">
            <w:pPr>
              <w:spacing w:after="0" w:line="240" w:lineRule="auto"/>
              <w:jc w:val="both"/>
              <w:rPr>
                <w:rFonts w:ascii="Times New Roman" w:hAnsi="Times New Roman"/>
                <w:sz w:val="24"/>
                <w:szCs w:val="24"/>
              </w:rPr>
            </w:pPr>
            <w:r>
              <w:rPr>
                <w:rFonts w:ascii="Times New Roman" w:hAnsi="Times New Roman"/>
                <w:sz w:val="24"/>
                <w:szCs w:val="24"/>
              </w:rPr>
              <w:t>CLASE</w:t>
            </w:r>
            <w:r w:rsidRPr="008A2B70">
              <w:rPr>
                <w:rFonts w:ascii="Times New Roman" w:hAnsi="Times New Roman"/>
                <w:sz w:val="24"/>
                <w:szCs w:val="24"/>
              </w:rPr>
              <w:t xml:space="preserve"> </w:t>
            </w:r>
          </w:p>
        </w:tc>
      </w:tr>
      <w:tr w:rsidR="00BB18FC" w:rsidRPr="00A24641" w:rsidTr="00FB546C">
        <w:trPr>
          <w:trHeight w:val="291"/>
        </w:trPr>
        <w:tc>
          <w:tcPr>
            <w:cnfStyle w:val="001000000000" w:firstRow="0" w:lastRow="0" w:firstColumn="1" w:lastColumn="0" w:oddVBand="0" w:evenVBand="0" w:oddHBand="0" w:evenHBand="0" w:firstRowFirstColumn="0" w:firstRowLastColumn="0" w:lastRowFirstColumn="0" w:lastRowLastColumn="0"/>
            <w:tcW w:w="4428" w:type="dxa"/>
            <w:gridSpan w:val="3"/>
            <w:shd w:val="clear" w:color="auto" w:fill="FFFFFF" w:themeFill="background1"/>
            <w:vAlign w:val="center"/>
          </w:tcPr>
          <w:p w:rsidR="00BB18FC" w:rsidRPr="00521818" w:rsidRDefault="00BB18FC" w:rsidP="00BB18FC">
            <w:pPr>
              <w:spacing w:after="0" w:line="240" w:lineRule="auto"/>
              <w:jc w:val="both"/>
              <w:rPr>
                <w:rFonts w:ascii="Times New Roman" w:hAnsi="Times New Roman"/>
                <w:b w:val="0"/>
                <w:sz w:val="24"/>
                <w:szCs w:val="24"/>
              </w:rPr>
            </w:pPr>
            <w:r w:rsidRPr="00535641">
              <w:rPr>
                <w:rFonts w:ascii="Times New Roman" w:hAnsi="Times New Roman"/>
                <w:sz w:val="24"/>
                <w:szCs w:val="24"/>
              </w:rPr>
              <w:t>Liceul tehnologic profil tehnic</w:t>
            </w:r>
            <w:r>
              <w:rPr>
                <w:rFonts w:ascii="Times New Roman" w:hAnsi="Times New Roman"/>
                <w:sz w:val="24"/>
                <w:szCs w:val="24"/>
              </w:rPr>
              <w:t xml:space="preserve"> cu specializările:</w:t>
            </w:r>
          </w:p>
        </w:tc>
        <w:tc>
          <w:tcPr>
            <w:tcW w:w="810" w:type="dxa"/>
            <w:shd w:val="clear" w:color="auto" w:fill="FFFFFF" w:themeFill="background1"/>
            <w:vAlign w:val="center"/>
          </w:tcPr>
          <w:p w:rsidR="00BB18FC" w:rsidRPr="00A24641" w:rsidRDefault="00BB18FC" w:rsidP="00BB18F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4835" w:type="dxa"/>
            <w:gridSpan w:val="3"/>
            <w:shd w:val="clear" w:color="auto" w:fill="FFFFFF" w:themeFill="background1"/>
            <w:vAlign w:val="center"/>
          </w:tcPr>
          <w:p w:rsidR="00BB18FC" w:rsidRPr="00FD5E00" w:rsidRDefault="00BB18FC" w:rsidP="00BB18F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heme="minorBidi"/>
                <w:sz w:val="24"/>
                <w:szCs w:val="24"/>
                <w:lang w:val="fr-FR"/>
              </w:rPr>
            </w:pPr>
            <w:r w:rsidRPr="00FD5E00">
              <w:rPr>
                <w:rFonts w:ascii="Times New Roman" w:eastAsiaTheme="minorHAnsi" w:hAnsi="Times New Roman" w:cstheme="minorBidi"/>
                <w:b/>
                <w:sz w:val="24"/>
                <w:szCs w:val="24"/>
                <w:lang w:val="fr-FR"/>
              </w:rPr>
              <w:t>Școala de Arte și Meserii</w:t>
            </w:r>
            <w:r w:rsidRPr="00FD5E00">
              <w:rPr>
                <w:rFonts w:ascii="Times New Roman" w:eastAsiaTheme="minorHAnsi" w:hAnsi="Times New Roman" w:cstheme="minorBidi"/>
                <w:sz w:val="24"/>
                <w:szCs w:val="24"/>
                <w:lang w:val="fr-FR"/>
              </w:rPr>
              <w:t xml:space="preserve"> cu specializările:</w:t>
            </w:r>
          </w:p>
        </w:tc>
      </w:tr>
      <w:tr w:rsidR="00BB18FC" w:rsidRPr="00A24641" w:rsidTr="00FB546C">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428" w:type="dxa"/>
            <w:gridSpan w:val="3"/>
            <w:shd w:val="clear" w:color="auto" w:fill="FFFFFF" w:themeFill="background1"/>
            <w:vAlign w:val="center"/>
          </w:tcPr>
          <w:p w:rsidR="00BB18FC" w:rsidRPr="00535641" w:rsidRDefault="00BB18FC" w:rsidP="004509C3">
            <w:pPr>
              <w:pStyle w:val="ListParagraph"/>
              <w:numPr>
                <w:ilvl w:val="0"/>
                <w:numId w:val="78"/>
              </w:numPr>
              <w:spacing w:after="0" w:line="240" w:lineRule="auto"/>
              <w:jc w:val="both"/>
              <w:rPr>
                <w:rFonts w:ascii="Times New Roman" w:hAnsi="Times New Roman"/>
                <w:b w:val="0"/>
                <w:sz w:val="24"/>
                <w:szCs w:val="24"/>
              </w:rPr>
            </w:pPr>
            <w:r w:rsidRPr="00535641">
              <w:rPr>
                <w:rFonts w:ascii="Times New Roman" w:hAnsi="Times New Roman"/>
                <w:sz w:val="24"/>
                <w:szCs w:val="24"/>
              </w:rPr>
              <w:t>Tehnician transporturi</w:t>
            </w:r>
          </w:p>
        </w:tc>
        <w:tc>
          <w:tcPr>
            <w:tcW w:w="810" w:type="dxa"/>
            <w:shd w:val="clear" w:color="auto" w:fill="FFFFFF" w:themeFill="background1"/>
            <w:vAlign w:val="center"/>
          </w:tcPr>
          <w:p w:rsidR="00BB18FC" w:rsidRPr="00A24641" w:rsidRDefault="00BB18FC" w:rsidP="00BB18F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4835" w:type="dxa"/>
            <w:gridSpan w:val="3"/>
            <w:shd w:val="clear" w:color="auto" w:fill="FFFFFF" w:themeFill="background1"/>
            <w:vAlign w:val="center"/>
          </w:tcPr>
          <w:p w:rsidR="00BB18FC" w:rsidRPr="00FD5E00" w:rsidRDefault="00BB18FC" w:rsidP="004509C3">
            <w:pPr>
              <w:pStyle w:val="ListParagraph"/>
              <w:numPr>
                <w:ilvl w:val="0"/>
                <w:numId w:val="7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heme="minorBidi"/>
                <w:sz w:val="24"/>
                <w:szCs w:val="24"/>
                <w:lang w:val="fr-FR"/>
              </w:rPr>
            </w:pPr>
            <w:r w:rsidRPr="00FD5E00">
              <w:rPr>
                <w:rFonts w:ascii="Times New Roman" w:eastAsiaTheme="minorHAnsi" w:hAnsi="Times New Roman" w:cstheme="minorBidi"/>
                <w:sz w:val="24"/>
                <w:szCs w:val="24"/>
                <w:lang w:val="fr-FR"/>
              </w:rPr>
              <w:t>Lucrător în lăcătușerie mecanică structure și de motoare</w:t>
            </w:r>
          </w:p>
        </w:tc>
      </w:tr>
      <w:tr w:rsidR="00BB18FC" w:rsidRPr="00A24641" w:rsidTr="00FB546C">
        <w:trPr>
          <w:trHeight w:val="291"/>
        </w:trPr>
        <w:tc>
          <w:tcPr>
            <w:cnfStyle w:val="001000000000" w:firstRow="0" w:lastRow="0" w:firstColumn="1" w:lastColumn="0" w:oddVBand="0" w:evenVBand="0" w:oddHBand="0" w:evenHBand="0" w:firstRowFirstColumn="0" w:firstRowLastColumn="0" w:lastRowFirstColumn="0" w:lastRowLastColumn="0"/>
            <w:tcW w:w="4428" w:type="dxa"/>
            <w:gridSpan w:val="3"/>
            <w:shd w:val="clear" w:color="auto" w:fill="FFFFFF" w:themeFill="background1"/>
            <w:vAlign w:val="center"/>
          </w:tcPr>
          <w:p w:rsidR="00BB18FC" w:rsidRPr="00535641" w:rsidRDefault="00BB18FC" w:rsidP="004509C3">
            <w:pPr>
              <w:pStyle w:val="ListParagraph"/>
              <w:numPr>
                <w:ilvl w:val="0"/>
                <w:numId w:val="78"/>
              </w:numPr>
              <w:spacing w:after="0" w:line="240" w:lineRule="auto"/>
              <w:jc w:val="both"/>
              <w:rPr>
                <w:rFonts w:ascii="Times New Roman" w:hAnsi="Times New Roman"/>
                <w:b w:val="0"/>
                <w:sz w:val="24"/>
                <w:szCs w:val="24"/>
              </w:rPr>
            </w:pPr>
            <w:r w:rsidRPr="00535641">
              <w:rPr>
                <w:rFonts w:ascii="Times New Roman" w:hAnsi="Times New Roman"/>
                <w:sz w:val="24"/>
                <w:szCs w:val="24"/>
              </w:rPr>
              <w:t>Tehnician electronist</w:t>
            </w:r>
          </w:p>
        </w:tc>
        <w:tc>
          <w:tcPr>
            <w:tcW w:w="810" w:type="dxa"/>
            <w:shd w:val="clear" w:color="auto" w:fill="FFFFFF" w:themeFill="background1"/>
            <w:vAlign w:val="center"/>
          </w:tcPr>
          <w:p w:rsidR="00BB18FC" w:rsidRPr="00A24641" w:rsidRDefault="00BB18FC" w:rsidP="00BB18F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4835" w:type="dxa"/>
            <w:gridSpan w:val="3"/>
            <w:shd w:val="clear" w:color="auto" w:fill="FFFFFF" w:themeFill="background1"/>
            <w:vAlign w:val="center"/>
          </w:tcPr>
          <w:p w:rsidR="00BB18FC" w:rsidRPr="00535641" w:rsidRDefault="00BB18FC" w:rsidP="004509C3">
            <w:pPr>
              <w:pStyle w:val="ListParagraph"/>
              <w:numPr>
                <w:ilvl w:val="0"/>
                <w:numId w:val="7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heme="minorBidi"/>
                <w:sz w:val="24"/>
                <w:szCs w:val="24"/>
                <w:lang w:val="en-US"/>
              </w:rPr>
            </w:pPr>
            <w:r w:rsidRPr="00535641">
              <w:rPr>
                <w:rFonts w:ascii="Times New Roman" w:eastAsiaTheme="minorHAnsi" w:hAnsi="Times New Roman" w:cstheme="minorBidi"/>
                <w:sz w:val="24"/>
                <w:szCs w:val="24"/>
                <w:lang w:val="en-US"/>
              </w:rPr>
              <w:t>Lucrător în mecanică de motoare</w:t>
            </w:r>
          </w:p>
        </w:tc>
      </w:tr>
      <w:tr w:rsidR="00BB18FC" w:rsidRPr="00A24641" w:rsidTr="00FB546C">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428" w:type="dxa"/>
            <w:gridSpan w:val="3"/>
            <w:shd w:val="clear" w:color="auto" w:fill="FFFFFF" w:themeFill="background1"/>
            <w:vAlign w:val="center"/>
          </w:tcPr>
          <w:p w:rsidR="00BB18FC" w:rsidRPr="00535641" w:rsidRDefault="00BB18FC" w:rsidP="004509C3">
            <w:pPr>
              <w:pStyle w:val="ListParagraph"/>
              <w:numPr>
                <w:ilvl w:val="0"/>
                <w:numId w:val="78"/>
              </w:numPr>
              <w:spacing w:after="0" w:line="240" w:lineRule="auto"/>
              <w:jc w:val="both"/>
              <w:rPr>
                <w:rFonts w:ascii="Times New Roman" w:hAnsi="Times New Roman"/>
                <w:b w:val="0"/>
                <w:sz w:val="24"/>
                <w:szCs w:val="24"/>
              </w:rPr>
            </w:pPr>
            <w:r w:rsidRPr="00535641">
              <w:rPr>
                <w:rFonts w:ascii="Times New Roman" w:hAnsi="Times New Roman"/>
                <w:sz w:val="24"/>
                <w:szCs w:val="24"/>
              </w:rPr>
              <w:t>Tehnician mecanic pentru întreținere</w:t>
            </w:r>
          </w:p>
        </w:tc>
        <w:tc>
          <w:tcPr>
            <w:tcW w:w="810" w:type="dxa"/>
            <w:shd w:val="clear" w:color="auto" w:fill="FFFFFF" w:themeFill="background1"/>
            <w:vAlign w:val="center"/>
          </w:tcPr>
          <w:p w:rsidR="00BB18FC" w:rsidRPr="00A24641" w:rsidRDefault="00BB18FC" w:rsidP="00BB18F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4835" w:type="dxa"/>
            <w:gridSpan w:val="3"/>
            <w:shd w:val="clear" w:color="auto" w:fill="FFFFFF" w:themeFill="background1"/>
            <w:vAlign w:val="center"/>
          </w:tcPr>
          <w:p w:rsidR="00BB18FC" w:rsidRPr="00535641" w:rsidRDefault="00BB18FC" w:rsidP="004509C3">
            <w:pPr>
              <w:pStyle w:val="ListParagraph"/>
              <w:numPr>
                <w:ilvl w:val="0"/>
                <w:numId w:val="7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heme="minorBidi"/>
                <w:sz w:val="24"/>
                <w:szCs w:val="24"/>
                <w:lang w:val="en-US"/>
              </w:rPr>
            </w:pPr>
            <w:r w:rsidRPr="00535641">
              <w:rPr>
                <w:rFonts w:ascii="Times New Roman" w:eastAsiaTheme="minorHAnsi" w:hAnsi="Times New Roman" w:cstheme="minorBidi"/>
                <w:sz w:val="24"/>
                <w:szCs w:val="24"/>
                <w:lang w:val="en-US"/>
              </w:rPr>
              <w:t>Lucrător în electrotehnică</w:t>
            </w:r>
          </w:p>
        </w:tc>
      </w:tr>
      <w:tr w:rsidR="00BB18FC" w:rsidRPr="00A24641" w:rsidTr="00FB546C">
        <w:trPr>
          <w:trHeight w:val="291"/>
        </w:trPr>
        <w:tc>
          <w:tcPr>
            <w:cnfStyle w:val="001000000000" w:firstRow="0" w:lastRow="0" w:firstColumn="1" w:lastColumn="0" w:oddVBand="0" w:evenVBand="0" w:oddHBand="0" w:evenHBand="0" w:firstRowFirstColumn="0" w:firstRowLastColumn="0" w:lastRowFirstColumn="0" w:lastRowLastColumn="0"/>
            <w:tcW w:w="4428" w:type="dxa"/>
            <w:gridSpan w:val="3"/>
            <w:shd w:val="clear" w:color="auto" w:fill="FFFFFF" w:themeFill="background1"/>
            <w:vAlign w:val="center"/>
          </w:tcPr>
          <w:p w:rsidR="00BB18FC" w:rsidRPr="00535641" w:rsidRDefault="00BB18FC" w:rsidP="004509C3">
            <w:pPr>
              <w:pStyle w:val="ListParagraph"/>
              <w:numPr>
                <w:ilvl w:val="0"/>
                <w:numId w:val="78"/>
              </w:numPr>
              <w:spacing w:after="0" w:line="240" w:lineRule="auto"/>
              <w:jc w:val="both"/>
              <w:rPr>
                <w:rFonts w:ascii="Times New Roman" w:hAnsi="Times New Roman"/>
                <w:b w:val="0"/>
                <w:sz w:val="24"/>
                <w:szCs w:val="24"/>
              </w:rPr>
            </w:pPr>
            <w:r w:rsidRPr="00535641">
              <w:rPr>
                <w:rFonts w:ascii="Times New Roman" w:hAnsi="Times New Roman"/>
                <w:sz w:val="24"/>
                <w:szCs w:val="24"/>
              </w:rPr>
              <w:t>Tehnician în instalații electrice</w:t>
            </w:r>
          </w:p>
        </w:tc>
        <w:tc>
          <w:tcPr>
            <w:tcW w:w="810" w:type="dxa"/>
            <w:shd w:val="clear" w:color="auto" w:fill="FFFFFF" w:themeFill="background1"/>
            <w:vAlign w:val="center"/>
          </w:tcPr>
          <w:p w:rsidR="00BB18FC" w:rsidRPr="00A24641" w:rsidRDefault="00BB18FC" w:rsidP="00BB18F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4835" w:type="dxa"/>
            <w:gridSpan w:val="3"/>
            <w:shd w:val="clear" w:color="auto" w:fill="FFFFFF" w:themeFill="background1"/>
            <w:vAlign w:val="center"/>
          </w:tcPr>
          <w:p w:rsidR="00BB18FC" w:rsidRPr="00535641" w:rsidRDefault="00BB18FC" w:rsidP="004509C3">
            <w:pPr>
              <w:pStyle w:val="ListParagraph"/>
              <w:numPr>
                <w:ilvl w:val="0"/>
                <w:numId w:val="7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heme="minorBidi"/>
                <w:sz w:val="24"/>
                <w:szCs w:val="24"/>
                <w:lang w:val="en-US"/>
              </w:rPr>
            </w:pPr>
            <w:r w:rsidRPr="00535641">
              <w:rPr>
                <w:rFonts w:ascii="Times New Roman" w:eastAsiaTheme="minorHAnsi" w:hAnsi="Times New Roman" w:cstheme="minorBidi"/>
                <w:sz w:val="24"/>
                <w:szCs w:val="24"/>
                <w:lang w:val="en-US"/>
              </w:rPr>
              <w:t>Mecanic auto</w:t>
            </w:r>
          </w:p>
        </w:tc>
      </w:tr>
      <w:tr w:rsidR="00BB18FC" w:rsidRPr="00A24641" w:rsidTr="00FB546C">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428" w:type="dxa"/>
            <w:gridSpan w:val="3"/>
            <w:shd w:val="clear" w:color="auto" w:fill="FFFFFF" w:themeFill="background1"/>
            <w:vAlign w:val="center"/>
          </w:tcPr>
          <w:p w:rsidR="00BB18FC" w:rsidRPr="00535641" w:rsidRDefault="00BB18FC" w:rsidP="004509C3">
            <w:pPr>
              <w:pStyle w:val="ListParagraph"/>
              <w:numPr>
                <w:ilvl w:val="0"/>
                <w:numId w:val="78"/>
              </w:numPr>
              <w:spacing w:after="0" w:line="240" w:lineRule="auto"/>
              <w:jc w:val="both"/>
              <w:rPr>
                <w:rFonts w:ascii="Times New Roman" w:hAnsi="Times New Roman"/>
                <w:b w:val="0"/>
                <w:sz w:val="24"/>
                <w:szCs w:val="24"/>
              </w:rPr>
            </w:pPr>
            <w:r>
              <w:rPr>
                <w:rFonts w:ascii="Times New Roman" w:hAnsi="Times New Roman"/>
                <w:sz w:val="24"/>
                <w:szCs w:val="24"/>
              </w:rPr>
              <w:t>T</w:t>
            </w:r>
            <w:r w:rsidR="00170D58">
              <w:rPr>
                <w:rFonts w:ascii="Times New Roman" w:hAnsi="Times New Roman"/>
                <w:sz w:val="24"/>
                <w:szCs w:val="24"/>
              </w:rPr>
              <w:t>ehnician mecatronist</w:t>
            </w:r>
          </w:p>
        </w:tc>
        <w:tc>
          <w:tcPr>
            <w:tcW w:w="810" w:type="dxa"/>
            <w:shd w:val="clear" w:color="auto" w:fill="FFFFFF" w:themeFill="background1"/>
            <w:vAlign w:val="center"/>
          </w:tcPr>
          <w:p w:rsidR="00BB18FC" w:rsidRPr="00A24641" w:rsidRDefault="00BB18FC" w:rsidP="00BB18F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4835" w:type="dxa"/>
            <w:gridSpan w:val="3"/>
            <w:shd w:val="clear" w:color="auto" w:fill="FFFFFF" w:themeFill="background1"/>
            <w:vAlign w:val="center"/>
          </w:tcPr>
          <w:p w:rsidR="00BB18FC" w:rsidRPr="00535641" w:rsidRDefault="00BB18FC" w:rsidP="004509C3">
            <w:pPr>
              <w:pStyle w:val="ListParagraph"/>
              <w:numPr>
                <w:ilvl w:val="0"/>
                <w:numId w:val="7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heme="minorBidi"/>
                <w:sz w:val="24"/>
                <w:szCs w:val="24"/>
                <w:lang w:val="en-US"/>
              </w:rPr>
            </w:pPr>
            <w:r w:rsidRPr="00535641">
              <w:rPr>
                <w:rFonts w:ascii="Times New Roman" w:eastAsiaTheme="minorHAnsi" w:hAnsi="Times New Roman" w:cstheme="minorBidi"/>
                <w:sz w:val="24"/>
                <w:szCs w:val="24"/>
                <w:lang w:val="en-US"/>
              </w:rPr>
              <w:t>Electrician electronist auto</w:t>
            </w:r>
          </w:p>
        </w:tc>
      </w:tr>
      <w:tr w:rsidR="00BB18FC" w:rsidRPr="00A24641" w:rsidTr="00FB546C">
        <w:trPr>
          <w:trHeight w:val="291"/>
        </w:trPr>
        <w:tc>
          <w:tcPr>
            <w:cnfStyle w:val="001000000000" w:firstRow="0" w:lastRow="0" w:firstColumn="1" w:lastColumn="0" w:oddVBand="0" w:evenVBand="0" w:oddHBand="0" w:evenHBand="0" w:firstRowFirstColumn="0" w:firstRowLastColumn="0" w:lastRowFirstColumn="0" w:lastRowLastColumn="0"/>
            <w:tcW w:w="4428" w:type="dxa"/>
            <w:gridSpan w:val="3"/>
            <w:shd w:val="clear" w:color="auto" w:fill="FFFFFF" w:themeFill="background1"/>
            <w:vAlign w:val="center"/>
          </w:tcPr>
          <w:p w:rsidR="00BB18FC" w:rsidRDefault="00BB18FC" w:rsidP="00BB18FC">
            <w:pPr>
              <w:spacing w:after="0" w:line="240" w:lineRule="auto"/>
              <w:jc w:val="both"/>
              <w:rPr>
                <w:rFonts w:ascii="Times New Roman" w:hAnsi="Times New Roman"/>
                <w:b w:val="0"/>
                <w:sz w:val="24"/>
                <w:szCs w:val="24"/>
              </w:rPr>
            </w:pPr>
          </w:p>
        </w:tc>
        <w:tc>
          <w:tcPr>
            <w:tcW w:w="810" w:type="dxa"/>
            <w:shd w:val="clear" w:color="auto" w:fill="FFFFFF" w:themeFill="background1"/>
            <w:vAlign w:val="center"/>
          </w:tcPr>
          <w:p w:rsidR="00BB18FC" w:rsidRPr="00A24641" w:rsidRDefault="00BB18FC" w:rsidP="00BB18F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4835" w:type="dxa"/>
            <w:gridSpan w:val="3"/>
            <w:shd w:val="clear" w:color="auto" w:fill="FFFFFF" w:themeFill="background1"/>
            <w:vAlign w:val="center"/>
          </w:tcPr>
          <w:p w:rsidR="00BB18FC" w:rsidRPr="00E5378C" w:rsidRDefault="00BB18FC" w:rsidP="00BB18F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heme="minorBidi"/>
                <w:sz w:val="24"/>
                <w:szCs w:val="24"/>
                <w:lang w:val="en-US"/>
              </w:rPr>
            </w:pPr>
          </w:p>
        </w:tc>
      </w:tr>
      <w:tr w:rsidR="00BB18FC" w:rsidRPr="00A24641" w:rsidTr="00FB546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0073" w:type="dxa"/>
            <w:gridSpan w:val="7"/>
            <w:shd w:val="clear" w:color="auto" w:fill="FABF8F" w:themeFill="accent6" w:themeFillTint="99"/>
          </w:tcPr>
          <w:p w:rsidR="00BB18FC" w:rsidRPr="008A2B70" w:rsidRDefault="00BB18FC" w:rsidP="00BB18FC">
            <w:pPr>
              <w:spacing w:after="0" w:line="240" w:lineRule="auto"/>
              <w:jc w:val="both"/>
              <w:rPr>
                <w:rFonts w:ascii="Times New Roman" w:hAnsi="Times New Roman"/>
                <w:sz w:val="24"/>
                <w:szCs w:val="24"/>
              </w:rPr>
            </w:pPr>
            <w:r w:rsidRPr="008A2B70">
              <w:rPr>
                <w:rFonts w:ascii="Times New Roman" w:hAnsi="Times New Roman"/>
                <w:sz w:val="24"/>
                <w:szCs w:val="24"/>
              </w:rPr>
              <w:t xml:space="preserve">COLECTIV DIDACTIC: </w:t>
            </w:r>
            <w:r>
              <w:rPr>
                <w:rFonts w:ascii="Times New Roman" w:hAnsi="Times New Roman"/>
                <w:sz w:val="24"/>
                <w:szCs w:val="24"/>
              </w:rPr>
              <w:t>54 cadre didactice</w:t>
            </w:r>
          </w:p>
        </w:tc>
      </w:tr>
      <w:tr w:rsidR="00BB18FC" w:rsidRPr="00A24641" w:rsidTr="00FB546C">
        <w:trPr>
          <w:trHeight w:val="314"/>
        </w:trPr>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tcPr>
          <w:p w:rsidR="00BB18FC" w:rsidRPr="00752F84" w:rsidRDefault="00BB18FC" w:rsidP="00BB18FC">
            <w:pPr>
              <w:spacing w:after="0" w:line="240" w:lineRule="auto"/>
              <w:jc w:val="both"/>
              <w:rPr>
                <w:rFonts w:ascii="Times New Roman" w:hAnsi="Times New Roman"/>
                <w:sz w:val="24"/>
                <w:szCs w:val="24"/>
              </w:rPr>
            </w:pPr>
          </w:p>
        </w:tc>
        <w:tc>
          <w:tcPr>
            <w:tcW w:w="3969" w:type="dxa"/>
            <w:gridSpan w:val="4"/>
            <w:shd w:val="clear" w:color="auto" w:fill="FFFFFF" w:themeFill="background1"/>
          </w:tcPr>
          <w:p w:rsidR="00BB18FC" w:rsidRPr="00EC4905" w:rsidRDefault="00BB18FC" w:rsidP="00BB18F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3302" w:type="dxa"/>
            <w:gridSpan w:val="2"/>
            <w:shd w:val="clear" w:color="auto" w:fill="FFFFFF" w:themeFill="background1"/>
          </w:tcPr>
          <w:p w:rsidR="00BB18FC" w:rsidRPr="00A24641" w:rsidRDefault="00BB18FC" w:rsidP="00BB18F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rsidR="00BB18FC" w:rsidRDefault="00BB18FC" w:rsidP="00BB18FC">
      <w:pPr>
        <w:spacing w:after="0" w:line="360" w:lineRule="auto"/>
        <w:ind w:left="720"/>
        <w:jc w:val="both"/>
        <w:rPr>
          <w:rFonts w:ascii="Times New Roman" w:hAnsi="Times New Roman"/>
          <w:i/>
          <w:sz w:val="24"/>
          <w:szCs w:val="24"/>
        </w:rPr>
      </w:pPr>
    </w:p>
    <w:p w:rsidR="00BB18FC" w:rsidRPr="00BB18FC" w:rsidRDefault="00BB18FC" w:rsidP="004509C3">
      <w:pPr>
        <w:pStyle w:val="ListParagraph"/>
        <w:numPr>
          <w:ilvl w:val="0"/>
          <w:numId w:val="60"/>
        </w:numPr>
        <w:spacing w:after="0" w:line="360" w:lineRule="auto"/>
        <w:jc w:val="both"/>
        <w:rPr>
          <w:rFonts w:ascii="Times New Roman" w:hAnsi="Times New Roman"/>
          <w:b/>
          <w:i/>
          <w:sz w:val="24"/>
          <w:szCs w:val="24"/>
        </w:rPr>
      </w:pPr>
      <w:r w:rsidRPr="00BB18FC">
        <w:rPr>
          <w:rFonts w:ascii="Times New Roman" w:hAnsi="Times New Roman"/>
          <w:b/>
          <w:i/>
          <w:sz w:val="24"/>
          <w:szCs w:val="24"/>
        </w:rPr>
        <w:t xml:space="preserve"> </w:t>
      </w:r>
      <w:r w:rsidR="00170D58">
        <w:rPr>
          <w:rFonts w:ascii="Times New Roman" w:hAnsi="Times New Roman"/>
          <w:b/>
          <w:i/>
          <w:sz w:val="24"/>
          <w:szCs w:val="24"/>
        </w:rPr>
        <w:t xml:space="preserve">Grup </w:t>
      </w:r>
      <w:r w:rsidR="00170D58" w:rsidRPr="00170D58">
        <w:rPr>
          <w:rFonts w:ascii="Times New Roman" w:hAnsi="Times New Roman"/>
          <w:b/>
          <w:i/>
          <w:sz w:val="24"/>
          <w:szCs w:val="24"/>
        </w:rPr>
        <w:t xml:space="preserve">Școlar </w:t>
      </w:r>
      <w:r w:rsidRPr="00170D58">
        <w:rPr>
          <w:rFonts w:ascii="Times New Roman" w:hAnsi="Times New Roman"/>
          <w:b/>
          <w:i/>
          <w:sz w:val="24"/>
          <w:szCs w:val="24"/>
        </w:rPr>
        <w:t>Forestier</w:t>
      </w:r>
      <w:r w:rsidRPr="00BB18FC">
        <w:rPr>
          <w:rFonts w:ascii="Times New Roman" w:hAnsi="Times New Roman"/>
          <w:b/>
          <w:i/>
          <w:sz w:val="24"/>
          <w:szCs w:val="24"/>
        </w:rPr>
        <w:t xml:space="preserve"> </w:t>
      </w:r>
    </w:p>
    <w:p w:rsidR="00BB18FC" w:rsidRPr="00670D08" w:rsidRDefault="00BB18FC" w:rsidP="00BB18FC">
      <w:pPr>
        <w:spacing w:after="0" w:line="360" w:lineRule="auto"/>
        <w:ind w:firstLine="720"/>
        <w:jc w:val="both"/>
        <w:rPr>
          <w:rFonts w:ascii="Times New Roman" w:hAnsi="Times New Roman"/>
          <w:i/>
          <w:sz w:val="24"/>
          <w:szCs w:val="24"/>
        </w:rPr>
      </w:pPr>
      <w:r w:rsidRPr="00670D08">
        <w:rPr>
          <w:rFonts w:ascii="Times New Roman" w:hAnsi="Times New Roman"/>
          <w:i/>
          <w:sz w:val="24"/>
          <w:szCs w:val="24"/>
        </w:rPr>
        <w:t xml:space="preserve">Repere istorice </w:t>
      </w:r>
    </w:p>
    <w:p w:rsidR="00BB18FC" w:rsidRPr="00C12DD4" w:rsidRDefault="00BB18FC" w:rsidP="00BB18FC">
      <w:pPr>
        <w:spacing w:after="0" w:line="360" w:lineRule="auto"/>
        <w:ind w:firstLine="720"/>
        <w:jc w:val="both"/>
        <w:rPr>
          <w:rFonts w:ascii="Times New Roman" w:hAnsi="Times New Roman"/>
          <w:sz w:val="24"/>
          <w:szCs w:val="24"/>
        </w:rPr>
      </w:pPr>
      <w:r w:rsidRPr="00C12DD4">
        <w:rPr>
          <w:rFonts w:ascii="Times New Roman" w:hAnsi="Times New Roman"/>
          <w:sz w:val="24"/>
          <w:szCs w:val="24"/>
        </w:rPr>
        <w:t xml:space="preserve">Învățământul forestier din Caransebeș își are începutul din anii 1881-1889, urmare a bogatelor resurse forestiere existente în județ și înființării primei fabrici de furnire estetice din țară, în anul 1873, la Balta Sărată. </w:t>
      </w:r>
    </w:p>
    <w:p w:rsidR="00BB18FC" w:rsidRPr="00C12DD4" w:rsidRDefault="00BB18FC" w:rsidP="00BB18FC">
      <w:pPr>
        <w:spacing w:after="0" w:line="360" w:lineRule="auto"/>
        <w:ind w:firstLine="720"/>
        <w:jc w:val="both"/>
        <w:rPr>
          <w:rFonts w:ascii="Times New Roman" w:hAnsi="Times New Roman"/>
          <w:sz w:val="24"/>
          <w:szCs w:val="24"/>
        </w:rPr>
      </w:pPr>
      <w:r w:rsidRPr="00C12DD4">
        <w:rPr>
          <w:rFonts w:ascii="Times New Roman" w:hAnsi="Times New Roman"/>
          <w:sz w:val="24"/>
          <w:szCs w:val="24"/>
        </w:rPr>
        <w:t xml:space="preserve">În decursul timpului au funcționat următoarele tipuri de școli: </w:t>
      </w:r>
    </w:p>
    <w:p w:rsidR="00BB18FC" w:rsidRPr="00C12DD4" w:rsidRDefault="00BB18FC" w:rsidP="00BB18FC">
      <w:pPr>
        <w:spacing w:after="0" w:line="360" w:lineRule="auto"/>
        <w:ind w:firstLine="720"/>
        <w:jc w:val="both"/>
        <w:rPr>
          <w:rFonts w:ascii="Times New Roman" w:hAnsi="Times New Roman"/>
          <w:sz w:val="24"/>
          <w:szCs w:val="24"/>
        </w:rPr>
      </w:pPr>
      <w:r w:rsidRPr="00C12DD4">
        <w:rPr>
          <w:rFonts w:ascii="Times New Roman" w:hAnsi="Times New Roman"/>
          <w:sz w:val="24"/>
          <w:szCs w:val="24"/>
        </w:rPr>
        <w:sym w:font="Symbol" w:char="F0B7"/>
      </w:r>
      <w:r w:rsidRPr="00C12DD4">
        <w:rPr>
          <w:rFonts w:ascii="Times New Roman" w:hAnsi="Times New Roman"/>
          <w:sz w:val="24"/>
          <w:szCs w:val="24"/>
        </w:rPr>
        <w:t xml:space="preserve"> școala profesională: tâmplari, dulgheri, dogari, pădurari, electricieni, tapițeri, sculptori, mecanizator exploatări forestiere; </w:t>
      </w:r>
    </w:p>
    <w:p w:rsidR="00BB18FC" w:rsidRPr="00C12DD4" w:rsidRDefault="00BB18FC" w:rsidP="00BB18FC">
      <w:pPr>
        <w:spacing w:after="0" w:line="360" w:lineRule="auto"/>
        <w:ind w:firstLine="720"/>
        <w:jc w:val="both"/>
        <w:rPr>
          <w:rFonts w:ascii="Times New Roman" w:hAnsi="Times New Roman"/>
          <w:sz w:val="24"/>
          <w:szCs w:val="24"/>
        </w:rPr>
      </w:pPr>
      <w:r w:rsidRPr="00C12DD4">
        <w:rPr>
          <w:rFonts w:ascii="Times New Roman" w:hAnsi="Times New Roman"/>
          <w:sz w:val="24"/>
          <w:szCs w:val="24"/>
        </w:rPr>
        <w:sym w:font="Symbol" w:char="F0B7"/>
      </w:r>
      <w:r w:rsidRPr="00C12DD4">
        <w:rPr>
          <w:rFonts w:ascii="Times New Roman" w:hAnsi="Times New Roman"/>
          <w:sz w:val="24"/>
          <w:szCs w:val="24"/>
        </w:rPr>
        <w:t xml:space="preserve"> școala de mai</w:t>
      </w:r>
      <w:r>
        <w:rPr>
          <w:rFonts w:ascii="Times New Roman" w:hAnsi="Times New Roman"/>
          <w:sz w:val="24"/>
          <w:szCs w:val="24"/>
        </w:rPr>
        <w:t>e</w:t>
      </w:r>
      <w:r w:rsidRPr="00C12DD4">
        <w:rPr>
          <w:rFonts w:ascii="Times New Roman" w:hAnsi="Times New Roman"/>
          <w:sz w:val="24"/>
          <w:szCs w:val="24"/>
        </w:rPr>
        <w:t xml:space="preserve">ștri: tâmplari cherestea, placaj, panel și furnire, exploatări forestiere; </w:t>
      </w:r>
    </w:p>
    <w:p w:rsidR="00BB18FC" w:rsidRPr="00C12DD4" w:rsidRDefault="00BB18FC" w:rsidP="00BB18FC">
      <w:pPr>
        <w:spacing w:after="0" w:line="360" w:lineRule="auto"/>
        <w:ind w:firstLine="720"/>
        <w:jc w:val="both"/>
        <w:rPr>
          <w:rFonts w:ascii="Times New Roman" w:hAnsi="Times New Roman"/>
          <w:sz w:val="24"/>
          <w:szCs w:val="24"/>
        </w:rPr>
      </w:pPr>
      <w:r w:rsidRPr="00C12DD4">
        <w:rPr>
          <w:rFonts w:ascii="Times New Roman" w:hAnsi="Times New Roman"/>
          <w:sz w:val="24"/>
          <w:szCs w:val="24"/>
        </w:rPr>
        <w:sym w:font="Symbol" w:char="F0B7"/>
      </w:r>
      <w:r w:rsidRPr="00C12DD4">
        <w:rPr>
          <w:rFonts w:ascii="Times New Roman" w:hAnsi="Times New Roman"/>
          <w:sz w:val="24"/>
          <w:szCs w:val="24"/>
        </w:rPr>
        <w:t xml:space="preserve"> liceu industrial: prelucrarea lemnului, silvicultură, exploatări construcții și transporturi forestiere, mecanic, electrotehnic. </w:t>
      </w:r>
    </w:p>
    <w:p w:rsidR="00BB18FC" w:rsidRPr="00C12DD4" w:rsidRDefault="00BB18FC" w:rsidP="00BB18FC">
      <w:pPr>
        <w:spacing w:after="0" w:line="360" w:lineRule="auto"/>
        <w:ind w:firstLine="708"/>
        <w:jc w:val="both"/>
        <w:rPr>
          <w:rFonts w:ascii="Times New Roman" w:hAnsi="Times New Roman"/>
          <w:sz w:val="24"/>
          <w:szCs w:val="24"/>
        </w:rPr>
      </w:pPr>
      <w:r w:rsidRPr="00670D08">
        <w:rPr>
          <w:rFonts w:ascii="Times New Roman" w:hAnsi="Times New Roman"/>
          <w:i/>
          <w:sz w:val="24"/>
          <w:szCs w:val="24"/>
        </w:rPr>
        <w:t>Prezent și perspective</w:t>
      </w:r>
      <w:r w:rsidRPr="00C12DD4">
        <w:rPr>
          <w:rFonts w:ascii="Times New Roman" w:hAnsi="Times New Roman"/>
          <w:sz w:val="24"/>
          <w:szCs w:val="24"/>
        </w:rPr>
        <w:t xml:space="preserve">: Grupul Școlar Forestier Caransebeș asigură pregătirea elevilor în următoarele profiluri și meserii: </w:t>
      </w:r>
    </w:p>
    <w:p w:rsidR="00BB18FC" w:rsidRPr="00C12DD4" w:rsidRDefault="00BB18FC" w:rsidP="00BB18FC">
      <w:pPr>
        <w:spacing w:after="0" w:line="360" w:lineRule="auto"/>
        <w:ind w:firstLine="720"/>
        <w:jc w:val="both"/>
        <w:rPr>
          <w:rFonts w:ascii="Times New Roman" w:hAnsi="Times New Roman"/>
          <w:sz w:val="24"/>
          <w:szCs w:val="24"/>
        </w:rPr>
      </w:pPr>
      <w:r w:rsidRPr="00C12DD4">
        <w:rPr>
          <w:rFonts w:ascii="Times New Roman" w:hAnsi="Times New Roman"/>
          <w:sz w:val="24"/>
          <w:szCs w:val="24"/>
        </w:rPr>
        <w:sym w:font="Symbol" w:char="F0B7"/>
      </w:r>
      <w:r w:rsidRPr="00C12DD4">
        <w:rPr>
          <w:rFonts w:ascii="Times New Roman" w:hAnsi="Times New Roman"/>
          <w:sz w:val="24"/>
          <w:szCs w:val="24"/>
        </w:rPr>
        <w:t xml:space="preserve"> Liceu curs de zi: prelucrarea lemnului, mecanizatori exploatări forestiere, silvicultura; </w:t>
      </w:r>
    </w:p>
    <w:p w:rsidR="00BB18FC" w:rsidRPr="00C12DD4" w:rsidRDefault="00BB18FC" w:rsidP="00BB18FC">
      <w:pPr>
        <w:spacing w:after="0" w:line="360" w:lineRule="auto"/>
        <w:ind w:firstLine="720"/>
        <w:jc w:val="both"/>
        <w:rPr>
          <w:rFonts w:ascii="Times New Roman" w:hAnsi="Times New Roman"/>
          <w:sz w:val="24"/>
          <w:szCs w:val="24"/>
        </w:rPr>
      </w:pPr>
      <w:r w:rsidRPr="00C12DD4">
        <w:rPr>
          <w:rFonts w:ascii="Times New Roman" w:hAnsi="Times New Roman"/>
          <w:sz w:val="24"/>
          <w:szCs w:val="24"/>
        </w:rPr>
        <w:sym w:font="Symbol" w:char="F0B7"/>
      </w:r>
      <w:r w:rsidRPr="00C12DD4">
        <w:rPr>
          <w:rFonts w:ascii="Times New Roman" w:hAnsi="Times New Roman"/>
          <w:sz w:val="24"/>
          <w:szCs w:val="24"/>
        </w:rPr>
        <w:t xml:space="preserve"> Liceu curs seral: științe ale naturii; </w:t>
      </w:r>
    </w:p>
    <w:p w:rsidR="00BB18FC" w:rsidRPr="00C12DD4" w:rsidRDefault="00BB18FC" w:rsidP="00BB18FC">
      <w:pPr>
        <w:pStyle w:val="ListParagraph"/>
        <w:spacing w:after="0" w:line="360" w:lineRule="auto"/>
        <w:jc w:val="both"/>
        <w:rPr>
          <w:rFonts w:ascii="Times New Roman" w:hAnsi="Times New Roman"/>
          <w:sz w:val="24"/>
          <w:szCs w:val="24"/>
        </w:rPr>
      </w:pPr>
      <w:r w:rsidRPr="00C12DD4">
        <w:rPr>
          <w:rFonts w:ascii="Times New Roman" w:hAnsi="Times New Roman"/>
          <w:sz w:val="24"/>
          <w:szCs w:val="24"/>
        </w:rPr>
        <w:sym w:font="Symbol" w:char="F0B7"/>
      </w:r>
      <w:r w:rsidRPr="00C12DD4">
        <w:rPr>
          <w:rFonts w:ascii="Times New Roman" w:hAnsi="Times New Roman"/>
          <w:sz w:val="24"/>
          <w:szCs w:val="24"/>
        </w:rPr>
        <w:t xml:space="preserve"> Școala profesională: tâmplar, tapițer, mecanic întreținere, mecanizator exploatări forestiere; </w:t>
      </w:r>
    </w:p>
    <w:p w:rsidR="00BB18FC" w:rsidRPr="00C12DD4" w:rsidRDefault="00BB18FC" w:rsidP="00BB18FC">
      <w:pPr>
        <w:spacing w:after="0" w:line="360" w:lineRule="auto"/>
        <w:ind w:firstLine="720"/>
        <w:jc w:val="both"/>
        <w:rPr>
          <w:rFonts w:ascii="Times New Roman" w:hAnsi="Times New Roman"/>
          <w:sz w:val="24"/>
          <w:szCs w:val="24"/>
        </w:rPr>
      </w:pPr>
      <w:r w:rsidRPr="00C12DD4">
        <w:rPr>
          <w:rFonts w:ascii="Times New Roman" w:hAnsi="Times New Roman"/>
          <w:sz w:val="24"/>
          <w:szCs w:val="24"/>
        </w:rPr>
        <w:sym w:font="Symbol" w:char="F0B7"/>
      </w:r>
      <w:r w:rsidRPr="00C12DD4">
        <w:rPr>
          <w:rFonts w:ascii="Times New Roman" w:hAnsi="Times New Roman"/>
          <w:sz w:val="24"/>
          <w:szCs w:val="24"/>
        </w:rPr>
        <w:t xml:space="preserve"> Școala de ucenici: tapițer, dulgher; </w:t>
      </w:r>
    </w:p>
    <w:p w:rsidR="00BB18FC" w:rsidRDefault="00BB18FC" w:rsidP="00BB18FC">
      <w:pPr>
        <w:spacing w:after="0" w:line="360" w:lineRule="auto"/>
        <w:ind w:firstLine="720"/>
        <w:jc w:val="both"/>
        <w:rPr>
          <w:rFonts w:ascii="Times New Roman" w:hAnsi="Times New Roman"/>
          <w:sz w:val="24"/>
          <w:szCs w:val="24"/>
        </w:rPr>
      </w:pPr>
      <w:r w:rsidRPr="00C12DD4">
        <w:rPr>
          <w:rFonts w:ascii="Times New Roman" w:hAnsi="Times New Roman"/>
          <w:sz w:val="24"/>
          <w:szCs w:val="24"/>
        </w:rPr>
        <w:sym w:font="Symbol" w:char="F0B7"/>
      </w:r>
      <w:r w:rsidRPr="00C12DD4">
        <w:rPr>
          <w:rFonts w:ascii="Times New Roman" w:hAnsi="Times New Roman"/>
          <w:sz w:val="24"/>
          <w:szCs w:val="24"/>
        </w:rPr>
        <w:t xml:space="preserve"> Școala postliceală: contabilitate, agent de gestiune, tehnician silvic. Având in vedere resursele umane existente, baza materială și comanda socială se dorește o lărgire a spectrului elevilor prin înființarea unor clase în domeniul silviculturii, protecția mediului și bancar. </w:t>
      </w:r>
    </w:p>
    <w:tbl>
      <w:tblPr>
        <w:tblStyle w:val="LightShading-Accent5"/>
        <w:tblW w:w="10073" w:type="dxa"/>
        <w:shd w:val="clear" w:color="auto" w:fill="FFFFFF" w:themeFill="background1"/>
        <w:tblLook w:val="04A0" w:firstRow="1" w:lastRow="0" w:firstColumn="1" w:lastColumn="0" w:noHBand="0" w:noVBand="1"/>
      </w:tblPr>
      <w:tblGrid>
        <w:gridCol w:w="3258"/>
        <w:gridCol w:w="450"/>
        <w:gridCol w:w="3063"/>
        <w:gridCol w:w="357"/>
        <w:gridCol w:w="2945"/>
      </w:tblGrid>
      <w:tr w:rsidR="00BB18FC" w:rsidRPr="00A24641" w:rsidTr="00FB546C">
        <w:trPr>
          <w:cnfStyle w:val="100000000000" w:firstRow="1" w:lastRow="0" w:firstColumn="0" w:lastColumn="0" w:oddVBand="0" w:evenVBand="0" w:oddHBand="0"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0073" w:type="dxa"/>
            <w:gridSpan w:val="5"/>
            <w:shd w:val="clear" w:color="auto" w:fill="FABF8F" w:themeFill="accent6" w:themeFillTint="99"/>
          </w:tcPr>
          <w:p w:rsidR="00BB18FC" w:rsidRPr="008A2B70" w:rsidRDefault="00BB18FC" w:rsidP="00BB18FC">
            <w:pPr>
              <w:spacing w:after="0" w:line="240" w:lineRule="auto"/>
              <w:jc w:val="both"/>
              <w:rPr>
                <w:rFonts w:ascii="Times New Roman" w:hAnsi="Times New Roman"/>
                <w:sz w:val="24"/>
                <w:szCs w:val="24"/>
              </w:rPr>
            </w:pPr>
            <w:r w:rsidRPr="008A2B70">
              <w:rPr>
                <w:rFonts w:ascii="Times New Roman" w:hAnsi="Times New Roman"/>
                <w:sz w:val="24"/>
                <w:szCs w:val="24"/>
              </w:rPr>
              <w:t>DOTĂRI</w:t>
            </w:r>
          </w:p>
        </w:tc>
      </w:tr>
      <w:tr w:rsidR="00BB18FC" w:rsidRPr="00A24641" w:rsidTr="00FB546C">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3708" w:type="dxa"/>
            <w:gridSpan w:val="2"/>
            <w:shd w:val="clear" w:color="auto" w:fill="FFFFFF" w:themeFill="background1"/>
            <w:vAlign w:val="center"/>
          </w:tcPr>
          <w:p w:rsidR="00BB18FC" w:rsidRPr="00EC4905" w:rsidRDefault="00BB18FC" w:rsidP="00BB18FC">
            <w:pPr>
              <w:spacing w:after="0" w:line="240" w:lineRule="auto"/>
              <w:jc w:val="both"/>
              <w:rPr>
                <w:rFonts w:ascii="Times New Roman" w:hAnsi="Times New Roman"/>
                <w:b w:val="0"/>
                <w:sz w:val="24"/>
                <w:szCs w:val="24"/>
              </w:rPr>
            </w:pPr>
            <w:r>
              <w:rPr>
                <w:rFonts w:ascii="Times New Roman" w:hAnsi="Times New Roman"/>
                <w:sz w:val="24"/>
                <w:szCs w:val="24"/>
              </w:rPr>
              <w:t>12 săli clase</w:t>
            </w:r>
          </w:p>
          <w:p w:rsidR="00BB18FC" w:rsidRPr="00A24641" w:rsidRDefault="00BB18FC" w:rsidP="00BB18FC">
            <w:pPr>
              <w:spacing w:after="0" w:line="240" w:lineRule="auto"/>
              <w:jc w:val="both"/>
              <w:rPr>
                <w:rFonts w:ascii="Times New Roman" w:hAnsi="Times New Roman"/>
                <w:b w:val="0"/>
                <w:sz w:val="24"/>
                <w:szCs w:val="24"/>
              </w:rPr>
            </w:pPr>
          </w:p>
        </w:tc>
        <w:tc>
          <w:tcPr>
            <w:tcW w:w="3420" w:type="dxa"/>
            <w:gridSpan w:val="2"/>
            <w:shd w:val="clear" w:color="auto" w:fill="FFFFFF" w:themeFill="background1"/>
            <w:vAlign w:val="center"/>
          </w:tcPr>
          <w:p w:rsidR="00BB18FC" w:rsidRPr="00A24641" w:rsidRDefault="00BB18FC" w:rsidP="00BB18F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 bibliotecă cu peste 15</w:t>
            </w:r>
            <w:r w:rsidRPr="00C12DD4">
              <w:rPr>
                <w:rFonts w:ascii="Times New Roman" w:hAnsi="Times New Roman"/>
                <w:sz w:val="24"/>
                <w:szCs w:val="24"/>
              </w:rPr>
              <w:t>000 de volume</w:t>
            </w:r>
          </w:p>
        </w:tc>
        <w:tc>
          <w:tcPr>
            <w:tcW w:w="2945" w:type="dxa"/>
            <w:shd w:val="clear" w:color="auto" w:fill="FFFFFF" w:themeFill="background1"/>
            <w:vAlign w:val="center"/>
          </w:tcPr>
          <w:p w:rsidR="00BB18FC" w:rsidRPr="00A24641" w:rsidRDefault="00BB18FC" w:rsidP="00BB18F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Mijloace de învățământ moderne</w:t>
            </w:r>
          </w:p>
        </w:tc>
      </w:tr>
      <w:tr w:rsidR="00BB18FC" w:rsidRPr="00A24641" w:rsidTr="00FB546C">
        <w:trPr>
          <w:trHeight w:val="420"/>
        </w:trPr>
        <w:tc>
          <w:tcPr>
            <w:cnfStyle w:val="001000000000" w:firstRow="0" w:lastRow="0" w:firstColumn="1" w:lastColumn="0" w:oddVBand="0" w:evenVBand="0" w:oddHBand="0" w:evenHBand="0" w:firstRowFirstColumn="0" w:firstRowLastColumn="0" w:lastRowFirstColumn="0" w:lastRowLastColumn="0"/>
            <w:tcW w:w="3708" w:type="dxa"/>
            <w:gridSpan w:val="2"/>
            <w:shd w:val="clear" w:color="auto" w:fill="FFFFFF" w:themeFill="background1"/>
            <w:vAlign w:val="center"/>
          </w:tcPr>
          <w:p w:rsidR="00BB18FC" w:rsidRPr="00A24641" w:rsidRDefault="00BB18FC" w:rsidP="00BB18FC">
            <w:pPr>
              <w:spacing w:after="0" w:line="240" w:lineRule="auto"/>
              <w:jc w:val="both"/>
              <w:rPr>
                <w:rFonts w:ascii="Times New Roman" w:hAnsi="Times New Roman"/>
                <w:b w:val="0"/>
                <w:sz w:val="24"/>
                <w:szCs w:val="24"/>
              </w:rPr>
            </w:pPr>
            <w:r>
              <w:rPr>
                <w:rFonts w:ascii="Times New Roman" w:hAnsi="Times New Roman"/>
                <w:sz w:val="24"/>
                <w:szCs w:val="24"/>
              </w:rPr>
              <w:t>12</w:t>
            </w:r>
            <w:r w:rsidRPr="00A24641">
              <w:rPr>
                <w:rFonts w:ascii="Times New Roman" w:hAnsi="Times New Roman"/>
                <w:sz w:val="24"/>
                <w:szCs w:val="24"/>
              </w:rPr>
              <w:t xml:space="preserve"> cabinete şi laboratoare </w:t>
            </w:r>
          </w:p>
        </w:tc>
        <w:tc>
          <w:tcPr>
            <w:tcW w:w="3420" w:type="dxa"/>
            <w:gridSpan w:val="2"/>
            <w:shd w:val="clear" w:color="auto" w:fill="FFFFFF" w:themeFill="background1"/>
            <w:vAlign w:val="center"/>
          </w:tcPr>
          <w:p w:rsidR="00BB18FC" w:rsidRPr="00A24641" w:rsidRDefault="00BB18FC" w:rsidP="00BB18F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Centrală proprie</w:t>
            </w:r>
          </w:p>
        </w:tc>
        <w:tc>
          <w:tcPr>
            <w:tcW w:w="2945" w:type="dxa"/>
            <w:shd w:val="clear" w:color="auto" w:fill="FFFFFF" w:themeFill="background1"/>
            <w:vAlign w:val="center"/>
          </w:tcPr>
          <w:p w:rsidR="00BB18FC" w:rsidRPr="00A24641" w:rsidRDefault="00BB18FC" w:rsidP="00BB18F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BB18FC" w:rsidRPr="00A24641" w:rsidTr="00FB546C">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3708" w:type="dxa"/>
            <w:gridSpan w:val="2"/>
            <w:shd w:val="clear" w:color="auto" w:fill="FFFFFF" w:themeFill="background1"/>
            <w:vAlign w:val="center"/>
          </w:tcPr>
          <w:p w:rsidR="00BB18FC" w:rsidRPr="00A24641" w:rsidRDefault="00BB18FC" w:rsidP="00BB18FC">
            <w:pPr>
              <w:spacing w:after="0" w:line="240" w:lineRule="auto"/>
              <w:jc w:val="both"/>
              <w:rPr>
                <w:rFonts w:ascii="Times New Roman" w:hAnsi="Times New Roman"/>
                <w:b w:val="0"/>
                <w:sz w:val="24"/>
                <w:szCs w:val="24"/>
              </w:rPr>
            </w:pPr>
            <w:r>
              <w:rPr>
                <w:rFonts w:ascii="Times New Roman" w:hAnsi="Times New Roman"/>
                <w:sz w:val="24"/>
                <w:szCs w:val="24"/>
              </w:rPr>
              <w:lastRenderedPageBreak/>
              <w:t>1 internat cu o capacitate de 250 locuri</w:t>
            </w:r>
          </w:p>
        </w:tc>
        <w:tc>
          <w:tcPr>
            <w:tcW w:w="3420" w:type="dxa"/>
            <w:gridSpan w:val="2"/>
            <w:shd w:val="clear" w:color="auto" w:fill="FFFFFF" w:themeFill="background1"/>
            <w:vAlign w:val="center"/>
          </w:tcPr>
          <w:p w:rsidR="00BB18FC" w:rsidRPr="00A24641" w:rsidRDefault="00BB18FC" w:rsidP="00BB18F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4 </w:t>
            </w:r>
            <w:r w:rsidRPr="00C12DD4">
              <w:rPr>
                <w:rFonts w:ascii="Times New Roman" w:hAnsi="Times New Roman"/>
                <w:sz w:val="24"/>
                <w:szCs w:val="24"/>
              </w:rPr>
              <w:t>atelier</w:t>
            </w:r>
            <w:r>
              <w:rPr>
                <w:rFonts w:ascii="Times New Roman" w:hAnsi="Times New Roman"/>
                <w:sz w:val="24"/>
                <w:szCs w:val="24"/>
              </w:rPr>
              <w:t>e</w:t>
            </w:r>
            <w:r w:rsidRPr="00C12DD4">
              <w:rPr>
                <w:rFonts w:ascii="Times New Roman" w:hAnsi="Times New Roman"/>
                <w:sz w:val="24"/>
                <w:szCs w:val="24"/>
              </w:rPr>
              <w:t xml:space="preserve"> scoală</w:t>
            </w:r>
          </w:p>
        </w:tc>
        <w:tc>
          <w:tcPr>
            <w:tcW w:w="2945" w:type="dxa"/>
            <w:shd w:val="clear" w:color="auto" w:fill="FFFFFF" w:themeFill="background1"/>
            <w:vAlign w:val="center"/>
          </w:tcPr>
          <w:p w:rsidR="00BB18FC" w:rsidRDefault="00BB18FC" w:rsidP="00BB18F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O cantină cu o capacitate de 80 locuri/schimb</w:t>
            </w:r>
          </w:p>
          <w:p w:rsidR="00BB18FC" w:rsidRPr="00A24641" w:rsidRDefault="00BB18FC" w:rsidP="00BB18F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BB18FC" w:rsidRPr="00A24641" w:rsidTr="00FB546C">
        <w:trPr>
          <w:trHeight w:val="394"/>
        </w:trPr>
        <w:tc>
          <w:tcPr>
            <w:cnfStyle w:val="001000000000" w:firstRow="0" w:lastRow="0" w:firstColumn="1" w:lastColumn="0" w:oddVBand="0" w:evenVBand="0" w:oddHBand="0" w:evenHBand="0" w:firstRowFirstColumn="0" w:firstRowLastColumn="0" w:lastRowFirstColumn="0" w:lastRowLastColumn="0"/>
            <w:tcW w:w="10073" w:type="dxa"/>
            <w:gridSpan w:val="5"/>
            <w:shd w:val="clear" w:color="auto" w:fill="FABF8F" w:themeFill="accent6" w:themeFillTint="99"/>
          </w:tcPr>
          <w:p w:rsidR="00BB18FC" w:rsidRPr="008A2B70" w:rsidRDefault="00BB18FC" w:rsidP="00BB18FC">
            <w:pPr>
              <w:spacing w:after="0" w:line="240" w:lineRule="auto"/>
              <w:jc w:val="both"/>
              <w:rPr>
                <w:rFonts w:ascii="Times New Roman" w:hAnsi="Times New Roman"/>
                <w:sz w:val="24"/>
                <w:szCs w:val="24"/>
              </w:rPr>
            </w:pPr>
            <w:r w:rsidRPr="008A2B70">
              <w:rPr>
                <w:rFonts w:ascii="Times New Roman" w:hAnsi="Times New Roman"/>
                <w:sz w:val="24"/>
                <w:szCs w:val="24"/>
              </w:rPr>
              <w:t xml:space="preserve">CLASE </w:t>
            </w:r>
          </w:p>
        </w:tc>
      </w:tr>
      <w:tr w:rsidR="00BB18FC" w:rsidRPr="00A24641" w:rsidTr="00FB546C">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3258" w:type="dxa"/>
            <w:shd w:val="clear" w:color="auto" w:fill="FFFFFF" w:themeFill="background1"/>
            <w:vAlign w:val="center"/>
          </w:tcPr>
          <w:p w:rsidR="00BB18FC" w:rsidRPr="007D725A" w:rsidRDefault="00BB18FC" w:rsidP="004509C3">
            <w:pPr>
              <w:pStyle w:val="ListParagraph"/>
              <w:numPr>
                <w:ilvl w:val="0"/>
                <w:numId w:val="79"/>
              </w:numPr>
              <w:spacing w:after="0" w:line="240" w:lineRule="auto"/>
              <w:jc w:val="both"/>
              <w:rPr>
                <w:rFonts w:ascii="Times New Roman" w:hAnsi="Times New Roman"/>
                <w:b w:val="0"/>
                <w:sz w:val="24"/>
                <w:szCs w:val="24"/>
              </w:rPr>
            </w:pPr>
            <w:r w:rsidRPr="007D725A">
              <w:rPr>
                <w:rFonts w:ascii="Times New Roman" w:hAnsi="Times New Roman"/>
                <w:sz w:val="24"/>
                <w:szCs w:val="24"/>
              </w:rPr>
              <w:t>Liceu curs de zi</w:t>
            </w:r>
          </w:p>
        </w:tc>
        <w:tc>
          <w:tcPr>
            <w:tcW w:w="3513" w:type="dxa"/>
            <w:gridSpan w:val="2"/>
            <w:shd w:val="clear" w:color="auto" w:fill="FFFFFF" w:themeFill="background1"/>
            <w:vAlign w:val="center"/>
          </w:tcPr>
          <w:p w:rsidR="00BB18FC" w:rsidRPr="007D725A" w:rsidRDefault="00BB18FC" w:rsidP="004509C3">
            <w:pPr>
              <w:pStyle w:val="ListParagraph"/>
              <w:numPr>
                <w:ilvl w:val="0"/>
                <w:numId w:val="7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D725A">
              <w:rPr>
                <w:rFonts w:ascii="Times New Roman" w:hAnsi="Times New Roman"/>
                <w:sz w:val="24"/>
                <w:szCs w:val="24"/>
              </w:rPr>
              <w:t>Școala profesională</w:t>
            </w:r>
          </w:p>
        </w:tc>
        <w:tc>
          <w:tcPr>
            <w:tcW w:w="3302" w:type="dxa"/>
            <w:gridSpan w:val="2"/>
            <w:shd w:val="clear" w:color="auto" w:fill="FFFFFF" w:themeFill="background1"/>
            <w:vAlign w:val="center"/>
          </w:tcPr>
          <w:p w:rsidR="00BB18FC" w:rsidRPr="007D725A" w:rsidRDefault="00BB18FC" w:rsidP="004509C3">
            <w:pPr>
              <w:pStyle w:val="ListParagraph"/>
              <w:numPr>
                <w:ilvl w:val="0"/>
                <w:numId w:val="7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heme="minorBidi"/>
                <w:sz w:val="24"/>
                <w:szCs w:val="24"/>
                <w:lang w:val="en-US"/>
              </w:rPr>
            </w:pPr>
            <w:r w:rsidRPr="007D725A">
              <w:rPr>
                <w:rFonts w:ascii="Times New Roman" w:hAnsi="Times New Roman"/>
                <w:sz w:val="24"/>
                <w:szCs w:val="24"/>
              </w:rPr>
              <w:t>Școala postliceală</w:t>
            </w:r>
          </w:p>
        </w:tc>
      </w:tr>
      <w:tr w:rsidR="00BB18FC" w:rsidRPr="00A24641" w:rsidTr="00FB546C">
        <w:trPr>
          <w:trHeight w:val="291"/>
        </w:trPr>
        <w:tc>
          <w:tcPr>
            <w:cnfStyle w:val="001000000000" w:firstRow="0" w:lastRow="0" w:firstColumn="1" w:lastColumn="0" w:oddVBand="0" w:evenVBand="0" w:oddHBand="0" w:evenHBand="0" w:firstRowFirstColumn="0" w:firstRowLastColumn="0" w:lastRowFirstColumn="0" w:lastRowLastColumn="0"/>
            <w:tcW w:w="3258" w:type="dxa"/>
            <w:shd w:val="clear" w:color="auto" w:fill="FFFFFF" w:themeFill="background1"/>
            <w:vAlign w:val="center"/>
          </w:tcPr>
          <w:p w:rsidR="00BB18FC" w:rsidRPr="007D725A" w:rsidRDefault="00BB18FC" w:rsidP="004509C3">
            <w:pPr>
              <w:pStyle w:val="ListParagraph"/>
              <w:numPr>
                <w:ilvl w:val="0"/>
                <w:numId w:val="79"/>
              </w:numPr>
              <w:spacing w:after="0" w:line="240" w:lineRule="auto"/>
              <w:jc w:val="both"/>
              <w:rPr>
                <w:rFonts w:ascii="Times New Roman" w:hAnsi="Times New Roman"/>
                <w:b w:val="0"/>
                <w:bCs w:val="0"/>
                <w:sz w:val="24"/>
                <w:szCs w:val="24"/>
              </w:rPr>
            </w:pPr>
            <w:r w:rsidRPr="007D725A">
              <w:rPr>
                <w:rFonts w:ascii="Times New Roman" w:hAnsi="Times New Roman"/>
                <w:sz w:val="24"/>
                <w:szCs w:val="24"/>
              </w:rPr>
              <w:t>Liceu curs seral</w:t>
            </w:r>
          </w:p>
        </w:tc>
        <w:tc>
          <w:tcPr>
            <w:tcW w:w="3513" w:type="dxa"/>
            <w:gridSpan w:val="2"/>
            <w:shd w:val="clear" w:color="auto" w:fill="FFFFFF" w:themeFill="background1"/>
            <w:vAlign w:val="center"/>
          </w:tcPr>
          <w:p w:rsidR="00BB18FC" w:rsidRPr="007D725A" w:rsidRDefault="00BB18FC" w:rsidP="004509C3">
            <w:pPr>
              <w:pStyle w:val="ListParagraph"/>
              <w:numPr>
                <w:ilvl w:val="0"/>
                <w:numId w:val="7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D725A">
              <w:rPr>
                <w:rFonts w:ascii="Times New Roman" w:hAnsi="Times New Roman"/>
                <w:sz w:val="24"/>
                <w:szCs w:val="24"/>
              </w:rPr>
              <w:t>Școala de ucenici</w:t>
            </w:r>
          </w:p>
        </w:tc>
        <w:tc>
          <w:tcPr>
            <w:tcW w:w="3302" w:type="dxa"/>
            <w:gridSpan w:val="2"/>
            <w:shd w:val="clear" w:color="auto" w:fill="FFFFFF" w:themeFill="background1"/>
            <w:vAlign w:val="center"/>
          </w:tcPr>
          <w:p w:rsidR="00BB18FC" w:rsidRPr="007D725A" w:rsidRDefault="00BB18FC" w:rsidP="00BB18F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rsidR="00BB18FC" w:rsidRPr="00C12DD4" w:rsidRDefault="00BB18FC" w:rsidP="00BB18FC">
      <w:pPr>
        <w:spacing w:after="0" w:line="240" w:lineRule="auto"/>
        <w:ind w:firstLine="720"/>
        <w:jc w:val="both"/>
        <w:rPr>
          <w:rFonts w:ascii="Times New Roman" w:hAnsi="Times New Roman"/>
          <w:sz w:val="24"/>
          <w:szCs w:val="24"/>
        </w:rPr>
      </w:pPr>
    </w:p>
    <w:p w:rsidR="00BB18FC" w:rsidRPr="00670D08" w:rsidRDefault="00BB18FC" w:rsidP="00BB18FC">
      <w:pPr>
        <w:spacing w:after="0" w:line="360" w:lineRule="auto"/>
        <w:ind w:firstLine="708"/>
        <w:jc w:val="both"/>
        <w:rPr>
          <w:rFonts w:ascii="Times New Roman" w:hAnsi="Times New Roman"/>
          <w:i/>
          <w:sz w:val="24"/>
          <w:szCs w:val="24"/>
        </w:rPr>
      </w:pPr>
      <w:r w:rsidRPr="00670D08">
        <w:rPr>
          <w:rFonts w:ascii="Times New Roman" w:hAnsi="Times New Roman"/>
          <w:i/>
          <w:sz w:val="24"/>
          <w:szCs w:val="24"/>
        </w:rPr>
        <w:t xml:space="preserve">Servicii oferite de școală </w:t>
      </w:r>
    </w:p>
    <w:p w:rsidR="00BB18FC" w:rsidRPr="00C12DD4" w:rsidRDefault="00BB18FC" w:rsidP="00BB18FC">
      <w:pPr>
        <w:spacing w:after="0" w:line="360" w:lineRule="auto"/>
        <w:ind w:firstLine="720"/>
        <w:jc w:val="both"/>
        <w:rPr>
          <w:rFonts w:ascii="Times New Roman" w:hAnsi="Times New Roman"/>
          <w:sz w:val="24"/>
          <w:szCs w:val="24"/>
        </w:rPr>
      </w:pPr>
      <w:r w:rsidRPr="00C12DD4">
        <w:rPr>
          <w:rFonts w:ascii="Times New Roman" w:hAnsi="Times New Roman"/>
          <w:sz w:val="24"/>
          <w:szCs w:val="24"/>
        </w:rPr>
        <w:sym w:font="Symbol" w:char="F0B7"/>
      </w:r>
      <w:r w:rsidRPr="00C12DD4">
        <w:rPr>
          <w:rFonts w:ascii="Times New Roman" w:hAnsi="Times New Roman"/>
          <w:sz w:val="24"/>
          <w:szCs w:val="24"/>
        </w:rPr>
        <w:t xml:space="preserve"> pregătire conform specificului meseriei; </w:t>
      </w:r>
    </w:p>
    <w:p w:rsidR="00BB18FC" w:rsidRPr="00C12DD4" w:rsidRDefault="00BB18FC" w:rsidP="00BB18FC">
      <w:pPr>
        <w:spacing w:after="0" w:line="360" w:lineRule="auto"/>
        <w:ind w:firstLine="720"/>
        <w:jc w:val="both"/>
        <w:rPr>
          <w:rFonts w:ascii="Times New Roman" w:hAnsi="Times New Roman"/>
          <w:sz w:val="24"/>
          <w:szCs w:val="24"/>
        </w:rPr>
      </w:pPr>
      <w:r w:rsidRPr="00C12DD4">
        <w:rPr>
          <w:rFonts w:ascii="Times New Roman" w:hAnsi="Times New Roman"/>
          <w:sz w:val="24"/>
          <w:szCs w:val="24"/>
        </w:rPr>
        <w:sym w:font="Symbol" w:char="F0B7"/>
      </w:r>
      <w:r w:rsidRPr="00C12DD4">
        <w:rPr>
          <w:rFonts w:ascii="Times New Roman" w:hAnsi="Times New Roman"/>
          <w:sz w:val="24"/>
          <w:szCs w:val="24"/>
        </w:rPr>
        <w:t xml:space="preserve"> cazare internat; </w:t>
      </w:r>
    </w:p>
    <w:p w:rsidR="00BB18FC" w:rsidRPr="00C12DD4" w:rsidRDefault="00BB18FC" w:rsidP="00BB18FC">
      <w:pPr>
        <w:spacing w:after="0" w:line="360" w:lineRule="auto"/>
        <w:ind w:firstLine="720"/>
        <w:jc w:val="both"/>
        <w:rPr>
          <w:rFonts w:ascii="Times New Roman" w:hAnsi="Times New Roman"/>
          <w:sz w:val="24"/>
          <w:szCs w:val="24"/>
        </w:rPr>
      </w:pPr>
      <w:r w:rsidRPr="00C12DD4">
        <w:rPr>
          <w:rFonts w:ascii="Times New Roman" w:hAnsi="Times New Roman"/>
          <w:sz w:val="24"/>
          <w:szCs w:val="24"/>
        </w:rPr>
        <w:sym w:font="Symbol" w:char="F0B7"/>
      </w:r>
      <w:r w:rsidRPr="00C12DD4">
        <w:rPr>
          <w:rFonts w:ascii="Times New Roman" w:hAnsi="Times New Roman"/>
          <w:sz w:val="24"/>
          <w:szCs w:val="24"/>
        </w:rPr>
        <w:t xml:space="preserve"> masă cantină; </w:t>
      </w:r>
    </w:p>
    <w:p w:rsidR="00BB18FC" w:rsidRPr="00C12DD4" w:rsidRDefault="00BB18FC" w:rsidP="00BB18FC">
      <w:pPr>
        <w:spacing w:after="0" w:line="360" w:lineRule="auto"/>
        <w:ind w:firstLine="720"/>
        <w:jc w:val="both"/>
        <w:rPr>
          <w:rFonts w:ascii="Times New Roman" w:hAnsi="Times New Roman"/>
          <w:sz w:val="24"/>
          <w:szCs w:val="24"/>
        </w:rPr>
      </w:pPr>
      <w:r w:rsidRPr="00C12DD4">
        <w:rPr>
          <w:rFonts w:ascii="Times New Roman" w:hAnsi="Times New Roman"/>
          <w:sz w:val="24"/>
          <w:szCs w:val="24"/>
        </w:rPr>
        <w:sym w:font="Symbol" w:char="F0B7"/>
      </w:r>
      <w:r w:rsidRPr="00C12DD4">
        <w:rPr>
          <w:rFonts w:ascii="Times New Roman" w:hAnsi="Times New Roman"/>
          <w:sz w:val="24"/>
          <w:szCs w:val="24"/>
        </w:rPr>
        <w:t xml:space="preserve"> practică în ateliere sau agenți economici; </w:t>
      </w:r>
    </w:p>
    <w:p w:rsidR="00BB18FC" w:rsidRPr="00C12DD4" w:rsidRDefault="00BB18FC" w:rsidP="00BB18FC">
      <w:pPr>
        <w:spacing w:after="0" w:line="360" w:lineRule="auto"/>
        <w:ind w:firstLine="720"/>
        <w:jc w:val="both"/>
        <w:rPr>
          <w:rFonts w:ascii="Times New Roman" w:hAnsi="Times New Roman"/>
          <w:sz w:val="24"/>
          <w:szCs w:val="24"/>
        </w:rPr>
      </w:pPr>
      <w:r w:rsidRPr="00C12DD4">
        <w:rPr>
          <w:rFonts w:ascii="Times New Roman" w:hAnsi="Times New Roman"/>
          <w:sz w:val="24"/>
          <w:szCs w:val="24"/>
        </w:rPr>
        <w:sym w:font="Symbol" w:char="F0B7"/>
      </w:r>
      <w:r>
        <w:rPr>
          <w:rFonts w:ascii="Times New Roman" w:hAnsi="Times New Roman"/>
          <w:sz w:val="24"/>
          <w:szCs w:val="24"/>
        </w:rPr>
        <w:t xml:space="preserve"> </w:t>
      </w:r>
      <w:r w:rsidRPr="00C12DD4">
        <w:rPr>
          <w:rFonts w:ascii="Times New Roman" w:hAnsi="Times New Roman"/>
          <w:sz w:val="24"/>
          <w:szCs w:val="24"/>
        </w:rPr>
        <w:t xml:space="preserve">permis de conducere a tractorului pentru clasele de silvicultura și mecanizatori exploatări forestiere; </w:t>
      </w:r>
    </w:p>
    <w:p w:rsidR="00BB18FC" w:rsidRDefault="00BB18FC" w:rsidP="00BB18FC">
      <w:pPr>
        <w:spacing w:after="0" w:line="360" w:lineRule="auto"/>
        <w:ind w:firstLine="720"/>
        <w:jc w:val="both"/>
        <w:rPr>
          <w:rFonts w:ascii="Times New Roman" w:hAnsi="Times New Roman"/>
          <w:sz w:val="24"/>
          <w:szCs w:val="24"/>
        </w:rPr>
      </w:pPr>
      <w:r w:rsidRPr="00C12DD4">
        <w:rPr>
          <w:rFonts w:ascii="Times New Roman" w:hAnsi="Times New Roman"/>
          <w:sz w:val="24"/>
          <w:szCs w:val="24"/>
        </w:rPr>
        <w:sym w:font="Symbol" w:char="F0B7"/>
      </w:r>
      <w:r w:rsidRPr="00C12DD4">
        <w:rPr>
          <w:rFonts w:ascii="Times New Roman" w:hAnsi="Times New Roman"/>
          <w:sz w:val="24"/>
          <w:szCs w:val="24"/>
        </w:rPr>
        <w:t xml:space="preserve"> perspectiva ocupării unui loc de muncă. </w:t>
      </w:r>
    </w:p>
    <w:p w:rsidR="00BB18FC" w:rsidRPr="00C12DD4" w:rsidRDefault="00BB18FC" w:rsidP="00BB18FC">
      <w:pPr>
        <w:spacing w:after="0" w:line="360" w:lineRule="auto"/>
        <w:jc w:val="both"/>
        <w:rPr>
          <w:rFonts w:ascii="Times New Roman" w:hAnsi="Times New Roman"/>
          <w:sz w:val="24"/>
          <w:szCs w:val="24"/>
        </w:rPr>
      </w:pPr>
    </w:p>
    <w:p w:rsidR="00BB18FC" w:rsidRPr="00C12DD4" w:rsidRDefault="00BB18FC" w:rsidP="004509C3">
      <w:pPr>
        <w:pStyle w:val="ListParagraph"/>
        <w:numPr>
          <w:ilvl w:val="0"/>
          <w:numId w:val="60"/>
        </w:numPr>
        <w:spacing w:after="0" w:line="360" w:lineRule="auto"/>
        <w:jc w:val="both"/>
        <w:rPr>
          <w:rFonts w:ascii="Times New Roman" w:hAnsi="Times New Roman"/>
          <w:b/>
          <w:i/>
          <w:sz w:val="24"/>
          <w:szCs w:val="24"/>
        </w:rPr>
      </w:pPr>
      <w:r>
        <w:rPr>
          <w:rFonts w:ascii="Times New Roman" w:hAnsi="Times New Roman"/>
          <w:b/>
          <w:i/>
          <w:sz w:val="24"/>
          <w:szCs w:val="24"/>
        </w:rPr>
        <w:t>Grupul Ș</w:t>
      </w:r>
      <w:r w:rsidRPr="00C12DD4">
        <w:rPr>
          <w:rFonts w:ascii="Times New Roman" w:hAnsi="Times New Roman"/>
          <w:b/>
          <w:i/>
          <w:sz w:val="24"/>
          <w:szCs w:val="24"/>
        </w:rPr>
        <w:t xml:space="preserve">colar Construcții de mașini </w:t>
      </w:r>
    </w:p>
    <w:p w:rsidR="00BB18FC" w:rsidRPr="00581047" w:rsidRDefault="00BB18FC" w:rsidP="00BB18FC">
      <w:pPr>
        <w:spacing w:after="0" w:line="360" w:lineRule="auto"/>
        <w:ind w:left="360" w:firstLine="348"/>
        <w:jc w:val="both"/>
        <w:rPr>
          <w:rFonts w:ascii="Times New Roman" w:hAnsi="Times New Roman"/>
          <w:i/>
          <w:sz w:val="24"/>
          <w:szCs w:val="24"/>
        </w:rPr>
      </w:pPr>
      <w:r w:rsidRPr="00581047">
        <w:rPr>
          <w:rFonts w:ascii="Times New Roman" w:hAnsi="Times New Roman"/>
          <w:i/>
          <w:sz w:val="24"/>
          <w:szCs w:val="24"/>
        </w:rPr>
        <w:t xml:space="preserve">Repere istorice </w:t>
      </w:r>
    </w:p>
    <w:p w:rsidR="00BB18FC" w:rsidRPr="00C12DD4" w:rsidRDefault="00BB18FC" w:rsidP="00BB18FC">
      <w:pPr>
        <w:spacing w:after="0" w:line="360" w:lineRule="auto"/>
        <w:ind w:firstLine="360"/>
        <w:jc w:val="both"/>
        <w:rPr>
          <w:rFonts w:ascii="Times New Roman" w:hAnsi="Times New Roman"/>
          <w:sz w:val="24"/>
          <w:szCs w:val="24"/>
        </w:rPr>
      </w:pPr>
      <w:r w:rsidRPr="00C12DD4">
        <w:rPr>
          <w:rFonts w:ascii="Times New Roman" w:hAnsi="Times New Roman"/>
          <w:sz w:val="24"/>
          <w:szCs w:val="24"/>
        </w:rPr>
        <w:t>La baza înființării Grupului Școlar a stat Secția Școlară din cadrul Grupului Școlar ICM Reșița, care își avea sediul în Caransebeș și care în anul școlar 1972 - 1973 a funcționat cu trei clase. Secția Școlară a funcționat în 1972 -1973 sub conducerea dir.</w:t>
      </w:r>
      <w:r>
        <w:rPr>
          <w:rFonts w:ascii="Times New Roman" w:hAnsi="Times New Roman"/>
          <w:sz w:val="24"/>
          <w:szCs w:val="24"/>
        </w:rPr>
        <w:t xml:space="preserve"> adj. al Grupului Scolar ICM Reș</w:t>
      </w:r>
      <w:r w:rsidRPr="00C12DD4">
        <w:rPr>
          <w:rFonts w:ascii="Times New Roman" w:hAnsi="Times New Roman"/>
          <w:sz w:val="24"/>
          <w:szCs w:val="24"/>
        </w:rPr>
        <w:t>ita, ing.</w:t>
      </w:r>
      <w:r w:rsidR="00170D58">
        <w:rPr>
          <w:rFonts w:ascii="Times New Roman" w:hAnsi="Times New Roman"/>
          <w:sz w:val="24"/>
          <w:szCs w:val="24"/>
        </w:rPr>
        <w:t xml:space="preserve"> </w:t>
      </w:r>
      <w:r w:rsidRPr="00C12DD4">
        <w:rPr>
          <w:rFonts w:ascii="Times New Roman" w:hAnsi="Times New Roman"/>
          <w:sz w:val="24"/>
          <w:szCs w:val="24"/>
        </w:rPr>
        <w:t xml:space="preserve">Bostioca Ioan. </w:t>
      </w:r>
    </w:p>
    <w:p w:rsidR="00BB18FC" w:rsidRPr="00C12DD4" w:rsidRDefault="00BB18FC" w:rsidP="00BB18FC">
      <w:pPr>
        <w:spacing w:after="0" w:line="360" w:lineRule="auto"/>
        <w:ind w:firstLine="360"/>
        <w:jc w:val="both"/>
        <w:rPr>
          <w:rFonts w:ascii="Times New Roman" w:hAnsi="Times New Roman"/>
          <w:sz w:val="24"/>
          <w:szCs w:val="24"/>
        </w:rPr>
      </w:pPr>
      <w:r w:rsidRPr="00C12DD4">
        <w:rPr>
          <w:rFonts w:ascii="Times New Roman" w:hAnsi="Times New Roman"/>
          <w:sz w:val="24"/>
          <w:szCs w:val="24"/>
        </w:rPr>
        <w:t>Începând cu anul</w:t>
      </w:r>
      <w:r>
        <w:rPr>
          <w:rFonts w:ascii="Times New Roman" w:hAnsi="Times New Roman"/>
          <w:sz w:val="24"/>
          <w:szCs w:val="24"/>
        </w:rPr>
        <w:t xml:space="preserve"> </w:t>
      </w:r>
      <w:r w:rsidRPr="00C12DD4">
        <w:rPr>
          <w:rFonts w:ascii="Times New Roman" w:hAnsi="Times New Roman"/>
          <w:sz w:val="24"/>
          <w:szCs w:val="24"/>
        </w:rPr>
        <w:t>1973 - 1974, în baza HCM 655 / 1973, s-a înființat oficial "Grupul Școlar pentru Construcții Mașini Caransebeș", cuprinzând: - liceu mecanic; - școală profesională; - școala de maieștri. Grupul Școlar a fost înființat cu scopul asigurării cu muncitori calificați și cadre medii de specialitate a Întreprinderii de Construcții Metalice Caransebeș, precum și a noilor unități industriale preconizate a se înființa pe platforma industrială a orașului Caransebeș.</w:t>
      </w:r>
    </w:p>
    <w:p w:rsidR="00BB18FC" w:rsidRPr="00C12DD4" w:rsidRDefault="00BB18FC" w:rsidP="00BB18FC">
      <w:pPr>
        <w:spacing w:after="0" w:line="360" w:lineRule="auto"/>
        <w:ind w:firstLine="360"/>
        <w:jc w:val="both"/>
        <w:rPr>
          <w:rFonts w:ascii="Times New Roman" w:hAnsi="Times New Roman"/>
          <w:sz w:val="24"/>
          <w:szCs w:val="24"/>
        </w:rPr>
      </w:pPr>
      <w:r w:rsidRPr="00C12DD4">
        <w:rPr>
          <w:rFonts w:ascii="Times New Roman" w:hAnsi="Times New Roman"/>
          <w:sz w:val="24"/>
          <w:szCs w:val="24"/>
        </w:rPr>
        <w:t xml:space="preserve"> Din 1982 a mai fost atasat un P + 3, cu un număr de 16 săli de clasa, 4 laboratoare și 3 cabinete.</w:t>
      </w:r>
    </w:p>
    <w:p w:rsidR="00BB18FC" w:rsidRPr="00C12DD4" w:rsidRDefault="00BB18FC" w:rsidP="00BB18FC">
      <w:pPr>
        <w:spacing w:after="0" w:line="360" w:lineRule="auto"/>
        <w:ind w:firstLine="360"/>
        <w:jc w:val="both"/>
        <w:rPr>
          <w:rFonts w:ascii="Times New Roman" w:hAnsi="Times New Roman"/>
          <w:sz w:val="24"/>
          <w:szCs w:val="24"/>
        </w:rPr>
      </w:pPr>
      <w:r w:rsidRPr="00C12DD4">
        <w:rPr>
          <w:rFonts w:ascii="Times New Roman" w:hAnsi="Times New Roman"/>
          <w:sz w:val="24"/>
          <w:szCs w:val="24"/>
        </w:rPr>
        <w:t>De atunci și până la Revoluț</w:t>
      </w:r>
      <w:r>
        <w:rPr>
          <w:rFonts w:ascii="Times New Roman" w:hAnsi="Times New Roman"/>
          <w:sz w:val="24"/>
          <w:szCs w:val="24"/>
        </w:rPr>
        <w:t>ie, nu s-au mai produs modifică</w:t>
      </w:r>
      <w:r w:rsidRPr="00C12DD4">
        <w:rPr>
          <w:rFonts w:ascii="Times New Roman" w:hAnsi="Times New Roman"/>
          <w:sz w:val="24"/>
          <w:szCs w:val="24"/>
        </w:rPr>
        <w:t xml:space="preserve">ri semnificative. </w:t>
      </w:r>
    </w:p>
    <w:p w:rsidR="00BB18FC" w:rsidRPr="00C12DD4" w:rsidRDefault="00BB18FC" w:rsidP="00BB18FC">
      <w:pPr>
        <w:spacing w:after="0" w:line="360" w:lineRule="auto"/>
        <w:ind w:firstLine="360"/>
        <w:jc w:val="both"/>
        <w:rPr>
          <w:rFonts w:ascii="Times New Roman" w:hAnsi="Times New Roman"/>
          <w:sz w:val="24"/>
          <w:szCs w:val="24"/>
        </w:rPr>
      </w:pPr>
      <w:r w:rsidRPr="00C12DD4">
        <w:rPr>
          <w:rFonts w:ascii="Times New Roman" w:hAnsi="Times New Roman"/>
          <w:sz w:val="24"/>
          <w:szCs w:val="24"/>
        </w:rPr>
        <w:lastRenderedPageBreak/>
        <w:t xml:space="preserve">Dupa Revoluție au început, ca în toate sectoarele de activitate a societății românești, modificări semnificative, datorate Reformei din învățământul preuniversitar. </w:t>
      </w:r>
    </w:p>
    <w:p w:rsidR="00BB18FC" w:rsidRPr="00581047" w:rsidRDefault="00BB18FC" w:rsidP="00BB18FC">
      <w:pPr>
        <w:spacing w:after="0" w:line="360" w:lineRule="auto"/>
        <w:ind w:firstLine="360"/>
        <w:jc w:val="both"/>
        <w:rPr>
          <w:rFonts w:ascii="Times New Roman" w:hAnsi="Times New Roman"/>
          <w:i/>
          <w:sz w:val="24"/>
          <w:szCs w:val="24"/>
        </w:rPr>
      </w:pPr>
      <w:r w:rsidRPr="00581047">
        <w:rPr>
          <w:rFonts w:ascii="Times New Roman" w:hAnsi="Times New Roman"/>
          <w:i/>
          <w:sz w:val="24"/>
          <w:szCs w:val="24"/>
        </w:rPr>
        <w:t xml:space="preserve">Servicii oferite </w:t>
      </w:r>
    </w:p>
    <w:p w:rsidR="00BB18FC" w:rsidRDefault="00BB18FC" w:rsidP="00BB18FC">
      <w:pPr>
        <w:spacing w:after="0" w:line="360" w:lineRule="auto"/>
        <w:ind w:firstLine="360"/>
        <w:jc w:val="both"/>
        <w:rPr>
          <w:rFonts w:ascii="Times New Roman" w:hAnsi="Times New Roman"/>
          <w:sz w:val="24"/>
          <w:szCs w:val="24"/>
        </w:rPr>
      </w:pPr>
      <w:r w:rsidRPr="00C12DD4">
        <w:rPr>
          <w:rFonts w:ascii="Times New Roman" w:hAnsi="Times New Roman"/>
          <w:sz w:val="24"/>
          <w:szCs w:val="24"/>
        </w:rPr>
        <w:t xml:space="preserve">Fiecare clădire, din complexul Grupului Școlar, este prevăzută cu încălzire, centrală proprie, au fost modernizate cu forțe proprii și ajutoare externe laboratoarele și cabinetele existente, mobilierul din întregul Grup Scolar. </w:t>
      </w:r>
    </w:p>
    <w:tbl>
      <w:tblPr>
        <w:tblStyle w:val="LightShading-Accent5"/>
        <w:tblW w:w="10073" w:type="dxa"/>
        <w:shd w:val="clear" w:color="auto" w:fill="FFFFFF" w:themeFill="background1"/>
        <w:tblLook w:val="04A0" w:firstRow="1" w:lastRow="0" w:firstColumn="1" w:lastColumn="0" w:noHBand="0" w:noVBand="1"/>
      </w:tblPr>
      <w:tblGrid>
        <w:gridCol w:w="2802"/>
        <w:gridCol w:w="996"/>
        <w:gridCol w:w="2973"/>
        <w:gridCol w:w="357"/>
        <w:gridCol w:w="2945"/>
      </w:tblGrid>
      <w:tr w:rsidR="00BB18FC" w:rsidRPr="00A24641" w:rsidTr="00FB546C">
        <w:trPr>
          <w:cnfStyle w:val="100000000000" w:firstRow="1" w:lastRow="0" w:firstColumn="0" w:lastColumn="0" w:oddVBand="0" w:evenVBand="0" w:oddHBand="0"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0073" w:type="dxa"/>
            <w:gridSpan w:val="5"/>
            <w:shd w:val="clear" w:color="auto" w:fill="FABF8F" w:themeFill="accent6" w:themeFillTint="99"/>
          </w:tcPr>
          <w:p w:rsidR="00BB18FC" w:rsidRPr="008A2B70" w:rsidRDefault="00BB18FC" w:rsidP="00FB546C">
            <w:pPr>
              <w:spacing w:after="0" w:line="240" w:lineRule="auto"/>
              <w:jc w:val="both"/>
              <w:rPr>
                <w:rFonts w:ascii="Times New Roman" w:hAnsi="Times New Roman"/>
                <w:sz w:val="24"/>
                <w:szCs w:val="24"/>
              </w:rPr>
            </w:pPr>
            <w:r w:rsidRPr="008A2B70">
              <w:rPr>
                <w:rFonts w:ascii="Times New Roman" w:hAnsi="Times New Roman"/>
                <w:sz w:val="24"/>
                <w:szCs w:val="24"/>
              </w:rPr>
              <w:t>DOTĂRI</w:t>
            </w:r>
          </w:p>
        </w:tc>
      </w:tr>
      <w:tr w:rsidR="00BB18FC" w:rsidRPr="00A24641" w:rsidTr="00FB546C">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3798" w:type="dxa"/>
            <w:gridSpan w:val="2"/>
            <w:shd w:val="clear" w:color="auto" w:fill="FFFFFF" w:themeFill="background1"/>
            <w:vAlign w:val="center"/>
          </w:tcPr>
          <w:p w:rsidR="00BB18FC" w:rsidRPr="00EC4905" w:rsidRDefault="00BB18FC" w:rsidP="00FB546C">
            <w:pPr>
              <w:spacing w:after="0" w:line="240" w:lineRule="auto"/>
              <w:jc w:val="both"/>
              <w:rPr>
                <w:rFonts w:ascii="Times New Roman" w:hAnsi="Times New Roman"/>
                <w:b w:val="0"/>
                <w:sz w:val="24"/>
                <w:szCs w:val="24"/>
              </w:rPr>
            </w:pPr>
            <w:r>
              <w:rPr>
                <w:rFonts w:ascii="Times New Roman" w:hAnsi="Times New Roman"/>
                <w:sz w:val="24"/>
                <w:szCs w:val="24"/>
              </w:rPr>
              <w:t>29 săli clase</w:t>
            </w:r>
          </w:p>
          <w:p w:rsidR="00BB18FC" w:rsidRPr="00A24641" w:rsidRDefault="00BB18FC" w:rsidP="00FB546C">
            <w:pPr>
              <w:spacing w:after="0" w:line="240" w:lineRule="auto"/>
              <w:jc w:val="both"/>
              <w:rPr>
                <w:rFonts w:ascii="Times New Roman" w:hAnsi="Times New Roman"/>
                <w:b w:val="0"/>
                <w:sz w:val="24"/>
                <w:szCs w:val="24"/>
              </w:rPr>
            </w:pPr>
          </w:p>
        </w:tc>
        <w:tc>
          <w:tcPr>
            <w:tcW w:w="3330" w:type="dxa"/>
            <w:gridSpan w:val="2"/>
            <w:shd w:val="clear" w:color="auto" w:fill="FFFFFF" w:themeFill="background1"/>
            <w:vAlign w:val="center"/>
          </w:tcPr>
          <w:p w:rsidR="00BB18FC" w:rsidRPr="00A24641" w:rsidRDefault="00BB18FC" w:rsidP="00FB54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 bibliotecă cu peste 1900</w:t>
            </w:r>
            <w:r w:rsidRPr="00C12DD4">
              <w:rPr>
                <w:rFonts w:ascii="Times New Roman" w:hAnsi="Times New Roman"/>
                <w:sz w:val="24"/>
                <w:szCs w:val="24"/>
              </w:rPr>
              <w:t>0 de volume</w:t>
            </w:r>
          </w:p>
        </w:tc>
        <w:tc>
          <w:tcPr>
            <w:tcW w:w="2945" w:type="dxa"/>
            <w:shd w:val="clear" w:color="auto" w:fill="FFFFFF" w:themeFill="background1"/>
            <w:vAlign w:val="center"/>
          </w:tcPr>
          <w:p w:rsidR="00BB18FC" w:rsidRDefault="00BB18FC" w:rsidP="00FB54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o cantină cu o capacitate de 900/3</w:t>
            </w:r>
          </w:p>
          <w:p w:rsidR="00BB18FC" w:rsidRPr="00A24641" w:rsidRDefault="00BB18FC" w:rsidP="00FB54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BB18FC" w:rsidRPr="00A24641" w:rsidTr="00FB546C">
        <w:trPr>
          <w:trHeight w:val="420"/>
        </w:trPr>
        <w:tc>
          <w:tcPr>
            <w:cnfStyle w:val="001000000000" w:firstRow="0" w:lastRow="0" w:firstColumn="1" w:lastColumn="0" w:oddVBand="0" w:evenVBand="0" w:oddHBand="0" w:evenHBand="0" w:firstRowFirstColumn="0" w:firstRowLastColumn="0" w:lastRowFirstColumn="0" w:lastRowLastColumn="0"/>
            <w:tcW w:w="3798" w:type="dxa"/>
            <w:gridSpan w:val="2"/>
            <w:shd w:val="clear" w:color="auto" w:fill="FFFFFF" w:themeFill="background1"/>
            <w:vAlign w:val="center"/>
          </w:tcPr>
          <w:p w:rsidR="00BB18FC" w:rsidRPr="00A24641" w:rsidRDefault="00BB18FC" w:rsidP="00FB546C">
            <w:pPr>
              <w:spacing w:after="0" w:line="240" w:lineRule="auto"/>
              <w:jc w:val="both"/>
              <w:rPr>
                <w:rFonts w:ascii="Times New Roman" w:hAnsi="Times New Roman"/>
                <w:b w:val="0"/>
                <w:sz w:val="24"/>
                <w:szCs w:val="24"/>
              </w:rPr>
            </w:pPr>
            <w:r>
              <w:rPr>
                <w:rFonts w:ascii="Times New Roman" w:hAnsi="Times New Roman"/>
                <w:sz w:val="24"/>
                <w:szCs w:val="24"/>
              </w:rPr>
              <w:t xml:space="preserve">11 </w:t>
            </w:r>
            <w:r w:rsidRPr="00A24641">
              <w:rPr>
                <w:rFonts w:ascii="Times New Roman" w:hAnsi="Times New Roman"/>
                <w:sz w:val="24"/>
                <w:szCs w:val="24"/>
              </w:rPr>
              <w:t xml:space="preserve">cabinete şi laboratoare </w:t>
            </w:r>
          </w:p>
        </w:tc>
        <w:tc>
          <w:tcPr>
            <w:tcW w:w="3330" w:type="dxa"/>
            <w:gridSpan w:val="2"/>
            <w:shd w:val="clear" w:color="auto" w:fill="FFFFFF" w:themeFill="background1"/>
            <w:vAlign w:val="center"/>
          </w:tcPr>
          <w:p w:rsidR="00BB18FC" w:rsidRPr="00A24641" w:rsidRDefault="00BB18FC" w:rsidP="00FB54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7 ateliere </w:t>
            </w:r>
          </w:p>
        </w:tc>
        <w:tc>
          <w:tcPr>
            <w:tcW w:w="2945" w:type="dxa"/>
            <w:shd w:val="clear" w:color="auto" w:fill="FFFFFF" w:themeFill="background1"/>
            <w:vAlign w:val="center"/>
          </w:tcPr>
          <w:p w:rsidR="00BB18FC" w:rsidRDefault="00BB18FC" w:rsidP="00FB54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2 internate cu 312 locuri</w:t>
            </w:r>
          </w:p>
          <w:p w:rsidR="00BB18FC" w:rsidRDefault="00BB18FC" w:rsidP="00FB54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BB18FC" w:rsidRPr="00A24641" w:rsidRDefault="00BB18FC" w:rsidP="00FB54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BB18FC" w:rsidRPr="00A24641" w:rsidTr="00FB546C">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798" w:type="dxa"/>
            <w:gridSpan w:val="2"/>
            <w:shd w:val="clear" w:color="auto" w:fill="FFFFFF" w:themeFill="background1"/>
            <w:vAlign w:val="center"/>
          </w:tcPr>
          <w:p w:rsidR="00BB18FC" w:rsidRDefault="00BB18FC" w:rsidP="00FB546C">
            <w:pPr>
              <w:spacing w:after="0" w:line="240" w:lineRule="auto"/>
              <w:jc w:val="both"/>
              <w:rPr>
                <w:rFonts w:ascii="Times New Roman" w:hAnsi="Times New Roman"/>
                <w:b w:val="0"/>
                <w:sz w:val="24"/>
                <w:szCs w:val="24"/>
              </w:rPr>
            </w:pPr>
            <w:r>
              <w:rPr>
                <w:rFonts w:ascii="Times New Roman" w:hAnsi="Times New Roman"/>
                <w:sz w:val="24"/>
                <w:szCs w:val="24"/>
              </w:rPr>
              <w:t>2 săli de gimnastică</w:t>
            </w:r>
          </w:p>
        </w:tc>
        <w:tc>
          <w:tcPr>
            <w:tcW w:w="3330" w:type="dxa"/>
            <w:gridSpan w:val="2"/>
            <w:shd w:val="clear" w:color="auto" w:fill="FFFFFF" w:themeFill="background1"/>
            <w:vAlign w:val="center"/>
          </w:tcPr>
          <w:p w:rsidR="00BB18FC" w:rsidRDefault="00BB18FC" w:rsidP="00FB54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centrală proprie</w:t>
            </w:r>
          </w:p>
        </w:tc>
        <w:tc>
          <w:tcPr>
            <w:tcW w:w="2945" w:type="dxa"/>
            <w:shd w:val="clear" w:color="auto" w:fill="FFFFFF" w:themeFill="background1"/>
            <w:vAlign w:val="center"/>
          </w:tcPr>
          <w:p w:rsidR="00BB18FC" w:rsidRDefault="00BB18FC" w:rsidP="00FB54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BB18FC" w:rsidRPr="00A24641" w:rsidTr="00FB546C">
        <w:trPr>
          <w:trHeight w:val="314"/>
        </w:trPr>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tcPr>
          <w:p w:rsidR="00BB18FC" w:rsidRPr="00752F84" w:rsidRDefault="00BB18FC" w:rsidP="00FB546C">
            <w:pPr>
              <w:spacing w:after="0" w:line="240" w:lineRule="auto"/>
              <w:jc w:val="both"/>
              <w:rPr>
                <w:rFonts w:ascii="Times New Roman" w:hAnsi="Times New Roman"/>
                <w:sz w:val="24"/>
                <w:szCs w:val="24"/>
              </w:rPr>
            </w:pPr>
          </w:p>
        </w:tc>
        <w:tc>
          <w:tcPr>
            <w:tcW w:w="3969" w:type="dxa"/>
            <w:gridSpan w:val="2"/>
            <w:shd w:val="clear" w:color="auto" w:fill="FFFFFF" w:themeFill="background1"/>
          </w:tcPr>
          <w:p w:rsidR="00BB18FC" w:rsidRPr="00EC4905" w:rsidRDefault="00BB18FC" w:rsidP="00FB54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3302" w:type="dxa"/>
            <w:gridSpan w:val="2"/>
            <w:shd w:val="clear" w:color="auto" w:fill="FFFFFF" w:themeFill="background1"/>
          </w:tcPr>
          <w:p w:rsidR="00BB18FC" w:rsidRPr="00A24641" w:rsidRDefault="00BB18FC" w:rsidP="00FB54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rsidR="00BB18FC" w:rsidRPr="00C12DD4" w:rsidRDefault="00BB18FC" w:rsidP="00BB18FC">
      <w:pPr>
        <w:spacing w:after="0" w:line="360" w:lineRule="auto"/>
        <w:jc w:val="both"/>
        <w:rPr>
          <w:rFonts w:ascii="Times New Roman" w:hAnsi="Times New Roman"/>
          <w:sz w:val="24"/>
          <w:szCs w:val="24"/>
        </w:rPr>
      </w:pPr>
    </w:p>
    <w:p w:rsidR="00BB18FC" w:rsidRPr="00C12DD4" w:rsidRDefault="00BB18FC" w:rsidP="004509C3">
      <w:pPr>
        <w:pStyle w:val="ListParagraph"/>
        <w:numPr>
          <w:ilvl w:val="0"/>
          <w:numId w:val="60"/>
        </w:numPr>
        <w:spacing w:after="0" w:line="360" w:lineRule="auto"/>
        <w:jc w:val="both"/>
        <w:rPr>
          <w:rFonts w:ascii="Times New Roman" w:hAnsi="Times New Roman"/>
          <w:b/>
          <w:i/>
          <w:sz w:val="24"/>
          <w:szCs w:val="24"/>
        </w:rPr>
      </w:pPr>
      <w:r w:rsidRPr="00C12DD4">
        <w:rPr>
          <w:rFonts w:ascii="Times New Roman" w:hAnsi="Times New Roman"/>
          <w:b/>
          <w:i/>
          <w:sz w:val="24"/>
          <w:szCs w:val="24"/>
        </w:rPr>
        <w:t xml:space="preserve">Școala Teologică. </w:t>
      </w:r>
    </w:p>
    <w:p w:rsidR="00BB18FC" w:rsidRPr="00230CC9" w:rsidRDefault="00BB18FC" w:rsidP="00B05FCB">
      <w:pPr>
        <w:pStyle w:val="ListParagraph"/>
        <w:numPr>
          <w:ilvl w:val="0"/>
          <w:numId w:val="60"/>
        </w:numPr>
        <w:rPr>
          <w:rFonts w:ascii="Times New Roman" w:hAnsi="Times New Roman"/>
          <w:b/>
          <w:i/>
          <w:sz w:val="24"/>
          <w:szCs w:val="24"/>
        </w:rPr>
      </w:pPr>
      <w:bookmarkStart w:id="35" w:name="_Toc427745587"/>
      <w:r w:rsidRPr="00230CC9">
        <w:rPr>
          <w:rFonts w:ascii="Times New Roman" w:hAnsi="Times New Roman"/>
          <w:b/>
          <w:i/>
          <w:sz w:val="24"/>
          <w:szCs w:val="24"/>
        </w:rPr>
        <w:t>Școala de Mu</w:t>
      </w:r>
      <w:r w:rsidR="00322E55" w:rsidRPr="00230CC9">
        <w:rPr>
          <w:rFonts w:ascii="Times New Roman" w:hAnsi="Times New Roman"/>
          <w:b/>
          <w:i/>
          <w:sz w:val="24"/>
          <w:szCs w:val="24"/>
        </w:rPr>
        <w:t>zică și Arte Plastice Caransebeş</w:t>
      </w:r>
      <w:bookmarkEnd w:id="35"/>
    </w:p>
    <w:p w:rsidR="005E4D9D" w:rsidRPr="00C12DD4" w:rsidRDefault="005E4D9D" w:rsidP="00EE14C6">
      <w:pPr>
        <w:pStyle w:val="ListParagraph"/>
        <w:shd w:val="clear" w:color="auto" w:fill="FFFFFF"/>
        <w:spacing w:after="0" w:line="360" w:lineRule="auto"/>
        <w:jc w:val="both"/>
        <w:outlineLvl w:val="1"/>
        <w:rPr>
          <w:rFonts w:ascii="Times New Roman" w:hAnsi="Times New Roman"/>
          <w:b/>
          <w:i/>
          <w:sz w:val="24"/>
          <w:szCs w:val="24"/>
        </w:rPr>
      </w:pPr>
    </w:p>
    <w:p w:rsidR="00103767" w:rsidRPr="008E4F89" w:rsidRDefault="00103767" w:rsidP="004509C3">
      <w:pPr>
        <w:pStyle w:val="ListParagraph"/>
        <w:numPr>
          <w:ilvl w:val="0"/>
          <w:numId w:val="63"/>
        </w:numPr>
        <w:spacing w:after="0" w:line="360" w:lineRule="auto"/>
        <w:jc w:val="both"/>
        <w:rPr>
          <w:rFonts w:ascii="Times New Roman" w:hAnsi="Times New Roman"/>
          <w:b/>
          <w:sz w:val="24"/>
          <w:szCs w:val="24"/>
        </w:rPr>
      </w:pPr>
      <w:r w:rsidRPr="008E4F89">
        <w:rPr>
          <w:rFonts w:ascii="Times New Roman" w:hAnsi="Times New Roman"/>
          <w:b/>
          <w:sz w:val="24"/>
          <w:szCs w:val="24"/>
        </w:rPr>
        <w:t>Oportunităţi şi provocări</w:t>
      </w:r>
    </w:p>
    <w:p w:rsidR="009A630B" w:rsidRPr="00C12DD4" w:rsidRDefault="00F5142E" w:rsidP="00BC606D">
      <w:pPr>
        <w:spacing w:after="0" w:line="360" w:lineRule="auto"/>
        <w:ind w:firstLine="708"/>
        <w:jc w:val="both"/>
        <w:rPr>
          <w:rFonts w:ascii="Times New Roman" w:hAnsi="Times New Roman"/>
          <w:sz w:val="24"/>
          <w:szCs w:val="24"/>
        </w:rPr>
      </w:pPr>
      <w:r w:rsidRPr="00C12DD4">
        <w:rPr>
          <w:rFonts w:ascii="Times New Roman" w:hAnsi="Times New Roman"/>
          <w:sz w:val="24"/>
          <w:szCs w:val="24"/>
        </w:rPr>
        <w:t xml:space="preserve">Oferta de învățământ </w:t>
      </w:r>
      <w:r w:rsidR="009A630B" w:rsidRPr="00C12DD4">
        <w:rPr>
          <w:rFonts w:ascii="Times New Roman" w:hAnsi="Times New Roman"/>
          <w:sz w:val="24"/>
          <w:szCs w:val="24"/>
        </w:rPr>
        <w:t xml:space="preserve">pentru municipiul Caransebeș </w:t>
      </w:r>
      <w:r w:rsidRPr="00C12DD4">
        <w:rPr>
          <w:rFonts w:ascii="Times New Roman" w:hAnsi="Times New Roman"/>
          <w:sz w:val="24"/>
          <w:szCs w:val="24"/>
        </w:rPr>
        <w:t xml:space="preserve">este relativ </w:t>
      </w:r>
      <w:r w:rsidR="009A630B" w:rsidRPr="00C12DD4">
        <w:rPr>
          <w:rFonts w:ascii="Times New Roman" w:hAnsi="Times New Roman"/>
          <w:sz w:val="24"/>
          <w:szCs w:val="24"/>
        </w:rPr>
        <w:t>limitată</w:t>
      </w:r>
      <w:r w:rsidR="00BC606D" w:rsidRPr="00C12DD4">
        <w:rPr>
          <w:rFonts w:ascii="Times New Roman" w:hAnsi="Times New Roman"/>
          <w:sz w:val="24"/>
          <w:szCs w:val="24"/>
        </w:rPr>
        <w:t xml:space="preserve"> iar c</w:t>
      </w:r>
      <w:r w:rsidR="009A630B" w:rsidRPr="00C12DD4">
        <w:rPr>
          <w:rFonts w:ascii="Times New Roman" w:hAnsi="Times New Roman"/>
          <w:sz w:val="24"/>
          <w:szCs w:val="24"/>
        </w:rPr>
        <w:t>adrele</w:t>
      </w:r>
      <w:r w:rsidR="00322E55">
        <w:rPr>
          <w:rFonts w:ascii="Times New Roman" w:hAnsi="Times New Roman"/>
          <w:sz w:val="24"/>
          <w:szCs w:val="24"/>
        </w:rPr>
        <w:t xml:space="preserve"> didactice existente</w:t>
      </w:r>
      <w:r w:rsidRPr="00C12DD4">
        <w:rPr>
          <w:rFonts w:ascii="Times New Roman" w:hAnsi="Times New Roman"/>
          <w:sz w:val="24"/>
          <w:szCs w:val="24"/>
        </w:rPr>
        <w:t xml:space="preserve"> nu sunt susținute și motivate. </w:t>
      </w:r>
    </w:p>
    <w:p w:rsidR="00F5142E" w:rsidRPr="00C12DD4" w:rsidRDefault="00F5142E"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t>O bună pregătire a elevilor are ca rezultat rată de absolvire mare, lucru care conform statisticilor pentru municipiul Caransebeș</w:t>
      </w:r>
      <w:r w:rsidR="009A630B" w:rsidRPr="00C12DD4">
        <w:rPr>
          <w:rFonts w:ascii="Times New Roman" w:hAnsi="Times New Roman"/>
          <w:sz w:val="24"/>
          <w:szCs w:val="24"/>
        </w:rPr>
        <w:t>,</w:t>
      </w:r>
      <w:r w:rsidRPr="00C12DD4">
        <w:rPr>
          <w:rFonts w:ascii="Times New Roman" w:hAnsi="Times New Roman"/>
          <w:sz w:val="24"/>
          <w:szCs w:val="24"/>
        </w:rPr>
        <w:t xml:space="preserve"> trebuie îmbunătățit.</w:t>
      </w:r>
    </w:p>
    <w:p w:rsidR="00103767" w:rsidRPr="00C12DD4" w:rsidRDefault="00F5142E"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t>O pregă</w:t>
      </w:r>
      <w:r w:rsidR="00510E46">
        <w:rPr>
          <w:rFonts w:ascii="Times New Roman" w:hAnsi="Times New Roman"/>
          <w:sz w:val="24"/>
          <w:szCs w:val="24"/>
        </w:rPr>
        <w:t>tire</w:t>
      </w:r>
      <w:r w:rsidR="00103767" w:rsidRPr="00C12DD4">
        <w:rPr>
          <w:rFonts w:ascii="Times New Roman" w:hAnsi="Times New Roman"/>
          <w:sz w:val="24"/>
          <w:szCs w:val="24"/>
        </w:rPr>
        <w:t xml:space="preserve"> </w:t>
      </w:r>
      <w:r w:rsidRPr="00C12DD4">
        <w:rPr>
          <w:rFonts w:ascii="Times New Roman" w:hAnsi="Times New Roman"/>
          <w:sz w:val="24"/>
          <w:szCs w:val="24"/>
        </w:rPr>
        <w:t xml:space="preserve">a </w:t>
      </w:r>
      <w:r w:rsidR="00103767" w:rsidRPr="00C12DD4">
        <w:rPr>
          <w:rFonts w:ascii="Times New Roman" w:hAnsi="Times New Roman"/>
          <w:sz w:val="24"/>
          <w:szCs w:val="24"/>
        </w:rPr>
        <w:t>cadrelor didactice pentr</w:t>
      </w:r>
      <w:r w:rsidR="00BC606D" w:rsidRPr="00C12DD4">
        <w:rPr>
          <w:rFonts w:ascii="Times New Roman" w:hAnsi="Times New Roman"/>
          <w:sz w:val="24"/>
          <w:szCs w:val="24"/>
        </w:rPr>
        <w:t>u o societate informationalizată</w:t>
      </w:r>
      <w:r w:rsidRPr="00C12DD4">
        <w:rPr>
          <w:rFonts w:ascii="Times New Roman" w:hAnsi="Times New Roman"/>
          <w:sz w:val="24"/>
          <w:szCs w:val="24"/>
        </w:rPr>
        <w:t xml:space="preserve"> ar fi o oportunitate de dezvoltare a acestui sector al învâțământului. Proiectele de finanțare dar și susținerea comunității locale (Consiliul local, ONG-uri) de</w:t>
      </w:r>
      <w:r w:rsidR="00532A86">
        <w:rPr>
          <w:rFonts w:ascii="Times New Roman" w:hAnsi="Times New Roman"/>
          <w:sz w:val="24"/>
          <w:szCs w:val="24"/>
        </w:rPr>
        <w:t xml:space="preserve"> </w:t>
      </w:r>
      <w:r w:rsidRPr="00C12DD4">
        <w:rPr>
          <w:rFonts w:ascii="Times New Roman" w:hAnsi="Times New Roman"/>
          <w:sz w:val="24"/>
          <w:szCs w:val="24"/>
        </w:rPr>
        <w:t>asemenea pot fi identificare ca un instrumente de dezvoltare.</w:t>
      </w:r>
    </w:p>
    <w:p w:rsidR="00F5142E" w:rsidRPr="00C12DD4" w:rsidRDefault="00F5142E"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t>I</w:t>
      </w:r>
      <w:r w:rsidR="00103767" w:rsidRPr="00C12DD4">
        <w:rPr>
          <w:rFonts w:ascii="Times New Roman" w:hAnsi="Times New Roman"/>
          <w:sz w:val="24"/>
          <w:szCs w:val="24"/>
        </w:rPr>
        <w:t>nteres</w:t>
      </w:r>
      <w:r w:rsidR="00E81397" w:rsidRPr="00C12DD4">
        <w:rPr>
          <w:rFonts w:ascii="Times New Roman" w:hAnsi="Times New Roman"/>
          <w:sz w:val="24"/>
          <w:szCs w:val="24"/>
        </w:rPr>
        <w:t>ul comunității școlare față de oferta educațională a ș</w:t>
      </w:r>
      <w:r w:rsidR="00103767" w:rsidRPr="00C12DD4">
        <w:rPr>
          <w:rFonts w:ascii="Times New Roman" w:hAnsi="Times New Roman"/>
          <w:sz w:val="24"/>
          <w:szCs w:val="24"/>
        </w:rPr>
        <w:t>colii</w:t>
      </w:r>
      <w:r w:rsidR="009A630B" w:rsidRPr="00C12DD4">
        <w:rPr>
          <w:rFonts w:ascii="Times New Roman" w:hAnsi="Times New Roman"/>
          <w:sz w:val="24"/>
          <w:szCs w:val="24"/>
        </w:rPr>
        <w:t>, d</w:t>
      </w:r>
      <w:r w:rsidR="00E81397" w:rsidRPr="00C12DD4">
        <w:rPr>
          <w:rFonts w:ascii="Times New Roman" w:hAnsi="Times New Roman"/>
          <w:sz w:val="24"/>
          <w:szCs w:val="24"/>
        </w:rPr>
        <w:t>ezvoltarea ș</w:t>
      </w:r>
      <w:r w:rsidR="00103767" w:rsidRPr="00C12DD4">
        <w:rPr>
          <w:rFonts w:ascii="Times New Roman" w:hAnsi="Times New Roman"/>
          <w:sz w:val="24"/>
          <w:szCs w:val="24"/>
        </w:rPr>
        <w:t>i promovare</w:t>
      </w:r>
      <w:r w:rsidR="009A630B" w:rsidRPr="00C12DD4">
        <w:rPr>
          <w:rFonts w:ascii="Times New Roman" w:hAnsi="Times New Roman"/>
          <w:sz w:val="24"/>
          <w:szCs w:val="24"/>
        </w:rPr>
        <w:t>a imaginii pozitive a</w:t>
      </w:r>
      <w:r w:rsidR="00E81397" w:rsidRPr="00C12DD4">
        <w:rPr>
          <w:rFonts w:ascii="Times New Roman" w:hAnsi="Times New Roman"/>
          <w:sz w:val="24"/>
          <w:szCs w:val="24"/>
        </w:rPr>
        <w:t xml:space="preserve"> educației se pot identifica drept </w:t>
      </w:r>
      <w:r w:rsidR="009A630B" w:rsidRPr="00C12DD4">
        <w:rPr>
          <w:rFonts w:ascii="Times New Roman" w:hAnsi="Times New Roman"/>
          <w:sz w:val="24"/>
          <w:szCs w:val="24"/>
        </w:rPr>
        <w:t xml:space="preserve">strategii de promovare, </w:t>
      </w:r>
      <w:r w:rsidR="009A630B" w:rsidRPr="00C12DD4">
        <w:rPr>
          <w:rFonts w:ascii="Times New Roman" w:hAnsi="Times New Roman"/>
          <w:sz w:val="24"/>
          <w:szCs w:val="24"/>
        </w:rPr>
        <w:lastRenderedPageBreak/>
        <w:t>d</w:t>
      </w:r>
      <w:r w:rsidR="00103767" w:rsidRPr="00C12DD4">
        <w:rPr>
          <w:rFonts w:ascii="Times New Roman" w:hAnsi="Times New Roman"/>
          <w:sz w:val="24"/>
          <w:szCs w:val="24"/>
        </w:rPr>
        <w:t>epis</w:t>
      </w:r>
      <w:r w:rsidR="00E81397" w:rsidRPr="00C12DD4">
        <w:rPr>
          <w:rFonts w:ascii="Times New Roman" w:hAnsi="Times New Roman"/>
          <w:sz w:val="24"/>
          <w:szCs w:val="24"/>
        </w:rPr>
        <w:t>tarea de resurse extrabugetare în vederea achiziționă</w:t>
      </w:r>
      <w:r w:rsidR="00103767" w:rsidRPr="00C12DD4">
        <w:rPr>
          <w:rFonts w:ascii="Times New Roman" w:hAnsi="Times New Roman"/>
          <w:sz w:val="24"/>
          <w:szCs w:val="24"/>
        </w:rPr>
        <w:t>rii de</w:t>
      </w:r>
      <w:r w:rsidR="00E81397" w:rsidRPr="00C12DD4">
        <w:rPr>
          <w:rFonts w:ascii="Times New Roman" w:hAnsi="Times New Roman"/>
          <w:sz w:val="24"/>
          <w:szCs w:val="24"/>
        </w:rPr>
        <w:t xml:space="preserve"> echipamente pentru dotarea spațiilor de învățământ și ale cabinetelor și laboratoarelor.</w:t>
      </w:r>
    </w:p>
    <w:p w:rsidR="00F5142E" w:rsidRPr="00C12DD4" w:rsidRDefault="00F5142E"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t>Evaluarea informativă ce nu urmăreşte creativitatea, originalitatea, dobândirea unor deprinderi de muncă intele</w:t>
      </w:r>
      <w:r w:rsidR="00322E55">
        <w:rPr>
          <w:rFonts w:ascii="Times New Roman" w:hAnsi="Times New Roman"/>
          <w:sz w:val="24"/>
          <w:szCs w:val="24"/>
        </w:rPr>
        <w:t>ctuală şi/sau practice la elevi,</w:t>
      </w:r>
      <w:r w:rsidRPr="00C12DD4">
        <w:rPr>
          <w:rFonts w:ascii="Times New Roman" w:hAnsi="Times New Roman"/>
          <w:sz w:val="24"/>
          <w:szCs w:val="24"/>
        </w:rPr>
        <w:t xml:space="preserve"> scade interesul acestora pentru învăţare</w:t>
      </w:r>
      <w:r w:rsidR="005E4D9D" w:rsidRPr="00C12DD4">
        <w:rPr>
          <w:rFonts w:ascii="Times New Roman" w:hAnsi="Times New Roman"/>
          <w:sz w:val="24"/>
          <w:szCs w:val="24"/>
        </w:rPr>
        <w:t>.</w:t>
      </w:r>
    </w:p>
    <w:p w:rsidR="00F5142E" w:rsidRPr="00C12DD4" w:rsidRDefault="00F5142E"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t>Decalajul între curriculum-ul preuniversitar şi cel universitar riscă să pregătească elevii şi studenţii pentru a dobândi o cultură gener</w:t>
      </w:r>
      <w:r w:rsidR="00322E55">
        <w:rPr>
          <w:rFonts w:ascii="Times New Roman" w:hAnsi="Times New Roman"/>
          <w:sz w:val="24"/>
          <w:szCs w:val="24"/>
        </w:rPr>
        <w:t>ală</w:t>
      </w:r>
      <w:r w:rsidR="005E4D9D" w:rsidRPr="00C12DD4">
        <w:rPr>
          <w:rFonts w:ascii="Times New Roman" w:hAnsi="Times New Roman"/>
          <w:sz w:val="24"/>
          <w:szCs w:val="24"/>
        </w:rPr>
        <w:t xml:space="preserve"> inutilă pentru piaţa muncii de aceea tr</w:t>
      </w:r>
      <w:r w:rsidR="00C15B4E" w:rsidRPr="00C12DD4">
        <w:rPr>
          <w:rFonts w:ascii="Times New Roman" w:hAnsi="Times New Roman"/>
          <w:sz w:val="24"/>
          <w:szCs w:val="24"/>
        </w:rPr>
        <w:t>ebuie oferite informații clare ș</w:t>
      </w:r>
      <w:r w:rsidR="005E4D9D" w:rsidRPr="00C12DD4">
        <w:rPr>
          <w:rFonts w:ascii="Times New Roman" w:hAnsi="Times New Roman"/>
          <w:sz w:val="24"/>
          <w:szCs w:val="24"/>
        </w:rPr>
        <w:t xml:space="preserve">i acurate cu </w:t>
      </w:r>
      <w:r w:rsidR="00322E55">
        <w:rPr>
          <w:rFonts w:ascii="Times New Roman" w:hAnsi="Times New Roman"/>
          <w:sz w:val="24"/>
          <w:szCs w:val="24"/>
        </w:rPr>
        <w:t>privire la specificul fiecărei ş</w:t>
      </w:r>
      <w:r w:rsidR="005E4D9D" w:rsidRPr="00C12DD4">
        <w:rPr>
          <w:rFonts w:ascii="Times New Roman" w:hAnsi="Times New Roman"/>
          <w:sz w:val="24"/>
          <w:szCs w:val="24"/>
        </w:rPr>
        <w:t>coli.</w:t>
      </w:r>
    </w:p>
    <w:p w:rsidR="00F5142E" w:rsidRPr="00C12DD4" w:rsidRDefault="002810DB" w:rsidP="00EE14C6">
      <w:pPr>
        <w:autoSpaceDE w:val="0"/>
        <w:autoSpaceDN w:val="0"/>
        <w:adjustRightInd w:val="0"/>
        <w:spacing w:after="0" w:line="360" w:lineRule="auto"/>
        <w:ind w:firstLine="708"/>
        <w:jc w:val="both"/>
        <w:rPr>
          <w:rFonts w:ascii="Times New Roman" w:hAnsi="Times New Roman"/>
          <w:sz w:val="24"/>
          <w:szCs w:val="24"/>
        </w:rPr>
      </w:pPr>
      <w:r w:rsidRPr="00C12DD4">
        <w:rPr>
          <w:rFonts w:ascii="Times New Roman" w:hAnsi="Times New Roman"/>
          <w:sz w:val="24"/>
          <w:szCs w:val="24"/>
        </w:rPr>
        <w:t>Se propun</w:t>
      </w:r>
      <w:r w:rsidR="00377AF9" w:rsidRPr="00C12DD4">
        <w:rPr>
          <w:rFonts w:ascii="Times New Roman" w:hAnsi="Times New Roman"/>
          <w:sz w:val="24"/>
          <w:szCs w:val="24"/>
        </w:rPr>
        <w:t>e</w:t>
      </w:r>
      <w:r w:rsidRPr="00C12DD4">
        <w:rPr>
          <w:rFonts w:ascii="Times New Roman" w:hAnsi="Times New Roman"/>
          <w:sz w:val="24"/>
          <w:szCs w:val="24"/>
        </w:rPr>
        <w:t xml:space="preserve"> o </w:t>
      </w:r>
      <w:r w:rsidR="00377AF9" w:rsidRPr="00C12DD4">
        <w:rPr>
          <w:rFonts w:ascii="Times New Roman" w:hAnsi="Times New Roman"/>
          <w:sz w:val="24"/>
          <w:szCs w:val="24"/>
        </w:rPr>
        <w:t>r</w:t>
      </w:r>
      <w:r w:rsidR="00C15B4E" w:rsidRPr="00C12DD4">
        <w:rPr>
          <w:rFonts w:ascii="Times New Roman" w:hAnsi="Times New Roman"/>
          <w:sz w:val="24"/>
          <w:szCs w:val="24"/>
        </w:rPr>
        <w:t>eabilitare</w:t>
      </w:r>
      <w:r w:rsidRPr="00C12DD4">
        <w:rPr>
          <w:rFonts w:ascii="Times New Roman" w:hAnsi="Times New Roman"/>
          <w:sz w:val="24"/>
          <w:szCs w:val="24"/>
        </w:rPr>
        <w:t xml:space="preserve"> a infrastructurii de educaţie prin modernizarea și/sau extinderea unităților de învățământ, reabilitarea spațiilor de cazare și masă care deservesc unitățile școalare, dotarea cu echipamente modern</w:t>
      </w:r>
      <w:r w:rsidR="00C15B4E" w:rsidRPr="00C12DD4">
        <w:rPr>
          <w:rFonts w:ascii="Times New Roman" w:hAnsi="Times New Roman"/>
          <w:sz w:val="24"/>
          <w:szCs w:val="24"/>
        </w:rPr>
        <w:t>e</w:t>
      </w:r>
      <w:r w:rsidRPr="00C12DD4">
        <w:rPr>
          <w:rFonts w:ascii="Times New Roman" w:hAnsi="Times New Roman"/>
          <w:sz w:val="24"/>
          <w:szCs w:val="24"/>
        </w:rPr>
        <w:t xml:space="preserve"> a laboratoarelor și atelierelor școlare, asigurarea mijloacelor de transport pentru elevii din localitățile izolate</w:t>
      </w:r>
      <w:r w:rsidR="00C15B4E" w:rsidRPr="00C12DD4">
        <w:rPr>
          <w:rFonts w:ascii="Times New Roman" w:hAnsi="Times New Roman"/>
          <w:sz w:val="24"/>
          <w:szCs w:val="24"/>
        </w:rPr>
        <w:t>, etc</w:t>
      </w:r>
      <w:r w:rsidRPr="00C12DD4">
        <w:rPr>
          <w:rFonts w:ascii="Times New Roman" w:hAnsi="Times New Roman"/>
          <w:sz w:val="24"/>
          <w:szCs w:val="24"/>
        </w:rPr>
        <w:t xml:space="preserve">. </w:t>
      </w:r>
    </w:p>
    <w:p w:rsidR="002810DB" w:rsidRDefault="002810DB" w:rsidP="00EE14C6">
      <w:pPr>
        <w:autoSpaceDE w:val="0"/>
        <w:autoSpaceDN w:val="0"/>
        <w:adjustRightInd w:val="0"/>
        <w:spacing w:after="0" w:line="360" w:lineRule="auto"/>
        <w:ind w:firstLine="708"/>
        <w:jc w:val="both"/>
        <w:rPr>
          <w:rFonts w:ascii="Times New Roman" w:hAnsi="Times New Roman"/>
          <w:sz w:val="24"/>
          <w:szCs w:val="24"/>
        </w:rPr>
      </w:pPr>
      <w:r w:rsidRPr="00C12DD4">
        <w:rPr>
          <w:rFonts w:ascii="Times New Roman" w:hAnsi="Times New Roman"/>
          <w:sz w:val="24"/>
          <w:szCs w:val="24"/>
        </w:rPr>
        <w:t>O altă arie de intervenție este modernizarea procesului de invățământ și crearea de servicii de consiliere, orientare și informare privind cariera prin adaptarea curriculei și metodelor educative la cerințele angajaților, corelarea pregătirii profesionale a elevilor și</w:t>
      </w:r>
      <w:r w:rsidR="00A630B8" w:rsidRPr="00C12DD4">
        <w:rPr>
          <w:rFonts w:ascii="Times New Roman" w:hAnsi="Times New Roman"/>
          <w:sz w:val="24"/>
          <w:szCs w:val="24"/>
        </w:rPr>
        <w:t xml:space="preserve"> studenților cu cerințele pieței mun</w:t>
      </w:r>
      <w:r w:rsidR="00EF26EE">
        <w:rPr>
          <w:rFonts w:ascii="Times New Roman" w:hAnsi="Times New Roman"/>
          <w:sz w:val="24"/>
          <w:szCs w:val="24"/>
        </w:rPr>
        <w:t xml:space="preserve">cii, promovarea parteneriatelor </w:t>
      </w:r>
      <w:r w:rsidR="00A630B8" w:rsidRPr="00C12DD4">
        <w:rPr>
          <w:rFonts w:ascii="Times New Roman" w:hAnsi="Times New Roman"/>
          <w:sz w:val="24"/>
          <w:szCs w:val="24"/>
        </w:rPr>
        <w:t>etc.</w:t>
      </w:r>
    </w:p>
    <w:p w:rsidR="00EF26EE" w:rsidRPr="00C12DD4" w:rsidRDefault="00EF26EE" w:rsidP="00EE14C6">
      <w:pPr>
        <w:autoSpaceDE w:val="0"/>
        <w:autoSpaceDN w:val="0"/>
        <w:adjustRightInd w:val="0"/>
        <w:spacing w:after="0" w:line="360" w:lineRule="auto"/>
        <w:ind w:firstLine="708"/>
        <w:jc w:val="both"/>
        <w:rPr>
          <w:rFonts w:ascii="Times New Roman" w:hAnsi="Times New Roman"/>
          <w:sz w:val="24"/>
          <w:szCs w:val="24"/>
        </w:rPr>
      </w:pPr>
    </w:p>
    <w:p w:rsidR="00900868" w:rsidRDefault="00BA4E9C" w:rsidP="004509C3">
      <w:pPr>
        <w:pStyle w:val="ListParagraph"/>
        <w:numPr>
          <w:ilvl w:val="0"/>
          <w:numId w:val="63"/>
        </w:numPr>
        <w:spacing w:after="0" w:line="360" w:lineRule="auto"/>
        <w:jc w:val="both"/>
        <w:rPr>
          <w:rFonts w:ascii="Times New Roman" w:hAnsi="Times New Roman"/>
          <w:b/>
          <w:sz w:val="24"/>
          <w:szCs w:val="24"/>
        </w:rPr>
      </w:pPr>
      <w:r w:rsidRPr="00C12DD4">
        <w:rPr>
          <w:rFonts w:ascii="Times New Roman" w:hAnsi="Times New Roman"/>
          <w:b/>
          <w:sz w:val="24"/>
          <w:szCs w:val="24"/>
        </w:rPr>
        <w:t>Rezultate cercetare</w:t>
      </w:r>
    </w:p>
    <w:p w:rsidR="00B72483" w:rsidRPr="00B72483" w:rsidRDefault="00B72483" w:rsidP="00B72483">
      <w:pPr>
        <w:spacing w:after="0" w:line="360" w:lineRule="auto"/>
        <w:ind w:firstLine="708"/>
        <w:jc w:val="both"/>
        <w:rPr>
          <w:rFonts w:ascii="Times New Roman" w:hAnsi="Times New Roman"/>
          <w:sz w:val="24"/>
          <w:szCs w:val="24"/>
        </w:rPr>
      </w:pPr>
      <w:r w:rsidRPr="00B72483">
        <w:rPr>
          <w:rFonts w:ascii="Times New Roman" w:hAnsi="Times New Roman"/>
          <w:sz w:val="24"/>
          <w:szCs w:val="24"/>
        </w:rPr>
        <w:t>În continuare, am analizat problemele întâmpinate în funcție de starea unităților de învățământ de către respondenți. Astfel, tabelele corespunzătoare sunt:</w:t>
      </w:r>
    </w:p>
    <w:p w:rsidR="00B72483" w:rsidRPr="00FF3955" w:rsidRDefault="00FF3955" w:rsidP="005307D7">
      <w:pPr>
        <w:pStyle w:val="Heading5"/>
      </w:pPr>
      <w:bookmarkStart w:id="36" w:name="_Toc427745519"/>
      <w:r w:rsidRPr="00FF3955">
        <w:t xml:space="preserve">Figura </w:t>
      </w:r>
      <w:r w:rsidR="006422AB">
        <w:t>14</w:t>
      </w:r>
      <w:r w:rsidRPr="00FF3955">
        <w:t xml:space="preserve"> - Starea unităților de învățământ din municipiul Caransebeș</w:t>
      </w:r>
      <w:bookmarkEnd w:id="36"/>
    </w:p>
    <w:p w:rsidR="00B72483" w:rsidRPr="00B72483" w:rsidRDefault="00B72483" w:rsidP="00FF3955">
      <w:pPr>
        <w:pStyle w:val="ListParagraph"/>
        <w:spacing w:after="0" w:line="360" w:lineRule="auto"/>
        <w:rPr>
          <w:rFonts w:ascii="Times New Roman" w:hAnsi="Times New Roman"/>
          <w:sz w:val="24"/>
          <w:szCs w:val="24"/>
        </w:rPr>
      </w:pPr>
      <w:r>
        <w:rPr>
          <w:noProof/>
          <w:lang w:val="en-US"/>
        </w:rPr>
        <w:drawing>
          <wp:inline distT="0" distB="0" distL="0" distR="0" wp14:anchorId="0F1A314F" wp14:editId="7AE25287">
            <wp:extent cx="5429250" cy="180975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B72483" w:rsidRPr="00FF3955" w:rsidRDefault="00B72483" w:rsidP="00FF3955">
      <w:pPr>
        <w:spacing w:after="0" w:line="360" w:lineRule="auto"/>
        <w:ind w:firstLine="708"/>
        <w:jc w:val="both"/>
        <w:rPr>
          <w:rFonts w:ascii="Times New Roman" w:hAnsi="Times New Roman"/>
          <w:sz w:val="24"/>
          <w:szCs w:val="24"/>
        </w:rPr>
      </w:pPr>
      <w:r w:rsidRPr="00FF3955">
        <w:rPr>
          <w:rFonts w:ascii="Times New Roman" w:hAnsi="Times New Roman"/>
          <w:sz w:val="24"/>
          <w:szCs w:val="24"/>
        </w:rPr>
        <w:lastRenderedPageBreak/>
        <w:t>Din tabelul de mai sus observăm faptul că 54 din 15 respondenți au răspuns că unitățile de învățământ din Caransebeș necesită îmbunătățiri, mai exact 78,26%, restul de 15 respondenți identificându-se cu afirmația că aceste instituții sunt modernizare și dotate corespunzător.</w:t>
      </w:r>
    </w:p>
    <w:p w:rsidR="00B72483" w:rsidRDefault="00B72483" w:rsidP="00FF3955">
      <w:pPr>
        <w:spacing w:after="0" w:line="360" w:lineRule="auto"/>
        <w:ind w:firstLine="708"/>
        <w:jc w:val="both"/>
        <w:rPr>
          <w:rFonts w:ascii="Times New Roman" w:hAnsi="Times New Roman"/>
          <w:sz w:val="24"/>
          <w:szCs w:val="24"/>
        </w:rPr>
      </w:pPr>
      <w:r w:rsidRPr="00FF3955">
        <w:rPr>
          <w:rFonts w:ascii="Times New Roman" w:hAnsi="Times New Roman"/>
          <w:sz w:val="24"/>
          <w:szCs w:val="24"/>
        </w:rPr>
        <w:t>Aceeași situație o întâlnim și în cazul grădinițelor și creșelor așa cum se poate observa în graficele de mai jos:</w:t>
      </w:r>
    </w:p>
    <w:p w:rsidR="00FF3955" w:rsidRPr="00FF3955" w:rsidRDefault="00FF3955" w:rsidP="005307D7">
      <w:pPr>
        <w:pStyle w:val="Heading5"/>
      </w:pPr>
      <w:bookmarkStart w:id="37" w:name="_Toc427745520"/>
      <w:r w:rsidRPr="00FF3955">
        <w:t>Figura 1</w:t>
      </w:r>
      <w:r w:rsidR="006422AB">
        <w:t>5</w:t>
      </w:r>
      <w:r w:rsidRPr="00FF3955">
        <w:t xml:space="preserve"> – Starea grădinițelor în municipiul Caransebeș</w:t>
      </w:r>
      <w:bookmarkEnd w:id="37"/>
    </w:p>
    <w:p w:rsidR="00B72483" w:rsidRPr="00B72483" w:rsidRDefault="00B72483" w:rsidP="00FF3955">
      <w:pPr>
        <w:pStyle w:val="ListParagraph"/>
        <w:rPr>
          <w:rFonts w:ascii="Times New Roman" w:hAnsi="Times New Roman"/>
          <w:sz w:val="24"/>
          <w:szCs w:val="24"/>
        </w:rPr>
      </w:pPr>
      <w:r>
        <w:rPr>
          <w:noProof/>
          <w:lang w:val="en-US"/>
        </w:rPr>
        <w:drawing>
          <wp:inline distT="0" distB="0" distL="0" distR="0" wp14:anchorId="5784F309" wp14:editId="226C92FD">
            <wp:extent cx="5619750" cy="1762125"/>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B72483" w:rsidRDefault="00B72483" w:rsidP="00FF3955">
      <w:pPr>
        <w:spacing w:after="0" w:line="360" w:lineRule="auto"/>
        <w:ind w:firstLine="708"/>
        <w:jc w:val="both"/>
        <w:rPr>
          <w:rFonts w:ascii="Times New Roman" w:hAnsi="Times New Roman"/>
          <w:sz w:val="24"/>
          <w:szCs w:val="24"/>
        </w:rPr>
      </w:pPr>
      <w:r w:rsidRPr="00FF3955">
        <w:rPr>
          <w:rFonts w:ascii="Times New Roman" w:hAnsi="Times New Roman"/>
          <w:sz w:val="24"/>
          <w:szCs w:val="24"/>
        </w:rPr>
        <w:t>S-au identificat 62 respondenți din totalul de 69 cu răspunsul referitor la necesitatea unei îmbunătățiri a grădinițelor din municipiul Caransebeș și doar 7 au susținut faptul că nu necesită îmbunătățiri, reabilitări sau extinderi.</w:t>
      </w:r>
    </w:p>
    <w:p w:rsidR="00FF3955" w:rsidRPr="00FF3955" w:rsidRDefault="00FF3955" w:rsidP="005307D7">
      <w:pPr>
        <w:pStyle w:val="Heading5"/>
      </w:pPr>
      <w:bookmarkStart w:id="38" w:name="_Toc427745521"/>
      <w:r w:rsidRPr="00FF3955">
        <w:t>Figura 1</w:t>
      </w:r>
      <w:r w:rsidR="006422AB">
        <w:t>6</w:t>
      </w:r>
      <w:r w:rsidRPr="00FF3955">
        <w:t xml:space="preserve"> -  </w:t>
      </w:r>
      <w:r>
        <w:t>S</w:t>
      </w:r>
      <w:r w:rsidRPr="00FF3955">
        <w:t>tarea creșelor din municipiul Caransebeș</w:t>
      </w:r>
      <w:bookmarkEnd w:id="38"/>
    </w:p>
    <w:p w:rsidR="00B72483" w:rsidRPr="00B72483" w:rsidRDefault="00B72483" w:rsidP="00FF3955">
      <w:pPr>
        <w:pStyle w:val="ListParagraph"/>
        <w:tabs>
          <w:tab w:val="left" w:pos="1470"/>
        </w:tabs>
        <w:rPr>
          <w:rFonts w:ascii="Times New Roman" w:hAnsi="Times New Roman"/>
          <w:sz w:val="24"/>
          <w:szCs w:val="24"/>
        </w:rPr>
      </w:pPr>
      <w:r>
        <w:rPr>
          <w:noProof/>
          <w:lang w:val="en-US"/>
        </w:rPr>
        <w:drawing>
          <wp:inline distT="0" distB="0" distL="0" distR="0" wp14:anchorId="3A4FAAE8" wp14:editId="1D5C6C90">
            <wp:extent cx="5676900" cy="226695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FF3955" w:rsidRDefault="00FF3955" w:rsidP="00FF3955">
      <w:pPr>
        <w:tabs>
          <w:tab w:val="left" w:pos="851"/>
        </w:tabs>
        <w:spacing w:after="0" w:line="360" w:lineRule="auto"/>
        <w:jc w:val="both"/>
        <w:rPr>
          <w:rFonts w:ascii="Times New Roman" w:hAnsi="Times New Roman"/>
          <w:sz w:val="24"/>
          <w:szCs w:val="24"/>
        </w:rPr>
      </w:pPr>
      <w:r>
        <w:rPr>
          <w:rFonts w:ascii="Times New Roman" w:hAnsi="Times New Roman"/>
          <w:sz w:val="24"/>
          <w:szCs w:val="24"/>
        </w:rPr>
        <w:tab/>
      </w:r>
      <w:r w:rsidR="00B72483" w:rsidRPr="00FF3955">
        <w:rPr>
          <w:rFonts w:ascii="Times New Roman" w:hAnsi="Times New Roman"/>
          <w:sz w:val="24"/>
          <w:szCs w:val="24"/>
        </w:rPr>
        <w:t xml:space="preserve">Situația în cazul creșelor este asemănătoare cu cea a grădinițelor, majoritatea respondenților, mai exact 91.3% doresc să se aducă îmbunătățiri și reabilitări creșelor. </w:t>
      </w:r>
    </w:p>
    <w:p w:rsidR="00FF3955" w:rsidRDefault="00FF3955" w:rsidP="00FF3955">
      <w:pPr>
        <w:tabs>
          <w:tab w:val="left" w:pos="851"/>
        </w:tabs>
        <w:spacing w:after="0" w:line="360" w:lineRule="auto"/>
        <w:jc w:val="both"/>
        <w:rPr>
          <w:rFonts w:ascii="Times New Roman" w:hAnsi="Times New Roman"/>
          <w:sz w:val="24"/>
          <w:szCs w:val="24"/>
        </w:rPr>
      </w:pPr>
      <w:r>
        <w:rPr>
          <w:rFonts w:ascii="Times New Roman" w:hAnsi="Times New Roman"/>
          <w:sz w:val="24"/>
          <w:szCs w:val="24"/>
        </w:rPr>
        <w:lastRenderedPageBreak/>
        <w:tab/>
      </w:r>
      <w:r w:rsidR="00B72483" w:rsidRPr="00FF3955">
        <w:rPr>
          <w:rFonts w:ascii="Times New Roman" w:hAnsi="Times New Roman"/>
          <w:sz w:val="24"/>
          <w:szCs w:val="24"/>
        </w:rPr>
        <w:t xml:space="preserve">Starea creșelor nu este singura problemă identificată dar și numărul insuficient de creșe raportat la numărul de copiii.  </w:t>
      </w:r>
    </w:p>
    <w:p w:rsidR="00B72483" w:rsidRDefault="00FF3955" w:rsidP="00FF3955">
      <w:pPr>
        <w:tabs>
          <w:tab w:val="left" w:pos="851"/>
        </w:tabs>
        <w:spacing w:after="0" w:line="360" w:lineRule="auto"/>
        <w:jc w:val="both"/>
        <w:rPr>
          <w:rFonts w:ascii="Times New Roman" w:hAnsi="Times New Roman"/>
          <w:sz w:val="24"/>
          <w:szCs w:val="24"/>
        </w:rPr>
      </w:pPr>
      <w:r>
        <w:rPr>
          <w:rFonts w:ascii="Times New Roman" w:hAnsi="Times New Roman"/>
          <w:sz w:val="24"/>
          <w:szCs w:val="24"/>
        </w:rPr>
        <w:tab/>
      </w:r>
      <w:r w:rsidR="00B72483" w:rsidRPr="00FF3955">
        <w:rPr>
          <w:rFonts w:ascii="Times New Roman" w:hAnsi="Times New Roman"/>
          <w:sz w:val="24"/>
          <w:szCs w:val="24"/>
        </w:rPr>
        <w:t>După cum se poate observa în tabelul de mai jos, mai mult de jumătate din repondenți (55%) au afirmat faptul că numărul creșelor este insuficient.</w:t>
      </w:r>
    </w:p>
    <w:p w:rsidR="00FF3955" w:rsidRPr="00FF3955" w:rsidRDefault="00FF3955" w:rsidP="005307D7">
      <w:pPr>
        <w:pStyle w:val="Heading5"/>
      </w:pPr>
      <w:r>
        <w:tab/>
      </w:r>
      <w:r>
        <w:tab/>
      </w:r>
      <w:bookmarkStart w:id="39" w:name="_Toc427745522"/>
      <w:r w:rsidRPr="00FF3955">
        <w:t>Figura 1</w:t>
      </w:r>
      <w:r w:rsidR="006422AB">
        <w:t>7</w:t>
      </w:r>
      <w:r w:rsidRPr="00FF3955">
        <w:t xml:space="preserve"> – Numărul creșelor și necesitatea înființării unor unități noi</w:t>
      </w:r>
      <w:bookmarkEnd w:id="39"/>
    </w:p>
    <w:p w:rsidR="00226EA7" w:rsidRDefault="00B72483" w:rsidP="00B2493A">
      <w:pPr>
        <w:pStyle w:val="ListParagraph"/>
        <w:tabs>
          <w:tab w:val="left" w:pos="1470"/>
        </w:tabs>
        <w:ind w:left="0"/>
        <w:jc w:val="center"/>
        <w:rPr>
          <w:rFonts w:ascii="Times New Roman" w:hAnsi="Times New Roman"/>
          <w:sz w:val="24"/>
          <w:szCs w:val="24"/>
        </w:rPr>
      </w:pPr>
      <w:r>
        <w:rPr>
          <w:noProof/>
          <w:lang w:val="en-US"/>
        </w:rPr>
        <w:drawing>
          <wp:inline distT="0" distB="0" distL="0" distR="0" wp14:anchorId="7DBD8176" wp14:editId="6A1C9210">
            <wp:extent cx="5105400" cy="22098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FF3955" w:rsidRPr="00FF3955" w:rsidRDefault="00FF3955" w:rsidP="00FF3955">
      <w:pPr>
        <w:pStyle w:val="ListParagraph"/>
        <w:tabs>
          <w:tab w:val="left" w:pos="1470"/>
        </w:tabs>
        <w:rPr>
          <w:rFonts w:ascii="Times New Roman" w:hAnsi="Times New Roman"/>
          <w:sz w:val="24"/>
          <w:szCs w:val="24"/>
        </w:rPr>
      </w:pPr>
    </w:p>
    <w:p w:rsidR="00BA4E9C" w:rsidRPr="00C12DD4" w:rsidRDefault="00BA4E9C" w:rsidP="004509C3">
      <w:pPr>
        <w:pStyle w:val="ListParagraph"/>
        <w:numPr>
          <w:ilvl w:val="0"/>
          <w:numId w:val="63"/>
        </w:numPr>
        <w:spacing w:after="0" w:line="360" w:lineRule="auto"/>
        <w:jc w:val="both"/>
        <w:rPr>
          <w:rFonts w:ascii="Times New Roman" w:hAnsi="Times New Roman"/>
          <w:b/>
          <w:sz w:val="24"/>
          <w:szCs w:val="24"/>
        </w:rPr>
      </w:pPr>
      <w:r w:rsidRPr="00C12DD4">
        <w:rPr>
          <w:rFonts w:ascii="Times New Roman" w:hAnsi="Times New Roman"/>
          <w:b/>
          <w:sz w:val="24"/>
          <w:szCs w:val="24"/>
        </w:rPr>
        <w:t>Concluzii și recomandări</w:t>
      </w:r>
    </w:p>
    <w:p w:rsidR="00226EA7" w:rsidRDefault="00226EA7" w:rsidP="00532A86">
      <w:pPr>
        <w:spacing w:after="0" w:line="360" w:lineRule="auto"/>
        <w:ind w:firstLine="708"/>
        <w:jc w:val="both"/>
        <w:rPr>
          <w:rFonts w:ascii="Times New Roman" w:hAnsi="Times New Roman"/>
          <w:sz w:val="24"/>
          <w:szCs w:val="24"/>
        </w:rPr>
      </w:pPr>
      <w:r>
        <w:rPr>
          <w:rFonts w:ascii="Times New Roman" w:hAnsi="Times New Roman"/>
          <w:sz w:val="24"/>
          <w:szCs w:val="24"/>
        </w:rPr>
        <w:t>Unitățile de învățâmânt din municipiul Caransebeș sunt corelate cu numărul de elevi însă acestea necesită intervenții în ceea ce privește infrastructura și dotarea acestora pentru a asigura condiții optime de desfășurare a activităților.</w:t>
      </w:r>
    </w:p>
    <w:p w:rsidR="00532A86" w:rsidRPr="00226EA7" w:rsidRDefault="00532A86" w:rsidP="00532A86">
      <w:pPr>
        <w:spacing w:after="0" w:line="360" w:lineRule="auto"/>
        <w:ind w:firstLine="708"/>
        <w:jc w:val="both"/>
        <w:rPr>
          <w:rFonts w:ascii="Times New Roman" w:hAnsi="Times New Roman"/>
          <w:sz w:val="24"/>
          <w:szCs w:val="24"/>
        </w:rPr>
      </w:pPr>
      <w:r>
        <w:rPr>
          <w:rFonts w:ascii="Times New Roman" w:hAnsi="Times New Roman"/>
          <w:sz w:val="24"/>
          <w:szCs w:val="24"/>
        </w:rPr>
        <w:t>În ceea ce privește numărul grădinițelor, este necesară suplimentarea/înființarea unor noi locații pentru a asigura accesul tuturor copiilor.</w:t>
      </w:r>
    </w:p>
    <w:p w:rsidR="002E70B7" w:rsidRPr="00C12DD4" w:rsidRDefault="002E70B7" w:rsidP="002E70B7">
      <w:pPr>
        <w:spacing w:after="0" w:line="360" w:lineRule="auto"/>
        <w:ind w:left="360"/>
        <w:jc w:val="both"/>
        <w:rPr>
          <w:rFonts w:ascii="Times New Roman" w:hAnsi="Times New Roman"/>
          <w:b/>
          <w:sz w:val="24"/>
          <w:szCs w:val="24"/>
        </w:rPr>
      </w:pPr>
      <w:r w:rsidRPr="00C12DD4">
        <w:rPr>
          <w:rFonts w:ascii="Times New Roman" w:hAnsi="Times New Roman"/>
          <w:b/>
          <w:sz w:val="24"/>
          <w:szCs w:val="24"/>
        </w:rPr>
        <w:t>Recomandări:</w:t>
      </w:r>
    </w:p>
    <w:p w:rsidR="00226EA7" w:rsidRDefault="00226EA7" w:rsidP="004509C3">
      <w:pPr>
        <w:pStyle w:val="ListParagraph"/>
        <w:numPr>
          <w:ilvl w:val="0"/>
          <w:numId w:val="53"/>
        </w:numPr>
        <w:spacing w:after="0" w:line="360" w:lineRule="auto"/>
        <w:jc w:val="both"/>
        <w:rPr>
          <w:rFonts w:ascii="Times New Roman" w:hAnsi="Times New Roman"/>
          <w:sz w:val="24"/>
          <w:szCs w:val="24"/>
        </w:rPr>
      </w:pPr>
      <w:r>
        <w:rPr>
          <w:rFonts w:ascii="Times New Roman" w:hAnsi="Times New Roman"/>
          <w:sz w:val="24"/>
          <w:szCs w:val="24"/>
        </w:rPr>
        <w:t>Realizarea de investiții în modernizarea, extinderea și dotarea unităților de învățământ din municipiul Caransebeș;</w:t>
      </w:r>
    </w:p>
    <w:p w:rsidR="002E70B7" w:rsidRPr="00C12DD4" w:rsidRDefault="002E70B7" w:rsidP="004509C3">
      <w:pPr>
        <w:pStyle w:val="ListParagraph"/>
        <w:numPr>
          <w:ilvl w:val="0"/>
          <w:numId w:val="53"/>
        </w:numPr>
        <w:spacing w:after="0" w:line="360" w:lineRule="auto"/>
        <w:jc w:val="both"/>
        <w:rPr>
          <w:rFonts w:ascii="Times New Roman" w:hAnsi="Times New Roman"/>
          <w:sz w:val="24"/>
          <w:szCs w:val="24"/>
        </w:rPr>
      </w:pPr>
      <w:r w:rsidRPr="00C12DD4">
        <w:rPr>
          <w:rFonts w:ascii="Times New Roman" w:hAnsi="Times New Roman"/>
          <w:sz w:val="24"/>
          <w:szCs w:val="24"/>
        </w:rPr>
        <w:t>Promovarea importanței educației cât și o segmentare mai specifică pentru fiecare centru educational în funcție de specializare</w:t>
      </w:r>
      <w:r w:rsidR="00226EA7">
        <w:rPr>
          <w:rFonts w:ascii="Times New Roman" w:hAnsi="Times New Roman"/>
          <w:sz w:val="24"/>
          <w:szCs w:val="24"/>
        </w:rPr>
        <w:t>;</w:t>
      </w:r>
    </w:p>
    <w:p w:rsidR="002E70B7" w:rsidRPr="00C12DD4" w:rsidRDefault="002E70B7" w:rsidP="004509C3">
      <w:pPr>
        <w:pStyle w:val="ListParagraph"/>
        <w:numPr>
          <w:ilvl w:val="0"/>
          <w:numId w:val="53"/>
        </w:numPr>
        <w:spacing w:after="0" w:line="360" w:lineRule="auto"/>
        <w:jc w:val="both"/>
        <w:rPr>
          <w:rFonts w:ascii="Times New Roman" w:hAnsi="Times New Roman"/>
          <w:sz w:val="24"/>
          <w:szCs w:val="24"/>
        </w:rPr>
      </w:pPr>
      <w:r w:rsidRPr="00C12DD4">
        <w:rPr>
          <w:rFonts w:ascii="Times New Roman" w:hAnsi="Times New Roman"/>
          <w:sz w:val="24"/>
          <w:szCs w:val="24"/>
        </w:rPr>
        <w:t>Oferirea de consiliere, orientare, informare prinvind cariera prin adaptarea curriculei și metodelor educative la cerințele angajaților</w:t>
      </w:r>
      <w:r w:rsidR="00226EA7">
        <w:rPr>
          <w:rFonts w:ascii="Times New Roman" w:hAnsi="Times New Roman"/>
          <w:sz w:val="24"/>
          <w:szCs w:val="24"/>
        </w:rPr>
        <w:t>;</w:t>
      </w:r>
    </w:p>
    <w:p w:rsidR="002E70B7" w:rsidRPr="00C12DD4" w:rsidRDefault="002E70B7" w:rsidP="004509C3">
      <w:pPr>
        <w:pStyle w:val="ListParagraph"/>
        <w:numPr>
          <w:ilvl w:val="0"/>
          <w:numId w:val="53"/>
        </w:numPr>
        <w:spacing w:after="0" w:line="360" w:lineRule="auto"/>
        <w:jc w:val="both"/>
        <w:rPr>
          <w:rFonts w:ascii="Times New Roman" w:hAnsi="Times New Roman"/>
          <w:sz w:val="24"/>
          <w:szCs w:val="24"/>
        </w:rPr>
      </w:pPr>
      <w:r w:rsidRPr="00C12DD4">
        <w:rPr>
          <w:rFonts w:ascii="Times New Roman" w:hAnsi="Times New Roman"/>
          <w:sz w:val="24"/>
          <w:szCs w:val="24"/>
        </w:rPr>
        <w:t>Promovarea parteneriatelor și a schimbului de experiență</w:t>
      </w:r>
      <w:r w:rsidR="00226EA7">
        <w:rPr>
          <w:rFonts w:ascii="Times New Roman" w:hAnsi="Times New Roman"/>
          <w:sz w:val="24"/>
          <w:szCs w:val="24"/>
        </w:rPr>
        <w:t>;</w:t>
      </w:r>
    </w:p>
    <w:p w:rsidR="00B61141" w:rsidRPr="00B2493A" w:rsidRDefault="002E70B7" w:rsidP="004509C3">
      <w:pPr>
        <w:pStyle w:val="ListParagraph"/>
        <w:numPr>
          <w:ilvl w:val="0"/>
          <w:numId w:val="53"/>
        </w:numPr>
        <w:spacing w:after="0" w:line="360" w:lineRule="auto"/>
        <w:jc w:val="both"/>
        <w:rPr>
          <w:rFonts w:ascii="Times New Roman" w:hAnsi="Times New Roman"/>
          <w:sz w:val="24"/>
          <w:szCs w:val="24"/>
        </w:rPr>
      </w:pPr>
      <w:r w:rsidRPr="00C12DD4">
        <w:rPr>
          <w:rFonts w:ascii="Times New Roman" w:hAnsi="Times New Roman"/>
          <w:sz w:val="24"/>
          <w:szCs w:val="24"/>
        </w:rPr>
        <w:t>Îmbunătățirea infrastructurii de transport pentru elevii din zonele învecinate</w:t>
      </w:r>
      <w:r w:rsidR="00226EA7">
        <w:rPr>
          <w:rFonts w:ascii="Times New Roman" w:hAnsi="Times New Roman"/>
          <w:sz w:val="24"/>
          <w:szCs w:val="24"/>
        </w:rPr>
        <w:t>.</w:t>
      </w:r>
    </w:p>
    <w:bookmarkStart w:id="40" w:name="_Toc427745589"/>
    <w:p w:rsidR="00033D5A" w:rsidRDefault="00033D5A" w:rsidP="00B04150">
      <w:pPr>
        <w:pStyle w:val="Heading4"/>
        <w:rPr>
          <w:color w:val="FFC000"/>
        </w:rPr>
      </w:pPr>
      <w:r>
        <w:rPr>
          <w:noProof/>
          <w:color w:val="FFC000"/>
          <w:lang w:val="en-US"/>
        </w:rPr>
        <w:lastRenderedPageBreak/>
        <mc:AlternateContent>
          <mc:Choice Requires="wps">
            <w:drawing>
              <wp:anchor distT="0" distB="0" distL="114300" distR="114300" simplePos="0" relativeHeight="251667456" behindDoc="0" locked="0" layoutInCell="1" allowOverlap="1" wp14:anchorId="651C55F0" wp14:editId="0B19C822">
                <wp:simplePos x="0" y="0"/>
                <wp:positionH relativeFrom="column">
                  <wp:posOffset>-23495</wp:posOffset>
                </wp:positionH>
                <wp:positionV relativeFrom="paragraph">
                  <wp:posOffset>54610</wp:posOffset>
                </wp:positionV>
                <wp:extent cx="6267450" cy="561975"/>
                <wp:effectExtent l="57150" t="38100" r="76200" b="104775"/>
                <wp:wrapNone/>
                <wp:docPr id="55" name="Flowchart: Predefined Process 55"/>
                <wp:cNvGraphicFramePr/>
                <a:graphic xmlns:a="http://schemas.openxmlformats.org/drawingml/2006/main">
                  <a:graphicData uri="http://schemas.microsoft.com/office/word/2010/wordprocessingShape">
                    <wps:wsp>
                      <wps:cNvSpPr/>
                      <wps:spPr>
                        <a:xfrm>
                          <a:off x="0" y="0"/>
                          <a:ext cx="6267450" cy="561975"/>
                        </a:xfrm>
                        <a:prstGeom prst="flowChartPredefinedProcess">
                          <a:avLst/>
                        </a:prstGeom>
                      </wps:spPr>
                      <wps:style>
                        <a:lnRef idx="1">
                          <a:schemeClr val="accent1"/>
                        </a:lnRef>
                        <a:fillRef idx="2">
                          <a:schemeClr val="accent1"/>
                        </a:fillRef>
                        <a:effectRef idx="1">
                          <a:schemeClr val="accent1"/>
                        </a:effectRef>
                        <a:fontRef idx="minor">
                          <a:schemeClr val="dk1"/>
                        </a:fontRef>
                      </wps:style>
                      <wps:txbx>
                        <w:txbxContent>
                          <w:p w:rsidR="00A2584A" w:rsidRPr="006422AB" w:rsidRDefault="00A2584A" w:rsidP="00033D5A">
                            <w:pPr>
                              <w:pStyle w:val="Heading4"/>
                              <w:jc w:val="center"/>
                              <w:rPr>
                                <w:color w:val="FFC000"/>
                                <w:sz w:val="32"/>
                              </w:rPr>
                            </w:pPr>
                            <w:bookmarkStart w:id="41" w:name="_Toc427744858"/>
                            <w:bookmarkStart w:id="42" w:name="_Toc427745588"/>
                            <w:r w:rsidRPr="006422AB">
                              <w:rPr>
                                <w:color w:val="FFC000"/>
                                <w:sz w:val="32"/>
                              </w:rPr>
                              <w:t>INFRATRUCTUR</w:t>
                            </w:r>
                            <w:r>
                              <w:rPr>
                                <w:color w:val="FFC000"/>
                                <w:sz w:val="32"/>
                              </w:rPr>
                              <w:t>A</w:t>
                            </w:r>
                            <w:r w:rsidRPr="006422AB">
                              <w:rPr>
                                <w:color w:val="FFC000"/>
                                <w:sz w:val="32"/>
                              </w:rPr>
                              <w:t xml:space="preserve"> </w:t>
                            </w:r>
                            <w:r>
                              <w:rPr>
                                <w:color w:val="FFC000"/>
                                <w:sz w:val="32"/>
                              </w:rPr>
                              <w:t>DE SĂNĂTATE</w:t>
                            </w:r>
                            <w:bookmarkEnd w:id="41"/>
                            <w:bookmarkEnd w:id="42"/>
                          </w:p>
                          <w:p w:rsidR="00A2584A" w:rsidRDefault="00A2584A" w:rsidP="00033D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edefined Process 55" o:spid="_x0000_s1040" type="#_x0000_t112" style="position:absolute;margin-left:-1.85pt;margin-top:4.3pt;width:493.5pt;height:4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ClUfwIAAFUFAAAOAAAAZHJzL2Uyb0RvYy54bWysVNtu2zAMfR+wfxD0vjoOknQ16hRBig4D&#10;ii5YO/RZkaVamHUZpcTOvn6UfGnRFdgw7EUmzYsOyUNdXnW6IUcBXllT0vxsRokw3FbKPJX028PN&#10;h4+U+MBMxRprRElPwtOr9ft3l60rxNzWtqkEEExifNG6ktYhuCLLPK+FZv7MOmHQKC1oFlCFp6wC&#10;1mJ23WTz2WyVtRYqB5YL7/HvdW+k65RfSsHDFym9CKQpKWIL6YR07uOZrS9Z8QTM1YoPMNg/oNBM&#10;Gbx0SnXNAiMHUL+l0oqD9VaGM251ZqVUXKQasJp89qqa+5o5kWrB5ng3tcn/v7T87rgDoqqSLpeU&#10;GKZxRjeNbXnNIBRkB6ISUhlRoZiaTNAPm9Y6X2DsvdvBoHkUYwc6CTp+sTbSpUafpkaLLhCOP1fz&#10;1fliifPgaFuu8ovzlDR7jnbgwydhNYlCSSVC2kZIz4AGPKnr7HjrA+LABGMgKhFjjypJ4dSICKwx&#10;X4XEkhFHnqIT2cS2AXJkSBPGuTAhj1VivuQdw6Rqmilw/ufAwT+GikTEKfgvbp0i0s3WhClYK2Ph&#10;rdur7yNk2fuPHejrji0I3b5Ls87n4wz3tjohAcD2m+Edv1HY8Vvmw44BrgIOCdc7fMEjDqGkdpAo&#10;qS38fOt/9EeGopWSFlerpP7HgYGgpPlskLsX+WIRdzEpi+X5HBV4adm/tJiD3locS44PieNJjP6h&#10;GUUJVj/iK7CJt6KJGY53l5QHGJVt6Fce3xEuNpvkhvvnWLg1946PRIjceegeGbiBdgEJe2fHNWTF&#10;K571vnFExm4OwUqVSBhb3fd1GAHubuLS8M7Ex+GlnryeX8P1LwAAAP//AwBQSwMEFAAGAAgAAAAh&#10;ALL8A2rcAAAABwEAAA8AAABkcnMvZG93bnJldi54bWxMjk9Lw0AUxO+C32F5grd2kwbamGZTtCKI&#10;N2sRvL1kX5Pg/gnZTRu/vc+Tvc0ww8yv3M3WiDONofdOQbpMQJBrvO5dq+D48bLIQYSITqPxjhT8&#10;UIBddXtTYqH9xb3T+RBbwSMuFKigi3EopAxNRxbD0g/kODv50WJkO7ZSj3jhcWvkKknW0mLv+KHD&#10;gfYdNd+HySp4G5+8eW72lJvJH/GVVmn99anU/d38uAURaY7/ZfjDZ3SomKn2k9NBGAWLbMNNBfka&#10;BMcPeZaBqFlsUpBVKa/5q18AAAD//wMAUEsBAi0AFAAGAAgAAAAhALaDOJL+AAAA4QEAABMAAAAA&#10;AAAAAAAAAAAAAAAAAFtDb250ZW50X1R5cGVzXS54bWxQSwECLQAUAAYACAAAACEAOP0h/9YAAACU&#10;AQAACwAAAAAAAAAAAAAAAAAvAQAAX3JlbHMvLnJlbHNQSwECLQAUAAYACAAAACEA1KApVH8CAABV&#10;BQAADgAAAAAAAAAAAAAAAAAuAgAAZHJzL2Uyb0RvYy54bWxQSwECLQAUAAYACAAAACEAsvwDatwA&#10;AAAHAQAADwAAAAAAAAAAAAAAAADZBAAAZHJzL2Rvd25yZXYueG1sUEsFBgAAAAAEAAQA8wAAAOIF&#10;AAAAAA==&#10;" fillcolor="#a7bfde [1620]" strokecolor="#4579b8 [3044]">
                <v:fill color2="#e4ecf5 [500]" rotate="t" angle="180" colors="0 #a3c4ff;22938f #bfd5ff;1 #e5eeff" focus="100%" type="gradient"/>
                <v:shadow on="t" color="black" opacity="24903f" origin=",.5" offset="0,.55556mm"/>
                <v:textbox>
                  <w:txbxContent>
                    <w:p w:rsidR="00325E3D" w:rsidRPr="006422AB" w:rsidRDefault="00325E3D" w:rsidP="00033D5A">
                      <w:pPr>
                        <w:pStyle w:val="Heading4"/>
                        <w:jc w:val="center"/>
                        <w:rPr>
                          <w:color w:val="FFC000"/>
                          <w:sz w:val="32"/>
                        </w:rPr>
                      </w:pPr>
                      <w:bookmarkStart w:id="45" w:name="_Toc427744858"/>
                      <w:bookmarkStart w:id="46" w:name="_Toc427745588"/>
                      <w:r w:rsidRPr="006422AB">
                        <w:rPr>
                          <w:color w:val="FFC000"/>
                          <w:sz w:val="32"/>
                        </w:rPr>
                        <w:t>INFRATRUCTUR</w:t>
                      </w:r>
                      <w:r>
                        <w:rPr>
                          <w:color w:val="FFC000"/>
                          <w:sz w:val="32"/>
                        </w:rPr>
                        <w:t>A</w:t>
                      </w:r>
                      <w:r w:rsidRPr="006422AB">
                        <w:rPr>
                          <w:color w:val="FFC000"/>
                          <w:sz w:val="32"/>
                        </w:rPr>
                        <w:t xml:space="preserve"> </w:t>
                      </w:r>
                      <w:r>
                        <w:rPr>
                          <w:color w:val="FFC000"/>
                          <w:sz w:val="32"/>
                        </w:rPr>
                        <w:t>DE SĂNĂTATE</w:t>
                      </w:r>
                      <w:bookmarkEnd w:id="45"/>
                      <w:bookmarkEnd w:id="46"/>
                    </w:p>
                    <w:p w:rsidR="00325E3D" w:rsidRDefault="00325E3D" w:rsidP="00033D5A"/>
                  </w:txbxContent>
                </v:textbox>
              </v:shape>
            </w:pict>
          </mc:Fallback>
        </mc:AlternateContent>
      </w:r>
      <w:bookmarkEnd w:id="40"/>
    </w:p>
    <w:p w:rsidR="00226EA7" w:rsidRPr="00532A86" w:rsidRDefault="00226EA7" w:rsidP="00B04150">
      <w:pPr>
        <w:pStyle w:val="Heading4"/>
        <w:rPr>
          <w:color w:val="FFC000"/>
        </w:rPr>
      </w:pPr>
      <w:bookmarkStart w:id="43" w:name="_Toc427745590"/>
      <w:r w:rsidRPr="00532A86">
        <w:rPr>
          <w:color w:val="FFC000"/>
        </w:rPr>
        <w:t>INFRA</w:t>
      </w:r>
      <w:r w:rsidR="00C9205E" w:rsidRPr="00532A86">
        <w:rPr>
          <w:color w:val="FFC000"/>
        </w:rPr>
        <w:t>S</w:t>
      </w:r>
      <w:r w:rsidRPr="00532A86">
        <w:rPr>
          <w:color w:val="FFC000"/>
        </w:rPr>
        <w:t>TRUCTURA DE SĂNĂTATE</w:t>
      </w:r>
      <w:bookmarkEnd w:id="43"/>
    </w:p>
    <w:p w:rsidR="00033D5A" w:rsidRDefault="00033D5A" w:rsidP="00EE14C6">
      <w:pPr>
        <w:spacing w:after="0" w:line="360" w:lineRule="auto"/>
        <w:ind w:firstLine="706"/>
        <w:jc w:val="both"/>
        <w:rPr>
          <w:rFonts w:ascii="Times New Roman" w:hAnsi="Times New Roman"/>
          <w:b/>
          <w:sz w:val="24"/>
          <w:szCs w:val="24"/>
        </w:rPr>
      </w:pPr>
    </w:p>
    <w:p w:rsidR="00033D5A" w:rsidRDefault="00033D5A" w:rsidP="00EE14C6">
      <w:pPr>
        <w:spacing w:after="0" w:line="360" w:lineRule="auto"/>
        <w:ind w:firstLine="706"/>
        <w:jc w:val="both"/>
        <w:rPr>
          <w:rFonts w:ascii="Times New Roman" w:hAnsi="Times New Roman"/>
          <w:b/>
          <w:sz w:val="24"/>
          <w:szCs w:val="24"/>
        </w:rPr>
      </w:pPr>
    </w:p>
    <w:p w:rsidR="009833EF" w:rsidRPr="00C12DD4" w:rsidRDefault="009833EF" w:rsidP="00EE14C6">
      <w:pPr>
        <w:spacing w:after="0" w:line="360" w:lineRule="auto"/>
        <w:ind w:firstLine="706"/>
        <w:jc w:val="both"/>
        <w:rPr>
          <w:rFonts w:ascii="Times New Roman" w:hAnsi="Times New Roman"/>
          <w:b/>
          <w:sz w:val="24"/>
          <w:szCs w:val="24"/>
        </w:rPr>
      </w:pPr>
      <w:r w:rsidRPr="00C12DD4">
        <w:rPr>
          <w:rFonts w:ascii="Times New Roman" w:hAnsi="Times New Roman"/>
          <w:b/>
          <w:sz w:val="24"/>
          <w:szCs w:val="24"/>
        </w:rPr>
        <w:t>a) Caracteristici generale</w:t>
      </w:r>
    </w:p>
    <w:p w:rsidR="00B61141" w:rsidRPr="00C12DD4" w:rsidRDefault="00900868" w:rsidP="00EE14C6">
      <w:pPr>
        <w:spacing w:after="0" w:line="360" w:lineRule="auto"/>
        <w:ind w:firstLine="706"/>
        <w:jc w:val="both"/>
        <w:rPr>
          <w:rFonts w:ascii="Times New Roman" w:hAnsi="Times New Roman"/>
          <w:sz w:val="24"/>
          <w:szCs w:val="24"/>
        </w:rPr>
      </w:pPr>
      <w:r w:rsidRPr="00C12DD4">
        <w:rPr>
          <w:rFonts w:ascii="Times New Roman" w:hAnsi="Times New Roman"/>
          <w:sz w:val="24"/>
          <w:szCs w:val="24"/>
        </w:rPr>
        <w:t>În domeniul asistenței medicale spitaliceș</w:t>
      </w:r>
      <w:r w:rsidR="005E4D9D" w:rsidRPr="00C12DD4">
        <w:rPr>
          <w:rFonts w:ascii="Times New Roman" w:hAnsi="Times New Roman"/>
          <w:sz w:val="24"/>
          <w:szCs w:val="24"/>
        </w:rPr>
        <w:t>ti există o dispersie neuniformă</w:t>
      </w:r>
      <w:r w:rsidRPr="00C12DD4">
        <w:rPr>
          <w:rFonts w:ascii="Times New Roman" w:hAnsi="Times New Roman"/>
          <w:sz w:val="24"/>
          <w:szCs w:val="24"/>
        </w:rPr>
        <w:t xml:space="preserve"> a cadrelor medicale cu stud</w:t>
      </w:r>
      <w:r w:rsidR="005E4D9D" w:rsidRPr="00C12DD4">
        <w:rPr>
          <w:rFonts w:ascii="Times New Roman" w:hAnsi="Times New Roman"/>
          <w:sz w:val="24"/>
          <w:szCs w:val="24"/>
        </w:rPr>
        <w:t>ii superioare (medici, farmacișt</w:t>
      </w:r>
      <w:r w:rsidRPr="00C12DD4">
        <w:rPr>
          <w:rFonts w:ascii="Times New Roman" w:hAnsi="Times New Roman"/>
          <w:sz w:val="24"/>
          <w:szCs w:val="24"/>
        </w:rPr>
        <w:t>i, biologi, etc.) existând o dificultate ridicată</w:t>
      </w:r>
      <w:r w:rsidR="00532A86">
        <w:rPr>
          <w:rFonts w:ascii="Times New Roman" w:hAnsi="Times New Roman"/>
          <w:sz w:val="24"/>
          <w:szCs w:val="24"/>
        </w:rPr>
        <w:t xml:space="preserve"> de a fi atrași medici specialiș</w:t>
      </w:r>
      <w:r w:rsidRPr="00C12DD4">
        <w:rPr>
          <w:rFonts w:ascii="Times New Roman" w:hAnsi="Times New Roman"/>
          <w:sz w:val="24"/>
          <w:szCs w:val="24"/>
        </w:rPr>
        <w:t>t</w:t>
      </w:r>
      <w:r w:rsidR="005E4D9D" w:rsidRPr="00C12DD4">
        <w:rPr>
          <w:rFonts w:ascii="Times New Roman" w:hAnsi="Times New Roman"/>
          <w:sz w:val="24"/>
          <w:szCs w:val="24"/>
        </w:rPr>
        <w:t>i</w:t>
      </w:r>
      <w:r w:rsidRPr="00C12DD4">
        <w:rPr>
          <w:rFonts w:ascii="Times New Roman" w:hAnsi="Times New Roman"/>
          <w:sz w:val="24"/>
          <w:szCs w:val="24"/>
        </w:rPr>
        <w:t xml:space="preserve">, mai ales cei din specialitățile deficitare. </w:t>
      </w:r>
    </w:p>
    <w:p w:rsidR="00900868" w:rsidRPr="00C12DD4" w:rsidRDefault="00900868" w:rsidP="00EE14C6">
      <w:pPr>
        <w:spacing w:after="0" w:line="360" w:lineRule="auto"/>
        <w:ind w:firstLine="706"/>
        <w:jc w:val="both"/>
        <w:rPr>
          <w:rFonts w:ascii="Times New Roman" w:hAnsi="Times New Roman"/>
          <w:sz w:val="24"/>
          <w:szCs w:val="24"/>
        </w:rPr>
      </w:pPr>
      <w:r w:rsidRPr="00C12DD4">
        <w:rPr>
          <w:rFonts w:ascii="Times New Roman" w:hAnsi="Times New Roman"/>
          <w:sz w:val="24"/>
          <w:szCs w:val="24"/>
        </w:rPr>
        <w:t>Modul de rez</w:t>
      </w:r>
      <w:r w:rsidR="005E4D9D" w:rsidRPr="00C12DD4">
        <w:rPr>
          <w:rFonts w:ascii="Times New Roman" w:hAnsi="Times New Roman"/>
          <w:sz w:val="24"/>
          <w:szCs w:val="24"/>
        </w:rPr>
        <w:t>olvare ar p</w:t>
      </w:r>
      <w:r w:rsidRPr="00C12DD4">
        <w:rPr>
          <w:rFonts w:ascii="Times New Roman" w:hAnsi="Times New Roman"/>
          <w:sz w:val="24"/>
          <w:szCs w:val="24"/>
        </w:rPr>
        <w:t>utea fi definirea unei oferte publice pe</w:t>
      </w:r>
      <w:r w:rsidR="005E4D9D" w:rsidRPr="00C12DD4">
        <w:rPr>
          <w:rFonts w:ascii="Times New Roman" w:hAnsi="Times New Roman"/>
          <w:sz w:val="24"/>
          <w:szCs w:val="24"/>
        </w:rPr>
        <w:t>ntru atragerea acestor specialiș</w:t>
      </w:r>
      <w:r w:rsidRPr="00C12DD4">
        <w:rPr>
          <w:rFonts w:ascii="Times New Roman" w:hAnsi="Times New Roman"/>
          <w:sz w:val="24"/>
          <w:szCs w:val="24"/>
        </w:rPr>
        <w:t>t</w:t>
      </w:r>
      <w:r w:rsidR="005E4D9D" w:rsidRPr="00C12DD4">
        <w:rPr>
          <w:rFonts w:ascii="Times New Roman" w:hAnsi="Times New Roman"/>
          <w:sz w:val="24"/>
          <w:szCs w:val="24"/>
        </w:rPr>
        <w:t>i</w:t>
      </w:r>
      <w:r w:rsidRPr="00C12DD4">
        <w:rPr>
          <w:rFonts w:ascii="Times New Roman" w:hAnsi="Times New Roman"/>
          <w:sz w:val="24"/>
          <w:szCs w:val="24"/>
        </w:rPr>
        <w:t>. Migrarea de personal med</w:t>
      </w:r>
      <w:r w:rsidR="005E4D9D" w:rsidRPr="00C12DD4">
        <w:rPr>
          <w:rFonts w:ascii="Times New Roman" w:hAnsi="Times New Roman"/>
          <w:sz w:val="24"/>
          <w:szCs w:val="24"/>
        </w:rPr>
        <w:t>ical (medici, asistente) în spațiul</w:t>
      </w:r>
      <w:r w:rsidRPr="00C12DD4">
        <w:rPr>
          <w:rFonts w:ascii="Times New Roman" w:hAnsi="Times New Roman"/>
          <w:sz w:val="24"/>
          <w:szCs w:val="24"/>
        </w:rPr>
        <w:t xml:space="preserve"> European este o problemă nu doar a orașului ci la nivel național.</w:t>
      </w:r>
    </w:p>
    <w:p w:rsidR="00900868" w:rsidRPr="00C12DD4" w:rsidRDefault="00900868" w:rsidP="00EE14C6">
      <w:pPr>
        <w:shd w:val="clear" w:color="auto" w:fill="FFFFFF"/>
        <w:spacing w:after="0" w:line="360" w:lineRule="auto"/>
        <w:ind w:firstLine="706"/>
        <w:jc w:val="both"/>
        <w:rPr>
          <w:rFonts w:ascii="Times New Roman" w:hAnsi="Times New Roman"/>
          <w:sz w:val="24"/>
          <w:szCs w:val="24"/>
        </w:rPr>
      </w:pPr>
      <w:r w:rsidRPr="00C12DD4">
        <w:rPr>
          <w:rFonts w:ascii="Times New Roman" w:hAnsi="Times New Roman"/>
          <w:sz w:val="24"/>
          <w:szCs w:val="24"/>
          <w:bdr w:val="none" w:sz="0" w:space="0" w:color="auto" w:frame="1"/>
        </w:rPr>
        <w:t>Direcţia judeţeană de Sănătate Publică şi Serviciul Judeţean de Ambulanţă au prezentat activitat</w:t>
      </w:r>
      <w:r w:rsidR="000312BE">
        <w:rPr>
          <w:rFonts w:ascii="Times New Roman" w:hAnsi="Times New Roman"/>
          <w:sz w:val="24"/>
          <w:szCs w:val="24"/>
          <w:bdr w:val="none" w:sz="0" w:space="0" w:color="auto" w:frame="1"/>
        </w:rPr>
        <w:t>ea pe serviciile de urgenţă coro</w:t>
      </w:r>
      <w:r w:rsidRPr="00C12DD4">
        <w:rPr>
          <w:rFonts w:ascii="Times New Roman" w:hAnsi="Times New Roman"/>
          <w:sz w:val="24"/>
          <w:szCs w:val="24"/>
          <w:bdr w:val="none" w:sz="0" w:space="0" w:color="auto" w:frame="1"/>
        </w:rPr>
        <w:t>borată în mod direct cu resursa umană disponibilă pe acest segment. În județ funcţionează două servicii de urgenţă spitaliceşti – Unitatea de Primiri </w:t>
      </w:r>
      <w:r w:rsidRPr="00C12DD4">
        <w:rPr>
          <w:rFonts w:ascii="Times New Roman" w:hAnsi="Times New Roman"/>
          <w:i/>
          <w:iCs/>
          <w:sz w:val="24"/>
          <w:szCs w:val="24"/>
          <w:bdr w:val="none" w:sz="0" w:space="0" w:color="auto" w:frame="1"/>
        </w:rPr>
        <w:t>Urgenţe</w:t>
      </w:r>
      <w:r w:rsidRPr="00C12DD4">
        <w:rPr>
          <w:rFonts w:ascii="Times New Roman" w:hAnsi="Times New Roman"/>
          <w:sz w:val="24"/>
          <w:szCs w:val="24"/>
          <w:bdr w:val="none" w:sz="0" w:space="0" w:color="auto" w:frame="1"/>
        </w:rPr>
        <w:t> (UPU) Reşiţa şi Centrul de Primiri </w:t>
      </w:r>
      <w:r w:rsidRPr="00C12DD4">
        <w:rPr>
          <w:rFonts w:ascii="Times New Roman" w:hAnsi="Times New Roman"/>
          <w:i/>
          <w:iCs/>
          <w:sz w:val="24"/>
          <w:szCs w:val="24"/>
          <w:bdr w:val="none" w:sz="0" w:space="0" w:color="auto" w:frame="1"/>
        </w:rPr>
        <w:t>Urgenţe</w:t>
      </w:r>
      <w:r w:rsidRPr="00C12DD4">
        <w:rPr>
          <w:rFonts w:ascii="Times New Roman" w:hAnsi="Times New Roman"/>
          <w:sz w:val="24"/>
          <w:szCs w:val="24"/>
          <w:bdr w:val="none" w:sz="0" w:space="0" w:color="auto" w:frame="1"/>
        </w:rPr>
        <w:t> (CPU) Caransebeş.</w:t>
      </w:r>
    </w:p>
    <w:p w:rsidR="00900868" w:rsidRPr="00C12DD4" w:rsidRDefault="00900868" w:rsidP="00EE14C6">
      <w:pPr>
        <w:shd w:val="clear" w:color="auto" w:fill="FFFFFF"/>
        <w:spacing w:after="0" w:line="360" w:lineRule="auto"/>
        <w:ind w:firstLine="706"/>
        <w:jc w:val="both"/>
        <w:rPr>
          <w:rFonts w:ascii="Times New Roman" w:hAnsi="Times New Roman"/>
          <w:sz w:val="24"/>
          <w:szCs w:val="24"/>
        </w:rPr>
      </w:pPr>
      <w:r w:rsidRPr="00C12DD4">
        <w:rPr>
          <w:rFonts w:ascii="Times New Roman" w:hAnsi="Times New Roman"/>
          <w:sz w:val="24"/>
          <w:szCs w:val="24"/>
          <w:bdr w:val="none" w:sz="0" w:space="0" w:color="auto" w:frame="1"/>
        </w:rPr>
        <w:t>Structura de perso</w:t>
      </w:r>
      <w:r w:rsidR="00322E55">
        <w:rPr>
          <w:rFonts w:ascii="Times New Roman" w:hAnsi="Times New Roman"/>
          <w:sz w:val="24"/>
          <w:szCs w:val="24"/>
          <w:bdr w:val="none" w:sz="0" w:space="0" w:color="auto" w:frame="1"/>
        </w:rPr>
        <w:t>nal la Reşiţa este formată din 7</w:t>
      </w:r>
      <w:r w:rsidRPr="00C12DD4">
        <w:rPr>
          <w:rFonts w:ascii="Times New Roman" w:hAnsi="Times New Roman"/>
          <w:sz w:val="24"/>
          <w:szCs w:val="24"/>
          <w:bdr w:val="none" w:sz="0" w:space="0" w:color="auto" w:frame="1"/>
        </w:rPr>
        <w:t xml:space="preserve"> medici, 4</w:t>
      </w:r>
      <w:r w:rsidR="00322E55">
        <w:rPr>
          <w:rFonts w:ascii="Times New Roman" w:hAnsi="Times New Roman"/>
          <w:sz w:val="24"/>
          <w:szCs w:val="24"/>
          <w:bdr w:val="none" w:sz="0" w:space="0" w:color="auto" w:frame="1"/>
        </w:rPr>
        <w:t xml:space="preserve">7 asistenţi medicali şi 45 </w:t>
      </w:r>
      <w:r w:rsidRPr="00C12DD4">
        <w:rPr>
          <w:rFonts w:ascii="Times New Roman" w:hAnsi="Times New Roman"/>
          <w:sz w:val="24"/>
          <w:szCs w:val="24"/>
          <w:bdr w:val="none" w:sz="0" w:space="0" w:color="auto" w:frame="1"/>
        </w:rPr>
        <w:t xml:space="preserve"> personal</w:t>
      </w:r>
      <w:r w:rsidR="00322E55">
        <w:rPr>
          <w:rFonts w:ascii="Times New Roman" w:hAnsi="Times New Roman"/>
          <w:sz w:val="24"/>
          <w:szCs w:val="24"/>
          <w:bdr w:val="none" w:sz="0" w:space="0" w:color="auto" w:frame="1"/>
        </w:rPr>
        <w:t xml:space="preserve"> auxiliar</w:t>
      </w:r>
      <w:r w:rsidRPr="00C12DD4">
        <w:rPr>
          <w:rFonts w:ascii="Times New Roman" w:hAnsi="Times New Roman"/>
          <w:sz w:val="24"/>
          <w:szCs w:val="24"/>
          <w:bdr w:val="none" w:sz="0" w:space="0" w:color="auto" w:frame="1"/>
        </w:rPr>
        <w:t xml:space="preserve">. Portrivit DSP, la Caransebeş structura este subdimensionată, respectiv </w:t>
      </w:r>
      <w:r w:rsidR="00322E55">
        <w:rPr>
          <w:rFonts w:ascii="Times New Roman" w:hAnsi="Times New Roman"/>
          <w:sz w:val="24"/>
          <w:szCs w:val="24"/>
          <w:bdr w:val="none" w:sz="0" w:space="0" w:color="auto" w:frame="1"/>
        </w:rPr>
        <w:t>4</w:t>
      </w:r>
      <w:r w:rsidRPr="00C12DD4">
        <w:rPr>
          <w:rFonts w:ascii="Times New Roman" w:hAnsi="Times New Roman"/>
          <w:sz w:val="24"/>
          <w:szCs w:val="24"/>
          <w:bdr w:val="none" w:sz="0" w:space="0" w:color="auto" w:frame="1"/>
        </w:rPr>
        <w:t xml:space="preserve"> medici, 12 asistenţi medicali şi doi alţi angajaţi. În ceea ce priveşte parametrii activităţii, la Reşiţa, din aproape 50.000 de prezentări sau solicitări, 9.100 au fost chirurgicale, 8.766 – pediatrice şi 31.000 alte tipuri.</w:t>
      </w:r>
    </w:p>
    <w:p w:rsidR="00900868" w:rsidRPr="00C12DD4" w:rsidRDefault="00900868" w:rsidP="00EE14C6">
      <w:pPr>
        <w:shd w:val="clear" w:color="auto" w:fill="FFFFFF"/>
        <w:spacing w:after="0" w:line="360" w:lineRule="auto"/>
        <w:ind w:firstLine="706"/>
        <w:jc w:val="both"/>
        <w:rPr>
          <w:rFonts w:ascii="Times New Roman" w:hAnsi="Times New Roman"/>
          <w:sz w:val="24"/>
          <w:szCs w:val="24"/>
        </w:rPr>
      </w:pPr>
      <w:r w:rsidRPr="00C12DD4">
        <w:rPr>
          <w:rFonts w:ascii="Times New Roman" w:hAnsi="Times New Roman"/>
          <w:sz w:val="24"/>
          <w:szCs w:val="24"/>
          <w:bdr w:val="none" w:sz="0" w:space="0" w:color="auto" w:frame="1"/>
        </w:rPr>
        <w:t>Ca urmare au fost efectuate 9.500 de internări, aproape 40.000 au fost tratate ambulator şi 372 au reprezentat transferuri către alte unităţi.</w:t>
      </w:r>
    </w:p>
    <w:p w:rsidR="00F17FC6" w:rsidRPr="00C12DD4" w:rsidRDefault="00F0285E" w:rsidP="00EE14C6">
      <w:pPr>
        <w:spacing w:after="0" w:line="360" w:lineRule="auto"/>
        <w:ind w:firstLine="706"/>
        <w:jc w:val="both"/>
        <w:rPr>
          <w:rFonts w:ascii="Times New Roman" w:hAnsi="Times New Roman"/>
          <w:sz w:val="24"/>
          <w:szCs w:val="24"/>
        </w:rPr>
      </w:pPr>
      <w:r w:rsidRPr="00C12DD4">
        <w:rPr>
          <w:rFonts w:ascii="Times New Roman" w:hAnsi="Times New Roman"/>
          <w:sz w:val="24"/>
          <w:szCs w:val="24"/>
        </w:rPr>
        <w:t>Centre medicale:</w:t>
      </w:r>
      <w:r w:rsidR="00F17FC6" w:rsidRPr="00C12DD4">
        <w:rPr>
          <w:rFonts w:ascii="Times New Roman" w:hAnsi="Times New Roman"/>
          <w:sz w:val="24"/>
          <w:szCs w:val="24"/>
        </w:rPr>
        <w:t xml:space="preserve"> Cabinet Școlar Caransebeș, Serviciul Ambulanță Stație Caransebeș, Spitalul Municipal de Urgență Caransebeș.</w:t>
      </w:r>
    </w:p>
    <w:p w:rsidR="00BD4D7E" w:rsidRDefault="006671BF" w:rsidP="00B2493A">
      <w:pPr>
        <w:spacing w:after="0" w:line="360" w:lineRule="auto"/>
        <w:ind w:firstLine="706"/>
        <w:jc w:val="both"/>
        <w:rPr>
          <w:rFonts w:ascii="Times New Roman" w:hAnsi="Times New Roman"/>
          <w:sz w:val="24"/>
          <w:szCs w:val="24"/>
        </w:rPr>
      </w:pPr>
      <w:r w:rsidRPr="00C12DD4">
        <w:rPr>
          <w:rFonts w:ascii="Times New Roman" w:hAnsi="Times New Roman"/>
          <w:sz w:val="24"/>
          <w:szCs w:val="24"/>
        </w:rPr>
        <w:t xml:space="preserve">Unităţi sanitare, pe categorii de unităţi sanitare şi forme de proprietate: </w:t>
      </w:r>
    </w:p>
    <w:p w:rsidR="00B2493A" w:rsidRDefault="00B2493A" w:rsidP="00B2493A">
      <w:pPr>
        <w:spacing w:after="0" w:line="360" w:lineRule="auto"/>
        <w:ind w:firstLine="706"/>
        <w:jc w:val="both"/>
        <w:rPr>
          <w:rFonts w:ascii="Times New Roman" w:hAnsi="Times New Roman"/>
          <w:sz w:val="24"/>
          <w:szCs w:val="24"/>
        </w:rPr>
      </w:pPr>
    </w:p>
    <w:p w:rsidR="00B2493A" w:rsidRDefault="00B2493A" w:rsidP="00B2493A">
      <w:pPr>
        <w:spacing w:after="0" w:line="360" w:lineRule="auto"/>
        <w:ind w:firstLine="706"/>
        <w:jc w:val="both"/>
        <w:rPr>
          <w:rFonts w:ascii="Times New Roman" w:hAnsi="Times New Roman"/>
          <w:sz w:val="24"/>
          <w:szCs w:val="24"/>
        </w:rPr>
      </w:pPr>
    </w:p>
    <w:p w:rsidR="00B2493A" w:rsidRDefault="00B2493A" w:rsidP="00B2493A">
      <w:pPr>
        <w:spacing w:after="0" w:line="360" w:lineRule="auto"/>
        <w:ind w:firstLine="706"/>
        <w:jc w:val="both"/>
        <w:rPr>
          <w:rFonts w:ascii="Times New Roman" w:hAnsi="Times New Roman"/>
          <w:sz w:val="24"/>
          <w:szCs w:val="24"/>
        </w:rPr>
      </w:pPr>
    </w:p>
    <w:p w:rsidR="00B2493A" w:rsidRDefault="00B2493A" w:rsidP="00B2493A">
      <w:pPr>
        <w:spacing w:after="0" w:line="360" w:lineRule="auto"/>
        <w:ind w:firstLine="706"/>
        <w:jc w:val="both"/>
        <w:rPr>
          <w:rFonts w:ascii="Times New Roman" w:hAnsi="Times New Roman"/>
          <w:sz w:val="24"/>
          <w:szCs w:val="24"/>
        </w:rPr>
      </w:pPr>
    </w:p>
    <w:p w:rsidR="00BD4D7E" w:rsidRPr="00BD4D7E" w:rsidRDefault="00BD4D7E" w:rsidP="005307D7">
      <w:pPr>
        <w:pStyle w:val="Heading5"/>
      </w:pPr>
      <w:bookmarkStart w:id="44" w:name="_Toc427745523"/>
      <w:r w:rsidRPr="00BD4D7E">
        <w:lastRenderedPageBreak/>
        <w:t xml:space="preserve">Figura </w:t>
      </w:r>
      <w:r w:rsidR="00033D5A">
        <w:t>18</w:t>
      </w:r>
      <w:r w:rsidRPr="00BD4D7E">
        <w:t xml:space="preserve"> – Unități sanitarepe forme de proprietate</w:t>
      </w:r>
      <w:bookmarkEnd w:id="44"/>
    </w:p>
    <w:p w:rsidR="00BD4D7E" w:rsidRPr="00BD4D7E" w:rsidRDefault="00DA6F08" w:rsidP="00BD4D7E">
      <w:pPr>
        <w:pStyle w:val="ListParagraph"/>
        <w:spacing w:after="0" w:line="360" w:lineRule="auto"/>
        <w:ind w:left="0"/>
        <w:jc w:val="center"/>
        <w:rPr>
          <w:rFonts w:ascii="Times New Roman" w:hAnsi="Times New Roman"/>
          <w:sz w:val="24"/>
          <w:szCs w:val="24"/>
        </w:rPr>
      </w:pPr>
      <w:r w:rsidRPr="00C12DD4">
        <w:rPr>
          <w:noProof/>
          <w:lang w:val="en-US"/>
        </w:rPr>
        <w:drawing>
          <wp:inline distT="0" distB="0" distL="0" distR="0" wp14:anchorId="771F8210" wp14:editId="0ECD851E">
            <wp:extent cx="5400675" cy="3952875"/>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BD4D7E" w:rsidRPr="00BD4D7E" w:rsidRDefault="00BD4D7E" w:rsidP="005307D7">
      <w:pPr>
        <w:pStyle w:val="Heading5"/>
      </w:pPr>
      <w:bookmarkStart w:id="45" w:name="_Toc427745524"/>
      <w:r w:rsidRPr="00BD4D7E">
        <w:t>Figura 1</w:t>
      </w:r>
      <w:r w:rsidR="00033D5A">
        <w:t>9</w:t>
      </w:r>
      <w:r w:rsidRPr="00BD4D7E">
        <w:t xml:space="preserve"> -  Categorii de cadre medico-sanitare</w:t>
      </w:r>
      <w:bookmarkEnd w:id="45"/>
    </w:p>
    <w:p w:rsidR="00BD4D7E" w:rsidRDefault="00A93D39" w:rsidP="00F25B3F">
      <w:pPr>
        <w:spacing w:after="0" w:line="360" w:lineRule="auto"/>
        <w:jc w:val="center"/>
        <w:rPr>
          <w:rFonts w:ascii="Times New Roman" w:hAnsi="Times New Roman"/>
          <w:sz w:val="24"/>
          <w:szCs w:val="24"/>
        </w:rPr>
      </w:pPr>
      <w:r w:rsidRPr="00C12DD4">
        <w:rPr>
          <w:noProof/>
          <w:lang w:val="en-US"/>
        </w:rPr>
        <w:drawing>
          <wp:inline distT="0" distB="0" distL="0" distR="0" wp14:anchorId="7D78998D" wp14:editId="16A7A545">
            <wp:extent cx="5400675" cy="3057525"/>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BD4D7E" w:rsidRDefault="00BD4D7E" w:rsidP="00BD4D7E">
      <w:pPr>
        <w:spacing w:after="0" w:line="360" w:lineRule="auto"/>
        <w:rPr>
          <w:rFonts w:ascii="Times New Roman" w:hAnsi="Times New Roman"/>
          <w:b/>
          <w:sz w:val="24"/>
          <w:szCs w:val="24"/>
        </w:rPr>
      </w:pPr>
      <w:r w:rsidRPr="00BD4D7E">
        <w:rPr>
          <w:rFonts w:ascii="Times New Roman" w:hAnsi="Times New Roman"/>
          <w:b/>
          <w:sz w:val="24"/>
          <w:szCs w:val="24"/>
        </w:rPr>
        <w:lastRenderedPageBreak/>
        <w:t>Spitalul Municipal de Urgență Caransebeș</w:t>
      </w:r>
    </w:p>
    <w:p w:rsidR="003D4644" w:rsidRDefault="00BD4D7E" w:rsidP="003D4644">
      <w:pPr>
        <w:spacing w:after="0" w:line="360" w:lineRule="auto"/>
        <w:ind w:firstLine="708"/>
        <w:rPr>
          <w:rFonts w:ascii="Times New Roman" w:hAnsi="Times New Roman"/>
          <w:sz w:val="24"/>
          <w:szCs w:val="24"/>
        </w:rPr>
      </w:pPr>
      <w:r>
        <w:rPr>
          <w:rFonts w:ascii="Times New Roman" w:hAnsi="Times New Roman"/>
          <w:sz w:val="24"/>
          <w:szCs w:val="24"/>
        </w:rPr>
        <w:t xml:space="preserve">Spitalul Municipial de Urgență din municipiul Caransebeș </w:t>
      </w:r>
      <w:r w:rsidR="003D4644">
        <w:rPr>
          <w:rFonts w:ascii="Times New Roman" w:hAnsi="Times New Roman"/>
          <w:sz w:val="24"/>
          <w:szCs w:val="24"/>
        </w:rPr>
        <w:t>a beneficiar de fonduri pentru reabilitarea acestuia, fonduri primite în cadrul Programului Operațional Regional 2007 – 2013.</w:t>
      </w:r>
    </w:p>
    <w:p w:rsidR="003D4644" w:rsidRDefault="003D4644" w:rsidP="003D4644">
      <w:pPr>
        <w:spacing w:after="0" w:line="360" w:lineRule="auto"/>
        <w:ind w:firstLine="708"/>
        <w:rPr>
          <w:rFonts w:ascii="Times New Roman" w:hAnsi="Times New Roman"/>
          <w:sz w:val="24"/>
          <w:szCs w:val="24"/>
        </w:rPr>
      </w:pPr>
      <w:r w:rsidRPr="003D4644">
        <w:rPr>
          <w:rFonts w:ascii="Times New Roman" w:hAnsi="Times New Roman"/>
          <w:sz w:val="24"/>
          <w:szCs w:val="24"/>
        </w:rPr>
        <w:t>Proiectul „Reabilitarea, modernizarea si dezvoltarea activitatilor de ambulatoriu in specialitatea radiologie-imagistica medicala si TBC din Spitalul Municipal de Urgenta Caransebes, jud. Caras-Severin” vizeaza imbunatatirea calitatii infrastructurii serviciilor de asistenta medicala din Caransebes si localitatile limitrofe in vederea cresterii calitatii vietii locuitorilor municipiului</w:t>
      </w:r>
      <w:r>
        <w:rPr>
          <w:rFonts w:ascii="Times New Roman" w:hAnsi="Times New Roman"/>
          <w:sz w:val="24"/>
          <w:szCs w:val="24"/>
        </w:rPr>
        <w:t>.</w:t>
      </w:r>
    </w:p>
    <w:p w:rsidR="003D4644" w:rsidRDefault="003D4644" w:rsidP="003D4644">
      <w:pPr>
        <w:spacing w:after="0" w:line="360" w:lineRule="auto"/>
        <w:ind w:firstLine="708"/>
        <w:jc w:val="both"/>
        <w:rPr>
          <w:rFonts w:ascii="Times New Roman" w:hAnsi="Times New Roman"/>
          <w:sz w:val="24"/>
          <w:szCs w:val="24"/>
        </w:rPr>
      </w:pPr>
      <w:r w:rsidRPr="003D4644">
        <w:rPr>
          <w:rFonts w:ascii="Times New Roman" w:hAnsi="Times New Roman"/>
          <w:sz w:val="24"/>
          <w:szCs w:val="24"/>
        </w:rPr>
        <w:t>Ca urmare a implementarii proiectui, ambulatoriul cu specialitatea radiologie-imagistica medicala si TBC din Spitalul Municipal de Urgenta Caransebes dispune de 6 noi tipuri de servicii medicale, 13 noi echipamente medicale performante (angiograf multifunctional, mamograf digital, aparat radiologie dentara panoramica, aparat radiologie dentara retroalveolara, aparat developare clasica automat, imprimanta profesionala pe film diagnostic, C-arm mobil, aparat grafie digitala dispensar TBC, aparat grafie digitala in urgenta, sistem printare pe hartie, statie pacs de mare capacitate, detector digital pentru aparat roentgen clasic, aparat rezonanta magnetica nucleara) si o suprafata reabilitata/modernizata de 722,9 mp.</w:t>
      </w:r>
    </w:p>
    <w:p w:rsidR="003D4644" w:rsidRPr="003D4644" w:rsidRDefault="003D4644" w:rsidP="003D4644">
      <w:pPr>
        <w:spacing w:after="0" w:line="360" w:lineRule="auto"/>
        <w:ind w:firstLine="708"/>
        <w:rPr>
          <w:rFonts w:ascii="Times New Roman" w:hAnsi="Times New Roman"/>
          <w:sz w:val="24"/>
          <w:szCs w:val="24"/>
        </w:rPr>
      </w:pPr>
    </w:p>
    <w:p w:rsidR="00BD4D7E" w:rsidRPr="00C12DD4" w:rsidRDefault="00BD4D7E" w:rsidP="00BD4D7E">
      <w:pPr>
        <w:spacing w:after="0" w:line="360" w:lineRule="auto"/>
        <w:jc w:val="center"/>
        <w:rPr>
          <w:rFonts w:ascii="Times New Roman" w:hAnsi="Times New Roman"/>
          <w:sz w:val="24"/>
          <w:szCs w:val="24"/>
        </w:rPr>
      </w:pPr>
    </w:p>
    <w:p w:rsidR="008F0BA6" w:rsidRPr="00C12DD4" w:rsidRDefault="00C9205E" w:rsidP="004509C3">
      <w:pPr>
        <w:pStyle w:val="ListParagraph"/>
        <w:numPr>
          <w:ilvl w:val="0"/>
          <w:numId w:val="50"/>
        </w:numPr>
        <w:spacing w:after="0" w:line="360" w:lineRule="auto"/>
        <w:jc w:val="both"/>
        <w:rPr>
          <w:rFonts w:ascii="Times New Roman" w:hAnsi="Times New Roman"/>
          <w:b/>
          <w:sz w:val="24"/>
          <w:szCs w:val="24"/>
        </w:rPr>
      </w:pPr>
      <w:r>
        <w:rPr>
          <w:rFonts w:ascii="Times New Roman" w:hAnsi="Times New Roman"/>
          <w:b/>
          <w:sz w:val="24"/>
          <w:szCs w:val="24"/>
        </w:rPr>
        <w:t>Oportunități și provocări</w:t>
      </w:r>
    </w:p>
    <w:p w:rsidR="00CB4914" w:rsidRPr="00C12DD4" w:rsidRDefault="005E4D9D"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t>O problemă nu doar a orașului</w:t>
      </w:r>
      <w:r w:rsidR="00CB4914" w:rsidRPr="00C12DD4">
        <w:rPr>
          <w:rFonts w:ascii="Times New Roman" w:hAnsi="Times New Roman"/>
          <w:sz w:val="24"/>
          <w:szCs w:val="24"/>
        </w:rPr>
        <w:t>,</w:t>
      </w:r>
      <w:r w:rsidR="00F25B3F">
        <w:rPr>
          <w:rFonts w:ascii="Times New Roman" w:hAnsi="Times New Roman"/>
          <w:sz w:val="24"/>
          <w:szCs w:val="24"/>
        </w:rPr>
        <w:t xml:space="preserve"> ci existentă la nivel naț</w:t>
      </w:r>
      <w:r w:rsidRPr="00C12DD4">
        <w:rPr>
          <w:rFonts w:ascii="Times New Roman" w:hAnsi="Times New Roman"/>
          <w:sz w:val="24"/>
          <w:szCs w:val="24"/>
        </w:rPr>
        <w:t>ional</w:t>
      </w:r>
      <w:r w:rsidR="00CB4914" w:rsidRPr="00C12DD4">
        <w:rPr>
          <w:rFonts w:ascii="Times New Roman" w:hAnsi="Times New Roman"/>
          <w:sz w:val="24"/>
          <w:szCs w:val="24"/>
        </w:rPr>
        <w:t>,</w:t>
      </w:r>
      <w:r w:rsidRPr="00C12DD4">
        <w:rPr>
          <w:rFonts w:ascii="Times New Roman" w:hAnsi="Times New Roman"/>
          <w:sz w:val="24"/>
          <w:szCs w:val="24"/>
        </w:rPr>
        <w:t xml:space="preserve"> este migrarea de personal medical (medici, asistente) în spațiul European. </w:t>
      </w:r>
    </w:p>
    <w:p w:rsidR="005E4D9D" w:rsidRPr="00C12DD4" w:rsidRDefault="005E4D9D"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t>Mod</w:t>
      </w:r>
      <w:r w:rsidR="00C15B4E" w:rsidRPr="00C12DD4">
        <w:rPr>
          <w:rFonts w:ascii="Times New Roman" w:hAnsi="Times New Roman"/>
          <w:sz w:val="24"/>
          <w:szCs w:val="24"/>
        </w:rPr>
        <w:t xml:space="preserve">ul de rezolvare ar putea fi </w:t>
      </w:r>
      <w:r w:rsidRPr="00C12DD4">
        <w:rPr>
          <w:rFonts w:ascii="Times New Roman" w:hAnsi="Times New Roman"/>
          <w:sz w:val="24"/>
          <w:szCs w:val="24"/>
        </w:rPr>
        <w:t xml:space="preserve">definirea unei oferte publice pentru atragerea acestor </w:t>
      </w:r>
      <w:r w:rsidR="00F25B3F">
        <w:rPr>
          <w:rFonts w:ascii="Times New Roman" w:hAnsi="Times New Roman"/>
          <w:sz w:val="24"/>
          <w:szCs w:val="24"/>
        </w:rPr>
        <w:t>specialiș</w:t>
      </w:r>
      <w:r w:rsidR="00CB4914" w:rsidRPr="00C12DD4">
        <w:rPr>
          <w:rFonts w:ascii="Times New Roman" w:hAnsi="Times New Roman"/>
          <w:sz w:val="24"/>
          <w:szCs w:val="24"/>
        </w:rPr>
        <w:t>t</w:t>
      </w:r>
      <w:r w:rsidR="000312BE">
        <w:rPr>
          <w:rFonts w:ascii="Times New Roman" w:hAnsi="Times New Roman"/>
          <w:sz w:val="24"/>
          <w:szCs w:val="24"/>
        </w:rPr>
        <w:t>i</w:t>
      </w:r>
      <w:r w:rsidR="00CB4914" w:rsidRPr="00C12DD4">
        <w:rPr>
          <w:rFonts w:ascii="Times New Roman" w:hAnsi="Times New Roman"/>
          <w:sz w:val="24"/>
          <w:szCs w:val="24"/>
        </w:rPr>
        <w:t>.</w:t>
      </w:r>
    </w:p>
    <w:p w:rsidR="00C9205E" w:rsidRPr="00C12DD4" w:rsidRDefault="005E4D9D" w:rsidP="00C9205E">
      <w:pPr>
        <w:shd w:val="clear" w:color="auto" w:fill="FFFFFF"/>
        <w:spacing w:after="0" w:line="360" w:lineRule="auto"/>
        <w:ind w:firstLine="708"/>
        <w:jc w:val="both"/>
        <w:rPr>
          <w:rFonts w:ascii="Times New Roman" w:hAnsi="Times New Roman"/>
          <w:sz w:val="24"/>
          <w:szCs w:val="24"/>
          <w:bdr w:val="none" w:sz="0" w:space="0" w:color="auto" w:frame="1"/>
        </w:rPr>
      </w:pPr>
      <w:r w:rsidRPr="00C12DD4">
        <w:rPr>
          <w:rFonts w:ascii="Times New Roman" w:hAnsi="Times New Roman"/>
          <w:sz w:val="24"/>
          <w:szCs w:val="24"/>
          <w:bdr w:val="none" w:sz="0" w:space="0" w:color="auto" w:frame="1"/>
        </w:rPr>
        <w:t>Principalele probleme sau obstacole întâmpinate sunt legate de insuficienţa personalului de specialitate, timpi de așteptare mari pentru recepția rezultatelor investigațiilor paracl</w:t>
      </w:r>
      <w:r w:rsidR="004C51BE">
        <w:rPr>
          <w:rFonts w:ascii="Times New Roman" w:hAnsi="Times New Roman"/>
          <w:sz w:val="24"/>
          <w:szCs w:val="24"/>
          <w:bdr w:val="none" w:sz="0" w:space="0" w:color="auto" w:frame="1"/>
        </w:rPr>
        <w:t>inice şi la solicitarea consultă</w:t>
      </w:r>
      <w:r w:rsidRPr="00C12DD4">
        <w:rPr>
          <w:rFonts w:ascii="Times New Roman" w:hAnsi="Times New Roman"/>
          <w:sz w:val="24"/>
          <w:szCs w:val="24"/>
          <w:bdr w:val="none" w:sz="0" w:space="0" w:color="auto" w:frame="1"/>
        </w:rPr>
        <w:t xml:space="preserve">rilor de specialitate, precum şi absenţa spaţiilor cu destinație de izolator. </w:t>
      </w:r>
    </w:p>
    <w:p w:rsidR="005E4D9D" w:rsidRPr="00C12DD4" w:rsidRDefault="005E4D9D" w:rsidP="00EE14C6">
      <w:pPr>
        <w:shd w:val="clear" w:color="auto" w:fill="FFFFFF"/>
        <w:spacing w:after="0" w:line="360" w:lineRule="auto"/>
        <w:ind w:firstLine="708"/>
        <w:jc w:val="both"/>
        <w:rPr>
          <w:rFonts w:ascii="Times New Roman" w:hAnsi="Times New Roman"/>
          <w:sz w:val="24"/>
          <w:szCs w:val="24"/>
          <w:bdr w:val="none" w:sz="0" w:space="0" w:color="auto" w:frame="1"/>
        </w:rPr>
      </w:pPr>
      <w:r w:rsidRPr="00C12DD4">
        <w:rPr>
          <w:rFonts w:ascii="Times New Roman" w:hAnsi="Times New Roman"/>
          <w:sz w:val="24"/>
          <w:szCs w:val="24"/>
          <w:bdr w:val="none" w:sz="0" w:space="0" w:color="auto" w:frame="1"/>
        </w:rPr>
        <w:t>Printre proiectele pentru 2015 se numără reamenajarea şi extinderea serviciilor medicale de urgență, continuarea dotării cu aparatură și echipamente medicale, recrutarea de personal de specialitate, precum şi înfiinţarea unui cabinet de medicină dentară de </w:t>
      </w:r>
      <w:r w:rsidRPr="00C12DD4">
        <w:rPr>
          <w:rFonts w:ascii="Times New Roman" w:hAnsi="Times New Roman"/>
          <w:i/>
          <w:iCs/>
          <w:sz w:val="24"/>
          <w:szCs w:val="24"/>
          <w:bdr w:val="none" w:sz="0" w:space="0" w:color="auto" w:frame="1"/>
        </w:rPr>
        <w:t>urgenţă</w:t>
      </w:r>
      <w:r w:rsidRPr="00C12DD4">
        <w:rPr>
          <w:rFonts w:ascii="Times New Roman" w:hAnsi="Times New Roman"/>
          <w:sz w:val="24"/>
          <w:szCs w:val="24"/>
          <w:bdr w:val="none" w:sz="0" w:space="0" w:color="auto" w:frame="1"/>
        </w:rPr>
        <w:t>.</w:t>
      </w:r>
    </w:p>
    <w:p w:rsidR="00A630B8" w:rsidRDefault="00A630B8" w:rsidP="00C9205E">
      <w:pPr>
        <w:shd w:val="clear" w:color="auto" w:fill="FFFFFF"/>
        <w:spacing w:after="0" w:line="360" w:lineRule="auto"/>
        <w:ind w:firstLine="708"/>
        <w:jc w:val="both"/>
        <w:rPr>
          <w:rFonts w:ascii="Times New Roman" w:hAnsi="Times New Roman"/>
          <w:sz w:val="24"/>
          <w:szCs w:val="24"/>
          <w:bdr w:val="none" w:sz="0" w:space="0" w:color="auto" w:frame="1"/>
        </w:rPr>
      </w:pPr>
      <w:r w:rsidRPr="00C12DD4">
        <w:rPr>
          <w:rFonts w:ascii="Times New Roman" w:hAnsi="Times New Roman"/>
          <w:sz w:val="24"/>
          <w:szCs w:val="24"/>
          <w:bdr w:val="none" w:sz="0" w:space="0" w:color="auto" w:frame="1"/>
        </w:rPr>
        <w:lastRenderedPageBreak/>
        <w:t>Dezvoltarea sistemului de servicii de sănătate implică în primul rând reabilitarea in</w:t>
      </w:r>
      <w:r w:rsidR="00B61141" w:rsidRPr="00C12DD4">
        <w:rPr>
          <w:rFonts w:ascii="Times New Roman" w:hAnsi="Times New Roman"/>
          <w:sz w:val="24"/>
          <w:szCs w:val="24"/>
          <w:bdr w:val="none" w:sz="0" w:space="0" w:color="auto" w:frame="1"/>
        </w:rPr>
        <w:t>f</w:t>
      </w:r>
      <w:r w:rsidRPr="00C12DD4">
        <w:rPr>
          <w:rFonts w:ascii="Times New Roman" w:hAnsi="Times New Roman"/>
          <w:sz w:val="24"/>
          <w:szCs w:val="24"/>
          <w:bdr w:val="none" w:sz="0" w:space="0" w:color="auto" w:frame="1"/>
        </w:rPr>
        <w:t>rastructurii de sănătate prin renovarea spitalelor, dotarea cu echipamente medicale performante, asigurarea de personal medical astfel încât să se realiz</w:t>
      </w:r>
      <w:r w:rsidR="00C9205E">
        <w:rPr>
          <w:rFonts w:ascii="Times New Roman" w:hAnsi="Times New Roman"/>
          <w:sz w:val="24"/>
          <w:szCs w:val="24"/>
          <w:bdr w:val="none" w:sz="0" w:space="0" w:color="auto" w:frame="1"/>
        </w:rPr>
        <w:t xml:space="preserve">eze o apropiere a indicatorilor </w:t>
      </w:r>
      <w:r w:rsidRPr="00C12DD4">
        <w:rPr>
          <w:rFonts w:ascii="Times New Roman" w:hAnsi="Times New Roman"/>
          <w:sz w:val="24"/>
          <w:szCs w:val="24"/>
          <w:bdr w:val="none" w:sz="0" w:space="0" w:color="auto" w:frame="1"/>
        </w:rPr>
        <w:t>de sănătate cu țările dezvoltate.</w:t>
      </w:r>
    </w:p>
    <w:p w:rsidR="00B2493A" w:rsidRPr="00C12DD4" w:rsidRDefault="00B2493A" w:rsidP="00F25B3F">
      <w:pPr>
        <w:shd w:val="clear" w:color="auto" w:fill="FFFFFF"/>
        <w:spacing w:after="0" w:line="360" w:lineRule="auto"/>
        <w:jc w:val="both"/>
        <w:rPr>
          <w:rFonts w:ascii="Times New Roman" w:hAnsi="Times New Roman"/>
          <w:sz w:val="24"/>
          <w:szCs w:val="24"/>
          <w:bdr w:val="none" w:sz="0" w:space="0" w:color="auto" w:frame="1"/>
        </w:rPr>
      </w:pPr>
    </w:p>
    <w:p w:rsidR="005E4D9D" w:rsidRDefault="009833EF" w:rsidP="004509C3">
      <w:pPr>
        <w:pStyle w:val="ListParagraph"/>
        <w:numPr>
          <w:ilvl w:val="0"/>
          <w:numId w:val="50"/>
        </w:numPr>
        <w:spacing w:after="0" w:line="360" w:lineRule="auto"/>
        <w:jc w:val="both"/>
        <w:rPr>
          <w:rFonts w:ascii="Times New Roman" w:hAnsi="Times New Roman"/>
          <w:b/>
          <w:sz w:val="24"/>
          <w:szCs w:val="24"/>
        </w:rPr>
      </w:pPr>
      <w:r w:rsidRPr="00C12DD4">
        <w:rPr>
          <w:rFonts w:ascii="Times New Roman" w:hAnsi="Times New Roman"/>
          <w:b/>
          <w:sz w:val="24"/>
          <w:szCs w:val="24"/>
        </w:rPr>
        <w:t>Rezultate cercetare</w:t>
      </w:r>
    </w:p>
    <w:p w:rsidR="00B2493A" w:rsidRDefault="00B2493A" w:rsidP="00B2493A">
      <w:pPr>
        <w:spacing w:after="0" w:line="360" w:lineRule="auto"/>
        <w:ind w:firstLine="708"/>
        <w:jc w:val="both"/>
        <w:rPr>
          <w:rFonts w:ascii="Times New Roman" w:hAnsi="Times New Roman"/>
          <w:color w:val="000000"/>
          <w:sz w:val="24"/>
          <w:szCs w:val="24"/>
        </w:rPr>
      </w:pPr>
      <w:r w:rsidRPr="00B2493A">
        <w:rPr>
          <w:rFonts w:ascii="Times New Roman" w:hAnsi="Times New Roman"/>
          <w:color w:val="000000"/>
          <w:sz w:val="24"/>
          <w:szCs w:val="24"/>
        </w:rPr>
        <w:t>Starea proastă a infrastructurii de sănătate a fost remarcată în proporție de aproape 100%, mai exact 98,55% dintre respondenți au specificat necesitatea îmbunătățirii infrastructurii de sănătate, atât a serviciilor cât și a instrumentelor.</w:t>
      </w:r>
    </w:p>
    <w:p w:rsidR="00B2493A" w:rsidRPr="00B2493A" w:rsidRDefault="00B2493A" w:rsidP="00B2493A">
      <w:pPr>
        <w:spacing w:after="0" w:line="360" w:lineRule="auto"/>
        <w:ind w:firstLine="708"/>
        <w:jc w:val="both"/>
        <w:rPr>
          <w:rFonts w:ascii="Times New Roman" w:hAnsi="Times New Roman"/>
          <w:color w:val="000000"/>
          <w:sz w:val="24"/>
          <w:szCs w:val="24"/>
        </w:rPr>
      </w:pPr>
      <w:r w:rsidRPr="00B2493A">
        <w:rPr>
          <w:rFonts w:ascii="Times New Roman" w:hAnsi="Times New Roman"/>
          <w:color w:val="000000"/>
          <w:sz w:val="24"/>
          <w:szCs w:val="24"/>
        </w:rPr>
        <w:t xml:space="preserve">În urma acestei analize, </w:t>
      </w:r>
      <w:r w:rsidR="004C51BE">
        <w:rPr>
          <w:rFonts w:ascii="Times New Roman" w:hAnsi="Times New Roman"/>
          <w:sz w:val="24"/>
          <w:szCs w:val="24"/>
        </w:rPr>
        <w:t>d</w:t>
      </w:r>
      <w:r w:rsidRPr="00B2493A">
        <w:rPr>
          <w:rFonts w:ascii="Times New Roman" w:hAnsi="Times New Roman"/>
          <w:sz w:val="24"/>
          <w:szCs w:val="24"/>
        </w:rPr>
        <w:t xml:space="preserve">otarea necorespunzătoare a unităților medicale publice este o problemă menționată de majoritatea cetățenilor. </w:t>
      </w:r>
    </w:p>
    <w:p w:rsidR="00B2493A" w:rsidRDefault="00B2493A" w:rsidP="00B2493A">
      <w:pPr>
        <w:spacing w:after="0" w:line="360" w:lineRule="auto"/>
        <w:ind w:firstLine="708"/>
        <w:jc w:val="both"/>
        <w:rPr>
          <w:rFonts w:ascii="Times New Roman" w:hAnsi="Times New Roman"/>
          <w:sz w:val="24"/>
          <w:szCs w:val="24"/>
        </w:rPr>
      </w:pPr>
      <w:r w:rsidRPr="00B2493A">
        <w:rPr>
          <w:rFonts w:ascii="Times New Roman" w:hAnsi="Times New Roman"/>
          <w:sz w:val="24"/>
          <w:szCs w:val="24"/>
        </w:rPr>
        <w:t>Acest lucru se poate datora atât salariilor scăzute</w:t>
      </w:r>
      <w:r w:rsidR="004C51BE">
        <w:rPr>
          <w:rFonts w:ascii="Times New Roman" w:hAnsi="Times New Roman"/>
          <w:sz w:val="24"/>
          <w:szCs w:val="24"/>
        </w:rPr>
        <w:t>, ceea ce atrage lipsa</w:t>
      </w:r>
      <w:r w:rsidRPr="00B2493A">
        <w:rPr>
          <w:rFonts w:ascii="Times New Roman" w:hAnsi="Times New Roman"/>
          <w:sz w:val="24"/>
          <w:szCs w:val="24"/>
        </w:rPr>
        <w:t xml:space="preserve"> personalului calificat, cât și lipsa unor investiții pentru achiziționare de aparatură profesionistă, toate cele menționate ducând la un nivel foarte scăzut a serviciilor de sănătate.</w:t>
      </w:r>
    </w:p>
    <w:p w:rsidR="00B2493A" w:rsidRPr="00B2493A" w:rsidRDefault="00B2493A" w:rsidP="005307D7">
      <w:pPr>
        <w:pStyle w:val="Heading5"/>
      </w:pPr>
      <w:bookmarkStart w:id="46" w:name="_Toc427745525"/>
      <w:r w:rsidRPr="00B2493A">
        <w:t xml:space="preserve">Figura </w:t>
      </w:r>
      <w:r w:rsidR="00033D5A">
        <w:t>20</w:t>
      </w:r>
      <w:r w:rsidRPr="00B2493A">
        <w:t xml:space="preserve"> – Situația infrastructurii de sănătate</w:t>
      </w:r>
      <w:bookmarkEnd w:id="46"/>
    </w:p>
    <w:p w:rsidR="00B2493A" w:rsidRPr="00B2493A" w:rsidRDefault="00B2493A" w:rsidP="00B2493A">
      <w:pPr>
        <w:pStyle w:val="ListParagraph"/>
        <w:spacing w:after="0" w:line="360" w:lineRule="auto"/>
        <w:ind w:left="0"/>
        <w:jc w:val="center"/>
        <w:rPr>
          <w:rFonts w:ascii="Times New Roman" w:hAnsi="Times New Roman"/>
          <w:sz w:val="24"/>
          <w:szCs w:val="24"/>
        </w:rPr>
      </w:pPr>
      <w:r>
        <w:rPr>
          <w:noProof/>
          <w:lang w:val="en-US"/>
        </w:rPr>
        <w:drawing>
          <wp:inline distT="0" distB="0" distL="0" distR="0" wp14:anchorId="387C02E3" wp14:editId="0887887F">
            <wp:extent cx="4991100" cy="2295525"/>
            <wp:effectExtent l="0" t="0" r="0" b="0"/>
            <wp:docPr id="672" name="Chart 6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B2493A" w:rsidRDefault="00B2493A" w:rsidP="00B2493A">
      <w:pPr>
        <w:spacing w:after="0" w:line="360" w:lineRule="auto"/>
        <w:ind w:firstLine="708"/>
        <w:jc w:val="both"/>
        <w:rPr>
          <w:rFonts w:ascii="Times New Roman" w:hAnsi="Times New Roman"/>
          <w:sz w:val="24"/>
          <w:szCs w:val="24"/>
        </w:rPr>
      </w:pPr>
      <w:r w:rsidRPr="00B2493A">
        <w:rPr>
          <w:rFonts w:ascii="Times New Roman" w:hAnsi="Times New Roman"/>
          <w:sz w:val="24"/>
          <w:szCs w:val="24"/>
        </w:rPr>
        <w:t>Cum se poate observa în graficul de mai jo</w:t>
      </w:r>
      <w:r w:rsidR="004C51BE">
        <w:rPr>
          <w:rFonts w:ascii="Times New Roman" w:hAnsi="Times New Roman"/>
          <w:sz w:val="24"/>
          <w:szCs w:val="24"/>
        </w:rPr>
        <w:t>s, problema lipsei investițiilor</w:t>
      </w:r>
      <w:r w:rsidRPr="00B2493A">
        <w:rPr>
          <w:rFonts w:ascii="Times New Roman" w:hAnsi="Times New Roman"/>
          <w:sz w:val="24"/>
          <w:szCs w:val="24"/>
        </w:rPr>
        <w:t xml:space="preserve"> în perfecționarea cadrelor medicale este recunoscută de către respondent în proporție de 94,2%. Doar 4 din 69 respondenți au afirmat faptul că nu se necesită investiții în acest domeniu.</w:t>
      </w:r>
    </w:p>
    <w:p w:rsidR="00B2493A" w:rsidRPr="00B2493A" w:rsidRDefault="00B2493A" w:rsidP="005307D7">
      <w:pPr>
        <w:pStyle w:val="Heading5"/>
      </w:pPr>
      <w:bookmarkStart w:id="47" w:name="_Toc427745526"/>
      <w:r w:rsidRPr="00B2493A">
        <w:lastRenderedPageBreak/>
        <w:t xml:space="preserve">Figura </w:t>
      </w:r>
      <w:r w:rsidR="00033D5A">
        <w:t>21</w:t>
      </w:r>
      <w:r w:rsidRPr="00B2493A">
        <w:t xml:space="preserve"> -  Necesitatea investițiilor în perfecționarea cadrelor medicale</w:t>
      </w:r>
      <w:bookmarkEnd w:id="47"/>
    </w:p>
    <w:p w:rsidR="00B2493A" w:rsidRPr="00B2493A" w:rsidRDefault="00B2493A" w:rsidP="00B2493A">
      <w:pPr>
        <w:pStyle w:val="ListParagraph"/>
        <w:spacing w:after="0" w:line="360" w:lineRule="auto"/>
        <w:jc w:val="center"/>
        <w:rPr>
          <w:rFonts w:ascii="Times New Roman" w:hAnsi="Times New Roman"/>
          <w:i/>
          <w:sz w:val="24"/>
          <w:szCs w:val="24"/>
        </w:rPr>
      </w:pPr>
      <w:r w:rsidRPr="00B2493A">
        <w:rPr>
          <w:i/>
          <w:noProof/>
          <w:lang w:val="en-US"/>
        </w:rPr>
        <w:drawing>
          <wp:inline distT="0" distB="0" distL="0" distR="0" wp14:anchorId="528C354B" wp14:editId="67E5712F">
            <wp:extent cx="4991100" cy="2619375"/>
            <wp:effectExtent l="0" t="0" r="0" b="0"/>
            <wp:docPr id="673" name="Chart 67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B2493A" w:rsidRDefault="00B2493A" w:rsidP="00B2493A">
      <w:pPr>
        <w:spacing w:after="0" w:line="360" w:lineRule="auto"/>
        <w:ind w:firstLine="708"/>
        <w:jc w:val="both"/>
        <w:rPr>
          <w:rFonts w:ascii="Times New Roman" w:hAnsi="Times New Roman"/>
          <w:sz w:val="24"/>
          <w:szCs w:val="24"/>
        </w:rPr>
      </w:pPr>
      <w:r w:rsidRPr="00B2493A">
        <w:rPr>
          <w:rFonts w:ascii="Times New Roman" w:hAnsi="Times New Roman"/>
          <w:sz w:val="24"/>
          <w:szCs w:val="24"/>
        </w:rPr>
        <w:t>În plus, infrastructura de sănătate are nevoie de îmbunătățiri și la capitolul ce</w:t>
      </w:r>
      <w:r w:rsidR="00F25B3F">
        <w:rPr>
          <w:rFonts w:ascii="Times New Roman" w:hAnsi="Times New Roman"/>
          <w:sz w:val="24"/>
          <w:szCs w:val="24"/>
        </w:rPr>
        <w:t>ntre de zi/centre de recuperare,</w:t>
      </w:r>
      <w:r w:rsidRPr="00B2493A">
        <w:rPr>
          <w:rFonts w:ascii="Times New Roman" w:hAnsi="Times New Roman"/>
          <w:sz w:val="24"/>
          <w:szCs w:val="24"/>
        </w:rPr>
        <w:t xml:space="preserve"> 75,36% din caransebeșeni au afirmat faptul că nu există centre de recuperare sau de zi în municipiu.</w:t>
      </w:r>
    </w:p>
    <w:p w:rsidR="00B2493A" w:rsidRPr="00B2493A" w:rsidRDefault="00B2493A" w:rsidP="005307D7">
      <w:pPr>
        <w:pStyle w:val="Heading5"/>
      </w:pPr>
      <w:bookmarkStart w:id="48" w:name="_Toc427745527"/>
      <w:r w:rsidRPr="00B2493A">
        <w:t xml:space="preserve">Figura </w:t>
      </w:r>
      <w:r w:rsidR="00033D5A">
        <w:t>22</w:t>
      </w:r>
      <w:r w:rsidRPr="00B2493A">
        <w:t xml:space="preserve"> – Centre de zi/Centre de recuperare în municipiul Caransebeș</w:t>
      </w:r>
      <w:bookmarkEnd w:id="48"/>
    </w:p>
    <w:p w:rsidR="00B2493A" w:rsidRPr="00B2493A" w:rsidRDefault="00B2493A" w:rsidP="00B2493A">
      <w:pPr>
        <w:pStyle w:val="ListParagraph"/>
        <w:spacing w:after="0" w:line="360" w:lineRule="auto"/>
        <w:jc w:val="center"/>
        <w:rPr>
          <w:rFonts w:ascii="Times New Roman" w:hAnsi="Times New Roman"/>
          <w:i/>
          <w:sz w:val="24"/>
          <w:szCs w:val="24"/>
        </w:rPr>
      </w:pPr>
      <w:r w:rsidRPr="00B2493A">
        <w:rPr>
          <w:i/>
          <w:noProof/>
          <w:lang w:val="en-US"/>
        </w:rPr>
        <w:drawing>
          <wp:inline distT="0" distB="0" distL="0" distR="0" wp14:anchorId="68340A56" wp14:editId="2F7D8585">
            <wp:extent cx="4572000" cy="2743200"/>
            <wp:effectExtent l="0" t="0" r="0" b="0"/>
            <wp:docPr id="674" name="Chart 67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B2493A" w:rsidRPr="00B2493A" w:rsidRDefault="00B2493A" w:rsidP="00B2493A">
      <w:pPr>
        <w:spacing w:after="0" w:line="360" w:lineRule="auto"/>
        <w:ind w:firstLine="708"/>
        <w:jc w:val="both"/>
        <w:rPr>
          <w:rFonts w:ascii="Times New Roman" w:hAnsi="Times New Roman"/>
          <w:sz w:val="24"/>
          <w:szCs w:val="24"/>
        </w:rPr>
      </w:pPr>
      <w:r w:rsidRPr="00B2493A">
        <w:rPr>
          <w:rFonts w:ascii="Times New Roman" w:hAnsi="Times New Roman"/>
          <w:sz w:val="24"/>
          <w:szCs w:val="24"/>
        </w:rPr>
        <w:t>Pentru identificarea exactă a serviciilor medicale ce necesită îmbunătățiri, respondenții au fost rugați să răspundă la următoarea întrebare: „</w:t>
      </w:r>
      <w:r w:rsidRPr="00F25B3F">
        <w:rPr>
          <w:rFonts w:ascii="Times New Roman" w:hAnsi="Times New Roman"/>
          <w:i/>
          <w:sz w:val="24"/>
          <w:szCs w:val="24"/>
        </w:rPr>
        <w:t>Ce noi specialități medicale și ce noi servicii medicale ar trebui să se dezvolte  în Caransebeș?</w:t>
      </w:r>
      <w:r w:rsidRPr="00B2493A">
        <w:rPr>
          <w:rFonts w:ascii="Times New Roman" w:hAnsi="Times New Roman"/>
          <w:sz w:val="24"/>
          <w:szCs w:val="24"/>
        </w:rPr>
        <w:t>”</w:t>
      </w:r>
    </w:p>
    <w:p w:rsidR="00B2493A" w:rsidRPr="00B2493A" w:rsidRDefault="00B2493A" w:rsidP="00B2493A">
      <w:pPr>
        <w:spacing w:after="0" w:line="360" w:lineRule="auto"/>
        <w:ind w:firstLine="708"/>
        <w:jc w:val="both"/>
        <w:rPr>
          <w:rFonts w:ascii="Times New Roman" w:hAnsi="Times New Roman"/>
          <w:sz w:val="24"/>
          <w:szCs w:val="24"/>
        </w:rPr>
      </w:pPr>
      <w:r w:rsidRPr="00B2493A">
        <w:rPr>
          <w:rFonts w:ascii="Times New Roman" w:hAnsi="Times New Roman"/>
          <w:sz w:val="24"/>
          <w:szCs w:val="24"/>
        </w:rPr>
        <w:lastRenderedPageBreak/>
        <w:t>În urma analizei răspunsurilor, cele mai multe răspunsuri au fost: urologia (15,94%), oncologia (10,14%), oftalmologia (10,14%), ortopedia și ORL (8,69%) și cardiologia (5,79%).</w:t>
      </w:r>
    </w:p>
    <w:p w:rsidR="00B2493A" w:rsidRDefault="00B2493A" w:rsidP="00BB18FC">
      <w:pPr>
        <w:spacing w:after="0" w:line="360" w:lineRule="auto"/>
        <w:ind w:firstLine="708"/>
        <w:jc w:val="both"/>
        <w:rPr>
          <w:rFonts w:ascii="Times New Roman" w:hAnsi="Times New Roman"/>
          <w:sz w:val="24"/>
          <w:szCs w:val="24"/>
        </w:rPr>
      </w:pPr>
      <w:r w:rsidRPr="00B2493A">
        <w:rPr>
          <w:rFonts w:ascii="Times New Roman" w:hAnsi="Times New Roman"/>
          <w:sz w:val="24"/>
          <w:szCs w:val="24"/>
        </w:rPr>
        <w:t>Pe lângă cele specificate mai sus, s-au mai identificat și neurologia, dermatologia, reumatologie, endocrinologie, reabilitarea și modernizarea spitalului dar nu în ultimul rând faptul că caransebeșenii sunt nevoiți să meargă în alt oraș, cum ar fi Timisoara, pentru a-și realiza un co</w:t>
      </w:r>
      <w:r w:rsidR="004C51BE">
        <w:rPr>
          <w:rFonts w:ascii="Times New Roman" w:hAnsi="Times New Roman"/>
          <w:sz w:val="24"/>
          <w:szCs w:val="24"/>
        </w:rPr>
        <w:t>ntrol de sănătate de orice tip.</w:t>
      </w:r>
    </w:p>
    <w:p w:rsidR="00B2493A" w:rsidRPr="00B2493A" w:rsidRDefault="00B2493A" w:rsidP="005307D7">
      <w:pPr>
        <w:pStyle w:val="Heading5"/>
      </w:pPr>
      <w:bookmarkStart w:id="49" w:name="_Toc427745528"/>
      <w:r w:rsidRPr="00B2493A">
        <w:t xml:space="preserve">Figura </w:t>
      </w:r>
      <w:r w:rsidR="00033D5A">
        <w:t>23</w:t>
      </w:r>
      <w:r w:rsidRPr="00B2493A">
        <w:t xml:space="preserve"> – Specializări medicale/noi servicii medicale care trebuie îmbunătățite</w:t>
      </w:r>
      <w:bookmarkEnd w:id="49"/>
    </w:p>
    <w:p w:rsidR="00C9205E" w:rsidRPr="00F25B3F" w:rsidRDefault="00B2493A" w:rsidP="00F25B3F">
      <w:pPr>
        <w:pStyle w:val="ListParagraph"/>
        <w:spacing w:after="0" w:line="360" w:lineRule="auto"/>
        <w:jc w:val="both"/>
        <w:rPr>
          <w:rFonts w:ascii="Times New Roman" w:hAnsi="Times New Roman"/>
          <w:sz w:val="24"/>
          <w:szCs w:val="24"/>
        </w:rPr>
      </w:pPr>
      <w:r>
        <w:rPr>
          <w:noProof/>
          <w:lang w:val="en-US"/>
        </w:rPr>
        <w:drawing>
          <wp:inline distT="0" distB="0" distL="0" distR="0" wp14:anchorId="7D7817F4" wp14:editId="033BE747">
            <wp:extent cx="5334000" cy="272415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053F71" w:rsidRDefault="00053F71" w:rsidP="00053F71">
      <w:pPr>
        <w:spacing w:after="0" w:line="360" w:lineRule="auto"/>
        <w:ind w:firstLine="708"/>
        <w:jc w:val="both"/>
        <w:rPr>
          <w:rFonts w:ascii="Times New Roman" w:hAnsi="Times New Roman"/>
          <w:sz w:val="24"/>
          <w:szCs w:val="24"/>
        </w:rPr>
      </w:pPr>
      <w:r w:rsidRPr="00711884">
        <w:rPr>
          <w:rFonts w:ascii="Times New Roman" w:hAnsi="Times New Roman"/>
          <w:sz w:val="24"/>
          <w:szCs w:val="24"/>
        </w:rPr>
        <w:t>Nivelul de prioritate pentru dezvoltarea comunității pentru infrastructura și serviciile de sănătate a fost considerat de 55,07% dintre caransebeșeni drept „foarte importante” urmat de zona „important” cu 20,28%.</w:t>
      </w:r>
    </w:p>
    <w:p w:rsidR="00053F71" w:rsidRPr="00711884" w:rsidRDefault="00053F71" w:rsidP="005307D7">
      <w:pPr>
        <w:pStyle w:val="Heading5"/>
        <w:rPr>
          <w:b/>
        </w:rPr>
      </w:pPr>
      <w:bookmarkStart w:id="50" w:name="_Toc427745529"/>
      <w:r w:rsidRPr="00053F71">
        <w:lastRenderedPageBreak/>
        <w:t xml:space="preserve">Figura </w:t>
      </w:r>
      <w:r w:rsidR="00033D5A">
        <w:t>24</w:t>
      </w:r>
      <w:r w:rsidRPr="00053F71">
        <w:t xml:space="preserve"> -  Prioritățile pentru dezvoltarea infrastructurii și serviciilor de sănătate</w:t>
      </w:r>
      <w:bookmarkEnd w:id="50"/>
    </w:p>
    <w:p w:rsidR="00053F71" w:rsidRDefault="00053F71" w:rsidP="00053F71">
      <w:pPr>
        <w:spacing w:after="0" w:line="360" w:lineRule="auto"/>
        <w:jc w:val="center"/>
        <w:rPr>
          <w:rFonts w:ascii="Times New Roman" w:hAnsi="Times New Roman"/>
          <w:b/>
          <w:sz w:val="24"/>
          <w:szCs w:val="24"/>
        </w:rPr>
      </w:pPr>
      <w:r>
        <w:rPr>
          <w:noProof/>
          <w:lang w:val="en-US"/>
        </w:rPr>
        <w:drawing>
          <wp:inline distT="0" distB="0" distL="0" distR="0" wp14:anchorId="2C243708" wp14:editId="045FF625">
            <wp:extent cx="5267325" cy="2352675"/>
            <wp:effectExtent l="0" t="0" r="0" b="0"/>
            <wp:docPr id="678" name="Chart 67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9833EF" w:rsidRDefault="009833EF" w:rsidP="004509C3">
      <w:pPr>
        <w:pStyle w:val="ListParagraph"/>
        <w:numPr>
          <w:ilvl w:val="0"/>
          <w:numId w:val="50"/>
        </w:numPr>
        <w:spacing w:after="0" w:line="360" w:lineRule="auto"/>
        <w:jc w:val="both"/>
        <w:rPr>
          <w:rFonts w:ascii="Times New Roman" w:hAnsi="Times New Roman"/>
          <w:b/>
          <w:sz w:val="24"/>
          <w:szCs w:val="24"/>
        </w:rPr>
      </w:pPr>
      <w:r w:rsidRPr="00C12DD4">
        <w:rPr>
          <w:rFonts w:ascii="Times New Roman" w:hAnsi="Times New Roman"/>
          <w:b/>
          <w:sz w:val="24"/>
          <w:szCs w:val="24"/>
        </w:rPr>
        <w:t>Concluzii și recomandări</w:t>
      </w:r>
    </w:p>
    <w:p w:rsidR="00F25B3F" w:rsidRDefault="00F25B3F" w:rsidP="00F25B3F">
      <w:pPr>
        <w:pStyle w:val="ListParagraph"/>
        <w:spacing w:after="0" w:line="360" w:lineRule="auto"/>
        <w:ind w:left="0" w:firstLine="720"/>
        <w:jc w:val="both"/>
        <w:rPr>
          <w:rFonts w:ascii="Times New Roman" w:hAnsi="Times New Roman"/>
          <w:sz w:val="24"/>
          <w:szCs w:val="24"/>
        </w:rPr>
      </w:pPr>
      <w:r w:rsidRPr="00F25B3F">
        <w:rPr>
          <w:rFonts w:ascii="Times New Roman" w:hAnsi="Times New Roman"/>
          <w:sz w:val="24"/>
          <w:szCs w:val="24"/>
        </w:rPr>
        <w:t>Personalul medical și atragerea acestuia reprezintă o problemă existentă la nivel național, problemă cu care se confruntă și municipiul Caransebeș.</w:t>
      </w:r>
    </w:p>
    <w:p w:rsidR="00F25B3F" w:rsidRPr="00C12DD4" w:rsidRDefault="00F25B3F" w:rsidP="00F25B3F">
      <w:pPr>
        <w:pStyle w:val="ListParagraph"/>
        <w:spacing w:after="0" w:line="360" w:lineRule="auto"/>
        <w:ind w:left="0" w:firstLine="720"/>
        <w:jc w:val="both"/>
        <w:rPr>
          <w:rFonts w:ascii="Times New Roman" w:hAnsi="Times New Roman"/>
          <w:b/>
          <w:sz w:val="24"/>
          <w:szCs w:val="24"/>
        </w:rPr>
      </w:pPr>
      <w:r>
        <w:rPr>
          <w:rFonts w:ascii="Times New Roman" w:hAnsi="Times New Roman"/>
          <w:sz w:val="24"/>
          <w:szCs w:val="24"/>
        </w:rPr>
        <w:t>De asemenea, este necesară realizarea unor investiții în extinderea specializărilor prin care se acordă servicii mediacale, concomitent cu modernizarea infrastructurii medicale de bază, pentru asigurarea de condiții optime locuitorilor municipiului.</w:t>
      </w:r>
    </w:p>
    <w:p w:rsidR="00B61141" w:rsidRPr="00C12DD4" w:rsidRDefault="00B61141" w:rsidP="00B61141">
      <w:pPr>
        <w:spacing w:after="0" w:line="360" w:lineRule="auto"/>
        <w:ind w:left="360"/>
        <w:jc w:val="both"/>
        <w:rPr>
          <w:rFonts w:ascii="Times New Roman" w:hAnsi="Times New Roman"/>
          <w:b/>
          <w:sz w:val="24"/>
          <w:szCs w:val="24"/>
        </w:rPr>
      </w:pPr>
      <w:r w:rsidRPr="00C12DD4">
        <w:rPr>
          <w:rFonts w:ascii="Times New Roman" w:hAnsi="Times New Roman"/>
          <w:b/>
          <w:sz w:val="24"/>
          <w:szCs w:val="24"/>
        </w:rPr>
        <w:t>Recomandări:</w:t>
      </w:r>
    </w:p>
    <w:p w:rsidR="00B61141" w:rsidRPr="00C12DD4" w:rsidRDefault="00B61141" w:rsidP="00B61141">
      <w:pPr>
        <w:spacing w:after="0" w:line="360" w:lineRule="auto"/>
        <w:ind w:firstLine="720"/>
        <w:jc w:val="both"/>
        <w:rPr>
          <w:rFonts w:ascii="Times New Roman" w:hAnsi="Times New Roman"/>
          <w:iCs/>
          <w:sz w:val="24"/>
          <w:szCs w:val="24"/>
        </w:rPr>
      </w:pPr>
      <w:r w:rsidRPr="00C12DD4">
        <w:rPr>
          <w:rFonts w:ascii="Times New Roman" w:hAnsi="Times New Roman"/>
          <w:iCs/>
          <w:sz w:val="24"/>
          <w:szCs w:val="24"/>
        </w:rPr>
        <w:t>Ca urmare a realizării analizei infrastructurii de sănătate, principala problemă identificată este insuf</w:t>
      </w:r>
      <w:r w:rsidR="00C9205E">
        <w:rPr>
          <w:rFonts w:ascii="Times New Roman" w:hAnsi="Times New Roman"/>
          <w:iCs/>
          <w:sz w:val="24"/>
          <w:szCs w:val="24"/>
        </w:rPr>
        <w:t>iciența personalului calificat și infrastructura deficitară care necesită îmbunătățiri pentru a a se asigura servicii medicale de calitate locuitorilor din municipiul Caransebeș și nu numai.</w:t>
      </w:r>
    </w:p>
    <w:p w:rsidR="002B329D" w:rsidRPr="00C12DD4" w:rsidRDefault="00B61141" w:rsidP="00B61141">
      <w:pPr>
        <w:spacing w:after="0" w:line="360" w:lineRule="auto"/>
        <w:ind w:firstLine="708"/>
        <w:jc w:val="both"/>
        <w:rPr>
          <w:rFonts w:ascii="Times New Roman" w:hAnsi="Times New Roman"/>
          <w:b/>
          <w:sz w:val="24"/>
          <w:szCs w:val="24"/>
        </w:rPr>
      </w:pPr>
      <w:r w:rsidRPr="00C12DD4">
        <w:rPr>
          <w:rFonts w:ascii="Times New Roman" w:hAnsi="Times New Roman"/>
          <w:iCs/>
          <w:sz w:val="24"/>
          <w:szCs w:val="24"/>
        </w:rPr>
        <w:t>Principala recomandare pe lângă atragerea și menținerea persoanelor calificate, dotarea spitalelor cu e</w:t>
      </w:r>
      <w:r w:rsidR="00C9205E">
        <w:rPr>
          <w:rFonts w:ascii="Times New Roman" w:hAnsi="Times New Roman"/>
          <w:iCs/>
          <w:sz w:val="24"/>
          <w:szCs w:val="24"/>
        </w:rPr>
        <w:t>chipamente medicale performante și reabilitarea Spitalului Municipal de Urgență.</w:t>
      </w:r>
    </w:p>
    <w:p w:rsidR="00C9205E" w:rsidRDefault="00C9205E" w:rsidP="00BB18FC">
      <w:pPr>
        <w:spacing w:after="0" w:line="360" w:lineRule="auto"/>
        <w:jc w:val="both"/>
        <w:rPr>
          <w:rFonts w:ascii="Times New Roman" w:hAnsi="Times New Roman"/>
          <w:sz w:val="24"/>
          <w:szCs w:val="24"/>
        </w:rPr>
      </w:pPr>
    </w:p>
    <w:p w:rsidR="00033D5A" w:rsidRDefault="00033D5A" w:rsidP="00BB18FC">
      <w:pPr>
        <w:spacing w:after="0" w:line="360" w:lineRule="auto"/>
        <w:jc w:val="both"/>
        <w:rPr>
          <w:rFonts w:ascii="Times New Roman" w:hAnsi="Times New Roman"/>
          <w:sz w:val="24"/>
          <w:szCs w:val="24"/>
        </w:rPr>
      </w:pPr>
    </w:p>
    <w:p w:rsidR="00033D5A" w:rsidRDefault="00033D5A" w:rsidP="00BB18FC">
      <w:pPr>
        <w:spacing w:after="0" w:line="360" w:lineRule="auto"/>
        <w:jc w:val="both"/>
        <w:rPr>
          <w:rFonts w:ascii="Times New Roman" w:hAnsi="Times New Roman"/>
          <w:sz w:val="24"/>
          <w:szCs w:val="24"/>
        </w:rPr>
      </w:pPr>
    </w:p>
    <w:p w:rsidR="00033D5A" w:rsidRDefault="00033D5A" w:rsidP="00BB18FC">
      <w:pPr>
        <w:spacing w:after="0" w:line="360" w:lineRule="auto"/>
        <w:jc w:val="both"/>
        <w:rPr>
          <w:rFonts w:ascii="Times New Roman" w:hAnsi="Times New Roman"/>
          <w:sz w:val="24"/>
          <w:szCs w:val="24"/>
        </w:rPr>
      </w:pPr>
    </w:p>
    <w:p w:rsidR="00033D5A" w:rsidRDefault="00033D5A" w:rsidP="00BB18FC">
      <w:pPr>
        <w:spacing w:after="0" w:line="360" w:lineRule="auto"/>
        <w:jc w:val="both"/>
        <w:rPr>
          <w:rFonts w:ascii="Times New Roman" w:hAnsi="Times New Roman"/>
          <w:sz w:val="24"/>
          <w:szCs w:val="24"/>
        </w:rPr>
      </w:pPr>
    </w:p>
    <w:p w:rsidR="00033D5A" w:rsidRDefault="00033D5A" w:rsidP="00BB18FC">
      <w:pPr>
        <w:spacing w:after="0" w:line="360" w:lineRule="auto"/>
        <w:jc w:val="both"/>
        <w:rPr>
          <w:rFonts w:ascii="Times New Roman" w:hAnsi="Times New Roman"/>
          <w:sz w:val="24"/>
          <w:szCs w:val="24"/>
        </w:rPr>
      </w:pPr>
    </w:p>
    <w:p w:rsidR="00033D5A" w:rsidRDefault="00033D5A" w:rsidP="00BB18FC">
      <w:pPr>
        <w:spacing w:after="0" w:line="360" w:lineRule="auto"/>
        <w:jc w:val="both"/>
        <w:rPr>
          <w:rFonts w:ascii="Times New Roman" w:hAnsi="Times New Roman"/>
          <w:sz w:val="24"/>
          <w:szCs w:val="24"/>
        </w:rPr>
      </w:pPr>
    </w:p>
    <w:p w:rsidR="00033D5A" w:rsidRDefault="00033D5A" w:rsidP="00BB18FC">
      <w:pPr>
        <w:spacing w:after="0" w:line="360" w:lineRule="auto"/>
        <w:jc w:val="both"/>
        <w:rPr>
          <w:rFonts w:ascii="Times New Roman" w:hAnsi="Times New Roman"/>
          <w:sz w:val="24"/>
          <w:szCs w:val="24"/>
        </w:rPr>
      </w:pPr>
    </w:p>
    <w:p w:rsidR="00033D5A" w:rsidRDefault="00033D5A" w:rsidP="00BB18FC">
      <w:pPr>
        <w:spacing w:after="0" w:line="360" w:lineRule="auto"/>
        <w:jc w:val="both"/>
        <w:rPr>
          <w:rFonts w:ascii="Times New Roman" w:hAnsi="Times New Roman"/>
          <w:sz w:val="24"/>
          <w:szCs w:val="24"/>
        </w:rPr>
      </w:pPr>
    </w:p>
    <w:p w:rsidR="00033D5A" w:rsidRDefault="00033D5A" w:rsidP="00BB18FC">
      <w:pPr>
        <w:spacing w:after="0" w:line="360" w:lineRule="auto"/>
        <w:jc w:val="both"/>
        <w:rPr>
          <w:rFonts w:ascii="Times New Roman" w:hAnsi="Times New Roman"/>
          <w:sz w:val="24"/>
          <w:szCs w:val="24"/>
        </w:rPr>
      </w:pPr>
    </w:p>
    <w:p w:rsidR="00033D5A" w:rsidRDefault="00033D5A" w:rsidP="00BB18FC">
      <w:pPr>
        <w:spacing w:after="0" w:line="360" w:lineRule="auto"/>
        <w:jc w:val="both"/>
        <w:rPr>
          <w:rFonts w:ascii="Times New Roman" w:hAnsi="Times New Roman"/>
          <w:sz w:val="24"/>
          <w:szCs w:val="24"/>
        </w:rPr>
      </w:pPr>
    </w:p>
    <w:p w:rsidR="00033D5A" w:rsidRDefault="00033D5A" w:rsidP="00BB18FC">
      <w:pPr>
        <w:spacing w:after="0" w:line="360" w:lineRule="auto"/>
        <w:jc w:val="both"/>
        <w:rPr>
          <w:rFonts w:ascii="Times New Roman" w:hAnsi="Times New Roman"/>
          <w:sz w:val="24"/>
          <w:szCs w:val="24"/>
        </w:rPr>
      </w:pPr>
    </w:p>
    <w:p w:rsidR="00033D5A" w:rsidRDefault="00033D5A" w:rsidP="00BB18FC">
      <w:pPr>
        <w:spacing w:after="0" w:line="360" w:lineRule="auto"/>
        <w:jc w:val="both"/>
        <w:rPr>
          <w:rFonts w:ascii="Times New Roman" w:hAnsi="Times New Roman"/>
          <w:sz w:val="24"/>
          <w:szCs w:val="24"/>
        </w:rPr>
      </w:pPr>
    </w:p>
    <w:p w:rsidR="00033D5A" w:rsidRDefault="00033D5A" w:rsidP="00BB18FC">
      <w:pPr>
        <w:spacing w:after="0" w:line="360" w:lineRule="auto"/>
        <w:jc w:val="both"/>
        <w:rPr>
          <w:rFonts w:ascii="Times New Roman" w:hAnsi="Times New Roman"/>
          <w:sz w:val="24"/>
          <w:szCs w:val="24"/>
        </w:rPr>
      </w:pPr>
    </w:p>
    <w:p w:rsidR="00033D5A" w:rsidRDefault="00033D5A" w:rsidP="00BB18FC">
      <w:pPr>
        <w:spacing w:after="0" w:line="360" w:lineRule="auto"/>
        <w:jc w:val="both"/>
        <w:rPr>
          <w:rFonts w:ascii="Times New Roman" w:hAnsi="Times New Roman"/>
          <w:sz w:val="24"/>
          <w:szCs w:val="24"/>
        </w:rPr>
      </w:pPr>
    </w:p>
    <w:p w:rsidR="00033D5A" w:rsidRDefault="00033D5A" w:rsidP="00BB18FC">
      <w:pPr>
        <w:spacing w:after="0" w:line="360" w:lineRule="auto"/>
        <w:jc w:val="both"/>
        <w:rPr>
          <w:rFonts w:ascii="Times New Roman" w:hAnsi="Times New Roman"/>
          <w:sz w:val="24"/>
          <w:szCs w:val="24"/>
        </w:rPr>
      </w:pPr>
    </w:p>
    <w:p w:rsidR="00033D5A" w:rsidRDefault="00033D5A" w:rsidP="00BB18FC">
      <w:pPr>
        <w:spacing w:after="0" w:line="360" w:lineRule="auto"/>
        <w:jc w:val="both"/>
        <w:rPr>
          <w:rFonts w:ascii="Times New Roman" w:hAnsi="Times New Roman"/>
          <w:sz w:val="24"/>
          <w:szCs w:val="24"/>
        </w:rPr>
      </w:pPr>
    </w:p>
    <w:p w:rsidR="00033D5A" w:rsidRDefault="00033D5A" w:rsidP="00BB18FC">
      <w:pPr>
        <w:spacing w:after="0" w:line="360" w:lineRule="auto"/>
        <w:jc w:val="both"/>
        <w:rPr>
          <w:rFonts w:ascii="Times New Roman" w:hAnsi="Times New Roman"/>
          <w:sz w:val="24"/>
          <w:szCs w:val="24"/>
        </w:rPr>
      </w:pPr>
    </w:p>
    <w:p w:rsidR="00033D5A" w:rsidRDefault="00033D5A" w:rsidP="00BB18FC">
      <w:pPr>
        <w:spacing w:after="0" w:line="360" w:lineRule="auto"/>
        <w:jc w:val="both"/>
        <w:rPr>
          <w:rFonts w:ascii="Times New Roman" w:hAnsi="Times New Roman"/>
          <w:sz w:val="24"/>
          <w:szCs w:val="24"/>
        </w:rPr>
      </w:pPr>
    </w:p>
    <w:p w:rsidR="00033D5A" w:rsidRDefault="00033D5A" w:rsidP="00BB18FC">
      <w:pPr>
        <w:spacing w:after="0" w:line="360" w:lineRule="auto"/>
        <w:jc w:val="both"/>
        <w:rPr>
          <w:rFonts w:ascii="Times New Roman" w:hAnsi="Times New Roman"/>
          <w:sz w:val="24"/>
          <w:szCs w:val="24"/>
        </w:rPr>
      </w:pPr>
      <w:r>
        <w:rPr>
          <w:noProof/>
          <w:color w:val="FFC000"/>
          <w:lang w:val="en-US"/>
        </w:rPr>
        <mc:AlternateContent>
          <mc:Choice Requires="wps">
            <w:drawing>
              <wp:anchor distT="0" distB="0" distL="114300" distR="114300" simplePos="0" relativeHeight="251669504" behindDoc="0" locked="0" layoutInCell="1" allowOverlap="1" wp14:anchorId="70729173" wp14:editId="7642E8D4">
                <wp:simplePos x="0" y="0"/>
                <wp:positionH relativeFrom="column">
                  <wp:posOffset>-61595</wp:posOffset>
                </wp:positionH>
                <wp:positionV relativeFrom="paragraph">
                  <wp:posOffset>-2540</wp:posOffset>
                </wp:positionV>
                <wp:extent cx="6267450" cy="561975"/>
                <wp:effectExtent l="57150" t="38100" r="76200" b="104775"/>
                <wp:wrapNone/>
                <wp:docPr id="56" name="Flowchart: Predefined Process 56"/>
                <wp:cNvGraphicFramePr/>
                <a:graphic xmlns:a="http://schemas.openxmlformats.org/drawingml/2006/main">
                  <a:graphicData uri="http://schemas.microsoft.com/office/word/2010/wordprocessingShape">
                    <wps:wsp>
                      <wps:cNvSpPr/>
                      <wps:spPr>
                        <a:xfrm>
                          <a:off x="0" y="0"/>
                          <a:ext cx="6267450" cy="561975"/>
                        </a:xfrm>
                        <a:prstGeom prst="flowChartPredefinedProcess">
                          <a:avLst/>
                        </a:prstGeom>
                      </wps:spPr>
                      <wps:style>
                        <a:lnRef idx="1">
                          <a:schemeClr val="accent1"/>
                        </a:lnRef>
                        <a:fillRef idx="2">
                          <a:schemeClr val="accent1"/>
                        </a:fillRef>
                        <a:effectRef idx="1">
                          <a:schemeClr val="accent1"/>
                        </a:effectRef>
                        <a:fontRef idx="minor">
                          <a:schemeClr val="dk1"/>
                        </a:fontRef>
                      </wps:style>
                      <wps:txbx>
                        <w:txbxContent>
                          <w:p w:rsidR="00A2584A" w:rsidRPr="006422AB" w:rsidRDefault="00A2584A" w:rsidP="00033D5A">
                            <w:pPr>
                              <w:pStyle w:val="Heading4"/>
                              <w:jc w:val="center"/>
                              <w:rPr>
                                <w:color w:val="FFC000"/>
                                <w:sz w:val="32"/>
                              </w:rPr>
                            </w:pPr>
                            <w:bookmarkStart w:id="51" w:name="_Toc427744861"/>
                            <w:bookmarkStart w:id="52" w:name="_Toc427745591"/>
                            <w:r>
                              <w:rPr>
                                <w:color w:val="FFC000"/>
                                <w:sz w:val="32"/>
                              </w:rPr>
                              <w:t>INFRATRUCTURA SOCIALĂ</w:t>
                            </w:r>
                            <w:bookmarkEnd w:id="51"/>
                            <w:bookmarkEnd w:id="52"/>
                          </w:p>
                          <w:p w:rsidR="00A2584A" w:rsidRDefault="00A2584A" w:rsidP="00033D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edefined Process 56" o:spid="_x0000_s1041" type="#_x0000_t112" style="position:absolute;left:0;text-align:left;margin-left:-4.85pt;margin-top:-.2pt;width:493.5pt;height:4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XafQIAAFUFAAAOAAAAZHJzL2Uyb0RvYy54bWysVNtu2zAMfR+wfxD0vjrOknQ16hRBig4D&#10;ijZYOvRZkaXYmHUZpcTOvn6UfEnRFdgw7EWmzIsOyUNe37SqJkcBrjI6p+nFhBKhuSkqvc/pt6e7&#10;D58ocZ7pgtVGi5yehKM3y/fvrhubiakpTV0IIBhEu6yxOS29t1mSOF4KxdyFsUKjUhpQzOMV9kkB&#10;rMHoqk6mk8kiaQwUFgwXzuHf205JlzG+lIL7Rymd8KTOKWLz8YR47sKZLK9Ztgdmy4r3MNg/oFCs&#10;0vjoGOqWeUYOUP0WSlUcjDPSX3CjEiNlxUXMAbNJJ6+y2ZbMipgLFsfZsUzu/4XlD8cNkKrI6XxB&#10;iWYKe3RXm4aXDHxGNiAKISstChRjkQnaYdEa6zL03doN9DeHYqhAK0GFL+ZG2ljo01ho0XrC8edi&#10;uriczbEfHHXzRXp1OQ9Bk7O3Bec/C6NIEHIqEdI6QDoD6vHEqrPjvfNdgMERowWMHaoo+VMtArBa&#10;fxUSU0YcafSOZBPrGsiRIU0Y50L7tAcUrYObrOp6dJz+2bG3D64iEnF0/otXR4/4stF+dFaVNvDW&#10;68X3AbLs7IcKdHmHEvh218Zepx+HHu5McUICgOkmw1l+V2HF75nzGwY4CtgkHG//iEdoQk5NL1FS&#10;Gvj51v9gjwxFLSUNjlZO3Y8DA0FJ/UUjd6/S2SzMYrzM5pdTvMBLze6lRh/U2mBbUlwklkcx2Pt6&#10;ECUY9YxbYBVeRRXTHN/OKfcwXNa+G3ncI1ysVtEM588yf6+3lg9ECNx5ap8Z2J52Hgn7YIYxZNkr&#10;nnW2oUXarA7eyCqSMJS6q2vfApzdSO5+z4Tl8PIerc7bcPkLAAD//wMAUEsDBBQABgAIAAAAIQCF&#10;MERw3AAAAAcBAAAPAAAAZHJzL2Rvd25yZXYueG1sTI5PS8NAFMTvgt9heYK3dpMqJk2zKVoRxJu1&#10;CN5ektckuH/C7qaN397nyZ6GYYaZX7mdjRYn8mFwVkG6TECQbVw72E7B4eNlkYMIEW2L2llS8EMB&#10;ttX1VYlF6872nU772AkesaFABX2MYyFlaHoyGJZuJMvZ0XmDka3vZOvxzONGy1WSPEiDg+WHHkfa&#10;9dR87yej4M0/Of3c7CjXkzvgK63S+utTqdub+XEDItIc/8vwh8/oUDFT7SbbBqEVLNYZN1nvQXC8&#10;zrI7ELWCPE9BVqW85K9+AQAA//8DAFBLAQItABQABgAIAAAAIQC2gziS/gAAAOEBAAATAAAAAAAA&#10;AAAAAAAAAAAAAABbQ29udGVudF9UeXBlc10ueG1sUEsBAi0AFAAGAAgAAAAhADj9If/WAAAAlAEA&#10;AAsAAAAAAAAAAAAAAAAALwEAAF9yZWxzLy5yZWxzUEsBAi0AFAAGAAgAAAAhACWTBdp9AgAAVQUA&#10;AA4AAAAAAAAAAAAAAAAALgIAAGRycy9lMm9Eb2MueG1sUEsBAi0AFAAGAAgAAAAhAIUwRHDcAAAA&#10;BwEAAA8AAAAAAAAAAAAAAAAA1wQAAGRycy9kb3ducmV2LnhtbFBLBQYAAAAABAAEAPMAAADgBQAA&#10;AAA=&#10;" fillcolor="#a7bfde [1620]" strokecolor="#4579b8 [3044]">
                <v:fill color2="#e4ecf5 [500]" rotate="t" angle="180" colors="0 #a3c4ff;22938f #bfd5ff;1 #e5eeff" focus="100%" type="gradient"/>
                <v:shadow on="t" color="black" opacity="24903f" origin=",.5" offset="0,.55556mm"/>
                <v:textbox>
                  <w:txbxContent>
                    <w:p w:rsidR="00325E3D" w:rsidRPr="006422AB" w:rsidRDefault="00325E3D" w:rsidP="00033D5A">
                      <w:pPr>
                        <w:pStyle w:val="Heading4"/>
                        <w:jc w:val="center"/>
                        <w:rPr>
                          <w:color w:val="FFC000"/>
                          <w:sz w:val="32"/>
                        </w:rPr>
                      </w:pPr>
                      <w:bookmarkStart w:id="57" w:name="_Toc427744861"/>
                      <w:bookmarkStart w:id="58" w:name="_Toc427745591"/>
                      <w:r>
                        <w:rPr>
                          <w:color w:val="FFC000"/>
                          <w:sz w:val="32"/>
                        </w:rPr>
                        <w:t>INFRATRUCTURA SOCIALĂ</w:t>
                      </w:r>
                      <w:bookmarkEnd w:id="57"/>
                      <w:bookmarkEnd w:id="58"/>
                    </w:p>
                    <w:p w:rsidR="00325E3D" w:rsidRDefault="00325E3D" w:rsidP="00033D5A"/>
                  </w:txbxContent>
                </v:textbox>
              </v:shape>
            </w:pict>
          </mc:Fallback>
        </mc:AlternateContent>
      </w:r>
    </w:p>
    <w:p w:rsidR="00C9205E" w:rsidRPr="00E6765D" w:rsidRDefault="00C9205E" w:rsidP="00B04150">
      <w:pPr>
        <w:pStyle w:val="Heading4"/>
        <w:rPr>
          <w:color w:val="FFC000"/>
        </w:rPr>
      </w:pPr>
      <w:bookmarkStart w:id="53" w:name="_Toc427745592"/>
      <w:r w:rsidRPr="00E6765D">
        <w:rPr>
          <w:color w:val="FFC000"/>
        </w:rPr>
        <w:t>INFRASTRUCTURA SOCIALĂ</w:t>
      </w:r>
      <w:bookmarkEnd w:id="53"/>
    </w:p>
    <w:p w:rsidR="00033D5A" w:rsidRDefault="00033D5A" w:rsidP="00033D5A">
      <w:pPr>
        <w:pStyle w:val="ListParagraph"/>
        <w:spacing w:after="0" w:line="360" w:lineRule="auto"/>
        <w:ind w:left="1080"/>
        <w:jc w:val="both"/>
        <w:rPr>
          <w:rFonts w:ascii="Times New Roman" w:hAnsi="Times New Roman"/>
          <w:b/>
          <w:sz w:val="24"/>
          <w:szCs w:val="24"/>
        </w:rPr>
      </w:pPr>
    </w:p>
    <w:p w:rsidR="002B329D" w:rsidRPr="00672A0C" w:rsidRDefault="002B329D" w:rsidP="004509C3">
      <w:pPr>
        <w:pStyle w:val="ListParagraph"/>
        <w:numPr>
          <w:ilvl w:val="0"/>
          <w:numId w:val="46"/>
        </w:numPr>
        <w:spacing w:after="0" w:line="360" w:lineRule="auto"/>
        <w:jc w:val="both"/>
        <w:rPr>
          <w:rFonts w:ascii="Times New Roman" w:hAnsi="Times New Roman"/>
          <w:b/>
          <w:sz w:val="24"/>
          <w:szCs w:val="24"/>
        </w:rPr>
      </w:pPr>
      <w:r w:rsidRPr="00672A0C">
        <w:rPr>
          <w:rFonts w:ascii="Times New Roman" w:hAnsi="Times New Roman"/>
          <w:b/>
          <w:sz w:val="24"/>
          <w:szCs w:val="24"/>
        </w:rPr>
        <w:t>Caracteristici generale</w:t>
      </w:r>
    </w:p>
    <w:p w:rsidR="004E127D" w:rsidRPr="00672A0C" w:rsidRDefault="004E127D" w:rsidP="002B329D">
      <w:pPr>
        <w:spacing w:after="0" w:line="360" w:lineRule="auto"/>
        <w:ind w:firstLine="708"/>
        <w:jc w:val="both"/>
        <w:rPr>
          <w:rFonts w:ascii="Times New Roman" w:hAnsi="Times New Roman"/>
          <w:sz w:val="24"/>
          <w:szCs w:val="24"/>
        </w:rPr>
      </w:pPr>
      <w:r w:rsidRPr="00672A0C">
        <w:rPr>
          <w:rFonts w:ascii="Times New Roman" w:hAnsi="Times New Roman"/>
          <w:sz w:val="24"/>
          <w:szCs w:val="24"/>
        </w:rPr>
        <w:t>Principalele organisme sp</w:t>
      </w:r>
      <w:r w:rsidR="00B61141" w:rsidRPr="00672A0C">
        <w:rPr>
          <w:rFonts w:ascii="Times New Roman" w:hAnsi="Times New Roman"/>
          <w:sz w:val="24"/>
          <w:szCs w:val="24"/>
        </w:rPr>
        <w:t>ecializate din domeniul asistenț</w:t>
      </w:r>
      <w:r w:rsidR="00393F5E">
        <w:rPr>
          <w:rFonts w:ascii="Times New Roman" w:hAnsi="Times New Roman"/>
          <w:sz w:val="24"/>
          <w:szCs w:val="24"/>
        </w:rPr>
        <w:t>ei sociale</w:t>
      </w:r>
      <w:r w:rsidRPr="00672A0C">
        <w:rPr>
          <w:rFonts w:ascii="Times New Roman" w:hAnsi="Times New Roman"/>
          <w:sz w:val="24"/>
          <w:szCs w:val="24"/>
        </w:rPr>
        <w:t xml:space="preserve"> sunt:</w:t>
      </w:r>
    </w:p>
    <w:p w:rsidR="00393F5E" w:rsidRDefault="00393F5E" w:rsidP="00393F5E">
      <w:pPr>
        <w:pStyle w:val="ListParagraph"/>
        <w:numPr>
          <w:ilvl w:val="0"/>
          <w:numId w:val="8"/>
        </w:numPr>
        <w:spacing w:after="0" w:line="360" w:lineRule="auto"/>
        <w:jc w:val="both"/>
        <w:rPr>
          <w:rFonts w:ascii="Times New Roman" w:hAnsi="Times New Roman"/>
          <w:sz w:val="24"/>
          <w:szCs w:val="24"/>
        </w:rPr>
      </w:pPr>
      <w:r>
        <w:rPr>
          <w:rFonts w:ascii="Times New Roman" w:hAnsi="Times New Roman"/>
          <w:sz w:val="24"/>
          <w:szCs w:val="24"/>
        </w:rPr>
        <w:t>Serviciul Public de Asistență Socială</w:t>
      </w:r>
      <w:r w:rsidR="00B61141" w:rsidRPr="00672A0C">
        <w:rPr>
          <w:rFonts w:ascii="Times New Roman" w:hAnsi="Times New Roman"/>
          <w:sz w:val="24"/>
          <w:szCs w:val="24"/>
        </w:rPr>
        <w:t>;</w:t>
      </w:r>
    </w:p>
    <w:p w:rsidR="00C15B4E" w:rsidRPr="00393F5E" w:rsidRDefault="00393F5E" w:rsidP="00393F5E">
      <w:pPr>
        <w:pStyle w:val="ListParagraph"/>
        <w:numPr>
          <w:ilvl w:val="0"/>
          <w:numId w:val="8"/>
        </w:numPr>
        <w:spacing w:after="0" w:line="360" w:lineRule="auto"/>
        <w:jc w:val="both"/>
        <w:rPr>
          <w:rFonts w:ascii="Times New Roman" w:hAnsi="Times New Roman"/>
          <w:sz w:val="24"/>
          <w:szCs w:val="24"/>
        </w:rPr>
      </w:pPr>
      <w:r>
        <w:rPr>
          <w:rFonts w:ascii="Times New Roman" w:hAnsi="Times New Roman"/>
          <w:sz w:val="24"/>
          <w:szCs w:val="24"/>
        </w:rPr>
        <w:t>C</w:t>
      </w:r>
      <w:r w:rsidR="004E127D" w:rsidRPr="00393F5E">
        <w:rPr>
          <w:rFonts w:ascii="Times New Roman" w:hAnsi="Times New Roman"/>
          <w:sz w:val="24"/>
          <w:szCs w:val="24"/>
        </w:rPr>
        <w:t>omplexul de servici</w:t>
      </w:r>
      <w:r w:rsidR="00C15B4E" w:rsidRPr="00393F5E">
        <w:rPr>
          <w:rFonts w:ascii="Times New Roman" w:hAnsi="Times New Roman"/>
          <w:sz w:val="24"/>
          <w:szCs w:val="24"/>
        </w:rPr>
        <w:t>i sociale Bunavestire Caransebeș.</w:t>
      </w:r>
    </w:p>
    <w:p w:rsidR="004E127D" w:rsidRPr="00C12DD4" w:rsidRDefault="00C15B4E" w:rsidP="00C15B4E">
      <w:pPr>
        <w:spacing w:after="0" w:line="360" w:lineRule="auto"/>
        <w:ind w:firstLine="708"/>
        <w:jc w:val="both"/>
        <w:rPr>
          <w:rFonts w:ascii="Times New Roman" w:hAnsi="Times New Roman"/>
          <w:sz w:val="24"/>
          <w:szCs w:val="24"/>
        </w:rPr>
      </w:pPr>
      <w:r w:rsidRPr="00C12DD4">
        <w:rPr>
          <w:rFonts w:ascii="Times New Roman" w:hAnsi="Times New Roman"/>
          <w:sz w:val="24"/>
          <w:szCs w:val="24"/>
        </w:rPr>
        <w:t>Acesta este un</w:t>
      </w:r>
      <w:r w:rsidR="004E127D" w:rsidRPr="00C12DD4">
        <w:rPr>
          <w:rFonts w:ascii="Times New Roman" w:hAnsi="Times New Roman"/>
          <w:sz w:val="24"/>
          <w:szCs w:val="24"/>
        </w:rPr>
        <w:t xml:space="preserve"> centru specializat p</w:t>
      </w:r>
      <w:r w:rsidRPr="00C12DD4">
        <w:rPr>
          <w:rFonts w:ascii="Times New Roman" w:hAnsi="Times New Roman"/>
          <w:sz w:val="24"/>
          <w:szCs w:val="24"/>
        </w:rPr>
        <w:t>en</w:t>
      </w:r>
      <w:r w:rsidR="004E127D" w:rsidRPr="00C12DD4">
        <w:rPr>
          <w:rFonts w:ascii="Times New Roman" w:hAnsi="Times New Roman"/>
          <w:sz w:val="24"/>
          <w:szCs w:val="24"/>
        </w:rPr>
        <w:t>t</w:t>
      </w:r>
      <w:r w:rsidRPr="00C12DD4">
        <w:rPr>
          <w:rFonts w:ascii="Times New Roman" w:hAnsi="Times New Roman"/>
          <w:sz w:val="24"/>
          <w:szCs w:val="24"/>
        </w:rPr>
        <w:t>ru copiii cu dezabilități, centru de recuperare ș</w:t>
      </w:r>
      <w:r w:rsidR="004E127D" w:rsidRPr="00C12DD4">
        <w:rPr>
          <w:rFonts w:ascii="Times New Roman" w:hAnsi="Times New Roman"/>
          <w:sz w:val="24"/>
          <w:szCs w:val="24"/>
        </w:rPr>
        <w:t>i reabilitare, centru de integrare prin terapie</w:t>
      </w:r>
      <w:r w:rsidRPr="00C12DD4">
        <w:rPr>
          <w:rFonts w:ascii="Times New Roman" w:hAnsi="Times New Roman"/>
          <w:sz w:val="24"/>
          <w:szCs w:val="24"/>
        </w:rPr>
        <w:t xml:space="preserve"> ocupațională</w:t>
      </w:r>
      <w:r w:rsidR="004E127D" w:rsidRPr="00C12DD4">
        <w:rPr>
          <w:rFonts w:ascii="Times New Roman" w:hAnsi="Times New Roman"/>
          <w:sz w:val="24"/>
          <w:szCs w:val="24"/>
        </w:rPr>
        <w:t xml:space="preserve"> pentru per</w:t>
      </w:r>
      <w:r w:rsidRPr="00C12DD4">
        <w:rPr>
          <w:rFonts w:ascii="Times New Roman" w:hAnsi="Times New Roman"/>
          <w:sz w:val="24"/>
          <w:szCs w:val="24"/>
        </w:rPr>
        <w:t>soane adulte, centru care acordă</w:t>
      </w:r>
      <w:r w:rsidR="004E127D" w:rsidRPr="00C12DD4">
        <w:rPr>
          <w:rFonts w:ascii="Times New Roman" w:hAnsi="Times New Roman"/>
          <w:sz w:val="24"/>
          <w:szCs w:val="24"/>
        </w:rPr>
        <w:t xml:space="preserve"> servicii pentru d</w:t>
      </w:r>
      <w:r w:rsidRPr="00C12DD4">
        <w:rPr>
          <w:rFonts w:ascii="Times New Roman" w:hAnsi="Times New Roman"/>
          <w:sz w:val="24"/>
          <w:szCs w:val="24"/>
        </w:rPr>
        <w:t>ezvoltarea deprinderilor de viața independentă.</w:t>
      </w:r>
    </w:p>
    <w:p w:rsidR="004E127D" w:rsidRPr="00C12DD4" w:rsidRDefault="00CB4914"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t>Tipuri</w:t>
      </w:r>
      <w:r w:rsidR="00C15B4E" w:rsidRPr="00C12DD4">
        <w:rPr>
          <w:rFonts w:ascii="Times New Roman" w:hAnsi="Times New Roman"/>
          <w:sz w:val="24"/>
          <w:szCs w:val="24"/>
        </w:rPr>
        <w:t>le</w:t>
      </w:r>
      <w:r w:rsidRPr="00C12DD4">
        <w:rPr>
          <w:rFonts w:ascii="Times New Roman" w:hAnsi="Times New Roman"/>
          <w:sz w:val="24"/>
          <w:szCs w:val="24"/>
        </w:rPr>
        <w:t xml:space="preserve"> de servicii sociale</w:t>
      </w:r>
      <w:r w:rsidR="00C15B4E" w:rsidRPr="00C12DD4">
        <w:rPr>
          <w:rFonts w:ascii="Times New Roman" w:hAnsi="Times New Roman"/>
          <w:sz w:val="24"/>
          <w:szCs w:val="24"/>
        </w:rPr>
        <w:t xml:space="preserve"> oferite de acest centru sunt</w:t>
      </w:r>
      <w:r w:rsidRPr="00C12DD4">
        <w:rPr>
          <w:rFonts w:ascii="Times New Roman" w:hAnsi="Times New Roman"/>
          <w:sz w:val="24"/>
          <w:szCs w:val="24"/>
        </w:rPr>
        <w:t>: găzduire pe perioada nedeterminată, asistență medicală și îngrijire, suport emoțional, consiliere socială și orientare profesională, recuperare/reabilitare,</w:t>
      </w:r>
      <w:r w:rsidR="004E127D" w:rsidRPr="00C12DD4">
        <w:rPr>
          <w:rFonts w:ascii="Times New Roman" w:hAnsi="Times New Roman"/>
          <w:sz w:val="24"/>
          <w:szCs w:val="24"/>
        </w:rPr>
        <w:t xml:space="preserve"> educare, socializare </w:t>
      </w:r>
      <w:r w:rsidRPr="00C12DD4">
        <w:rPr>
          <w:rFonts w:ascii="Times New Roman" w:hAnsi="Times New Roman"/>
          <w:sz w:val="24"/>
          <w:szCs w:val="24"/>
        </w:rPr>
        <w:t>ș</w:t>
      </w:r>
      <w:r w:rsidR="004E127D" w:rsidRPr="00C12DD4">
        <w:rPr>
          <w:rFonts w:ascii="Times New Roman" w:hAnsi="Times New Roman"/>
          <w:sz w:val="24"/>
          <w:szCs w:val="24"/>
        </w:rPr>
        <w:t>i petrecere a timpul</w:t>
      </w:r>
      <w:r w:rsidRPr="00C12DD4">
        <w:rPr>
          <w:rFonts w:ascii="Times New Roman" w:hAnsi="Times New Roman"/>
          <w:sz w:val="24"/>
          <w:szCs w:val="24"/>
        </w:rPr>
        <w:t>ui liber, reinteg</w:t>
      </w:r>
      <w:r w:rsidR="00C15B4E" w:rsidRPr="00C12DD4">
        <w:rPr>
          <w:rFonts w:ascii="Times New Roman" w:hAnsi="Times New Roman"/>
          <w:sz w:val="24"/>
          <w:szCs w:val="24"/>
        </w:rPr>
        <w:t>rarea familială și comunitare, î</w:t>
      </w:r>
      <w:r w:rsidRPr="00C12DD4">
        <w:rPr>
          <w:rFonts w:ascii="Times New Roman" w:hAnsi="Times New Roman"/>
          <w:sz w:val="24"/>
          <w:szCs w:val="24"/>
        </w:rPr>
        <w:t>ngrijire personală, informare și orientare,</w:t>
      </w:r>
      <w:r w:rsidR="004E127D" w:rsidRPr="00C12DD4">
        <w:rPr>
          <w:rFonts w:ascii="Times New Roman" w:hAnsi="Times New Roman"/>
          <w:sz w:val="24"/>
          <w:szCs w:val="24"/>
        </w:rPr>
        <w:t xml:space="preserve"> integrare/reintegr</w:t>
      </w:r>
      <w:r w:rsidRPr="00C12DD4">
        <w:rPr>
          <w:rFonts w:ascii="Times New Roman" w:hAnsi="Times New Roman"/>
          <w:sz w:val="24"/>
          <w:szCs w:val="24"/>
        </w:rPr>
        <w:t>are profesională</w:t>
      </w:r>
      <w:r w:rsidR="00C15B4E" w:rsidRPr="00C12DD4">
        <w:rPr>
          <w:rFonts w:ascii="Times New Roman" w:hAnsi="Times New Roman"/>
          <w:sz w:val="24"/>
          <w:szCs w:val="24"/>
        </w:rPr>
        <w:t>, informare, integrare comunitară</w:t>
      </w:r>
      <w:r w:rsidR="004E127D" w:rsidRPr="00C12DD4">
        <w:rPr>
          <w:rFonts w:ascii="Times New Roman" w:hAnsi="Times New Roman"/>
          <w:sz w:val="24"/>
          <w:szCs w:val="24"/>
        </w:rPr>
        <w:t>.</w:t>
      </w:r>
    </w:p>
    <w:p w:rsidR="004E127D" w:rsidRPr="00C12DD4" w:rsidRDefault="004E127D"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lastRenderedPageBreak/>
        <w:t>Bene</w:t>
      </w:r>
      <w:r w:rsidR="00CB4914" w:rsidRPr="00C12DD4">
        <w:rPr>
          <w:rFonts w:ascii="Times New Roman" w:hAnsi="Times New Roman"/>
          <w:sz w:val="24"/>
          <w:szCs w:val="24"/>
        </w:rPr>
        <w:t xml:space="preserve">ficiarii acestui complex </w:t>
      </w:r>
      <w:r w:rsidR="00C15B4E" w:rsidRPr="00C12DD4">
        <w:rPr>
          <w:rFonts w:ascii="Times New Roman" w:hAnsi="Times New Roman"/>
          <w:sz w:val="24"/>
          <w:szCs w:val="24"/>
        </w:rPr>
        <w:t xml:space="preserve">sunt </w:t>
      </w:r>
      <w:r w:rsidR="00CB4914" w:rsidRPr="00C12DD4">
        <w:rPr>
          <w:rFonts w:ascii="Times New Roman" w:hAnsi="Times New Roman"/>
          <w:sz w:val="24"/>
          <w:szCs w:val="24"/>
        </w:rPr>
        <w:t>copii ș</w:t>
      </w:r>
      <w:r w:rsidRPr="00C12DD4">
        <w:rPr>
          <w:rFonts w:ascii="Times New Roman" w:hAnsi="Times New Roman"/>
          <w:sz w:val="24"/>
          <w:szCs w:val="24"/>
        </w:rPr>
        <w:t>i tineri cu</w:t>
      </w:r>
      <w:r w:rsidR="00CB4914" w:rsidRPr="00C12DD4">
        <w:rPr>
          <w:rFonts w:ascii="Times New Roman" w:hAnsi="Times New Roman"/>
          <w:sz w:val="24"/>
          <w:szCs w:val="24"/>
        </w:rPr>
        <w:t xml:space="preserve"> dezabilități</w:t>
      </w:r>
      <w:r w:rsidR="00C15B4E" w:rsidRPr="00C12DD4">
        <w:rPr>
          <w:rFonts w:ascii="Times New Roman" w:hAnsi="Times New Roman"/>
          <w:sz w:val="24"/>
          <w:szCs w:val="24"/>
        </w:rPr>
        <w:t>. Aceștia</w:t>
      </w:r>
      <w:r w:rsidR="00CB4914" w:rsidRPr="00C12DD4">
        <w:rPr>
          <w:rFonts w:ascii="Times New Roman" w:hAnsi="Times New Roman"/>
          <w:sz w:val="24"/>
          <w:szCs w:val="24"/>
        </w:rPr>
        <w:t xml:space="preserve"> s-au identificat într-un număr de 48 în data de 31.12.2006. Statisticile pentru 31.12.2007 au fost de 62 copii și tineri cu dezabilități. </w:t>
      </w:r>
    </w:p>
    <w:p w:rsidR="004E127D" w:rsidRPr="00C12DD4" w:rsidRDefault="00CB4914" w:rsidP="00EE14C6">
      <w:pPr>
        <w:spacing w:after="0" w:line="360" w:lineRule="auto"/>
        <w:ind w:firstLine="708"/>
        <w:jc w:val="both"/>
        <w:rPr>
          <w:rFonts w:ascii="Times New Roman" w:hAnsi="Times New Roman"/>
          <w:sz w:val="24"/>
          <w:szCs w:val="24"/>
        </w:rPr>
      </w:pPr>
      <w:r w:rsidRPr="00C12DD4">
        <w:rPr>
          <w:rFonts w:ascii="Times New Roman" w:hAnsi="Times New Roman"/>
          <w:b/>
          <w:sz w:val="24"/>
          <w:szCs w:val="24"/>
        </w:rPr>
        <w:t>Complexul de servicii sociale “</w:t>
      </w:r>
      <w:r w:rsidR="004E127D" w:rsidRPr="00C12DD4">
        <w:rPr>
          <w:rFonts w:ascii="Times New Roman" w:hAnsi="Times New Roman"/>
          <w:b/>
          <w:sz w:val="24"/>
          <w:szCs w:val="24"/>
        </w:rPr>
        <w:t>Bunavestire</w:t>
      </w:r>
      <w:r w:rsidRPr="00C12DD4">
        <w:rPr>
          <w:rFonts w:ascii="Times New Roman" w:hAnsi="Times New Roman"/>
          <w:b/>
          <w:sz w:val="24"/>
          <w:szCs w:val="24"/>
        </w:rPr>
        <w:t>”</w:t>
      </w:r>
      <w:r w:rsidR="004E127D" w:rsidRPr="00C12DD4">
        <w:rPr>
          <w:rFonts w:ascii="Times New Roman" w:hAnsi="Times New Roman"/>
          <w:sz w:val="24"/>
          <w:szCs w:val="24"/>
        </w:rPr>
        <w:t xml:space="preserve">: </w:t>
      </w:r>
      <w:r w:rsidRPr="00C12DD4">
        <w:rPr>
          <w:rFonts w:ascii="Times New Roman" w:hAnsi="Times New Roman"/>
          <w:sz w:val="24"/>
          <w:szCs w:val="24"/>
        </w:rPr>
        <w:t xml:space="preserve">a avut un număr de 109 persoane cu dezabilități în anul 2001. </w:t>
      </w:r>
      <w:r w:rsidR="00496E24" w:rsidRPr="00C12DD4">
        <w:rPr>
          <w:rFonts w:ascii="Times New Roman" w:hAnsi="Times New Roman"/>
          <w:sz w:val="24"/>
          <w:szCs w:val="24"/>
        </w:rPr>
        <w:t xml:space="preserve">În decursul anilor numărul s-a arătat descrescător, mai </w:t>
      </w:r>
      <w:r w:rsidR="00496E24" w:rsidRPr="005F6A67">
        <w:rPr>
          <w:rFonts w:ascii="Times New Roman" w:hAnsi="Times New Roman"/>
          <w:sz w:val="24"/>
          <w:szCs w:val="24"/>
        </w:rPr>
        <w:t>exact în 200</w:t>
      </w:r>
      <w:r w:rsidR="005F6A67" w:rsidRPr="005F6A67">
        <w:rPr>
          <w:rFonts w:ascii="Times New Roman" w:hAnsi="Times New Roman"/>
          <w:sz w:val="24"/>
          <w:szCs w:val="24"/>
        </w:rPr>
        <w:t>3</w:t>
      </w:r>
      <w:r w:rsidR="00496E24" w:rsidRPr="005F6A67">
        <w:rPr>
          <w:rFonts w:ascii="Times New Roman" w:hAnsi="Times New Roman"/>
          <w:sz w:val="24"/>
          <w:szCs w:val="24"/>
        </w:rPr>
        <w:t xml:space="preserve"> au</w:t>
      </w:r>
      <w:r w:rsidR="00496E24" w:rsidRPr="00C12DD4">
        <w:rPr>
          <w:rFonts w:ascii="Times New Roman" w:hAnsi="Times New Roman"/>
          <w:sz w:val="24"/>
          <w:szCs w:val="24"/>
        </w:rPr>
        <w:t xml:space="preserve"> fost 46 persoane cu dezabilități </w:t>
      </w:r>
      <w:r w:rsidR="00496E24" w:rsidRPr="005F6A67">
        <w:rPr>
          <w:rFonts w:ascii="Times New Roman" w:hAnsi="Times New Roman"/>
          <w:sz w:val="24"/>
          <w:szCs w:val="24"/>
        </w:rPr>
        <w:t>iar în 200</w:t>
      </w:r>
      <w:r w:rsidR="005F6A67" w:rsidRPr="005F6A67">
        <w:rPr>
          <w:rFonts w:ascii="Times New Roman" w:hAnsi="Times New Roman"/>
          <w:sz w:val="24"/>
          <w:szCs w:val="24"/>
        </w:rPr>
        <w:t>5</w:t>
      </w:r>
      <w:r w:rsidR="00496E24" w:rsidRPr="005F6A67">
        <w:rPr>
          <w:rFonts w:ascii="Times New Roman" w:hAnsi="Times New Roman"/>
          <w:sz w:val="24"/>
          <w:szCs w:val="24"/>
        </w:rPr>
        <w:t xml:space="preserve"> doar 35</w:t>
      </w:r>
      <w:r w:rsidR="00496E24" w:rsidRPr="00C12DD4">
        <w:rPr>
          <w:rFonts w:ascii="Times New Roman" w:hAnsi="Times New Roman"/>
          <w:sz w:val="24"/>
          <w:szCs w:val="24"/>
        </w:rPr>
        <w:t>.</w:t>
      </w:r>
    </w:p>
    <w:p w:rsidR="004E127D" w:rsidRPr="00C12DD4" w:rsidRDefault="00C15B4E"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t>Situaț</w:t>
      </w:r>
      <w:r w:rsidR="004E127D" w:rsidRPr="00C12DD4">
        <w:rPr>
          <w:rFonts w:ascii="Times New Roman" w:hAnsi="Times New Roman"/>
          <w:sz w:val="24"/>
          <w:szCs w:val="24"/>
        </w:rPr>
        <w:t>ia copiil</w:t>
      </w:r>
      <w:r w:rsidRPr="00C12DD4">
        <w:rPr>
          <w:rFonts w:ascii="Times New Roman" w:hAnsi="Times New Roman"/>
          <w:sz w:val="24"/>
          <w:szCs w:val="24"/>
        </w:rPr>
        <w:t>or cu nevoi speciale ce necesită încadrarea sunt într-un</w:t>
      </w:r>
      <w:r w:rsidR="004E127D" w:rsidRPr="00C12DD4">
        <w:rPr>
          <w:rFonts w:ascii="Times New Roman" w:hAnsi="Times New Roman"/>
          <w:sz w:val="24"/>
          <w:szCs w:val="24"/>
        </w:rPr>
        <w:t xml:space="preserve"> total </w:t>
      </w:r>
      <w:r w:rsidRPr="00C12DD4">
        <w:rPr>
          <w:rFonts w:ascii="Times New Roman" w:hAnsi="Times New Roman"/>
          <w:sz w:val="24"/>
          <w:szCs w:val="24"/>
        </w:rPr>
        <w:t xml:space="preserve">de </w:t>
      </w:r>
      <w:r w:rsidR="004E127D" w:rsidRPr="00C12DD4">
        <w:rPr>
          <w:rFonts w:ascii="Times New Roman" w:hAnsi="Times New Roman"/>
          <w:sz w:val="24"/>
          <w:szCs w:val="24"/>
        </w:rPr>
        <w:t xml:space="preserve">115 </w:t>
      </w:r>
      <w:r w:rsidRPr="00C12DD4">
        <w:rPr>
          <w:rFonts w:ascii="Times New Roman" w:hAnsi="Times New Roman"/>
          <w:sz w:val="24"/>
          <w:szCs w:val="24"/>
        </w:rPr>
        <w:t>persoane.</w:t>
      </w:r>
    </w:p>
    <w:p w:rsidR="004E127D" w:rsidRPr="00C12DD4" w:rsidRDefault="004E127D"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t>Programele de Interes Național finanțate de Autoritatea Națională pentru Protecția Drepturilor Copiilor (ANPDC) contribuie la realizarea obiectivelor de reformare a sistemului de servicii și instituții destinate îngrijirii, protecției și promovării drepturilor tuturor copiilor și la asigurarea fu</w:t>
      </w:r>
      <w:r w:rsidR="00C15B4E" w:rsidRPr="00C12DD4">
        <w:rPr>
          <w:rFonts w:ascii="Times New Roman" w:hAnsi="Times New Roman"/>
          <w:sz w:val="24"/>
          <w:szCs w:val="24"/>
        </w:rPr>
        <w:t>ncționării adecvate a acestui si</w:t>
      </w:r>
      <w:r w:rsidRPr="00C12DD4">
        <w:rPr>
          <w:rFonts w:ascii="Times New Roman" w:hAnsi="Times New Roman"/>
          <w:sz w:val="24"/>
          <w:szCs w:val="24"/>
        </w:rPr>
        <w:t>stem, în vederea îmbunătățirii</w:t>
      </w:r>
      <w:r w:rsidR="00C15B4E" w:rsidRPr="00C12DD4">
        <w:rPr>
          <w:rFonts w:ascii="Times New Roman" w:hAnsi="Times New Roman"/>
          <w:sz w:val="24"/>
          <w:szCs w:val="24"/>
        </w:rPr>
        <w:t xml:space="preserve"> indicatorilor de performanță și</w:t>
      </w:r>
      <w:r w:rsidRPr="00C12DD4">
        <w:rPr>
          <w:rFonts w:ascii="Times New Roman" w:hAnsi="Times New Roman"/>
          <w:sz w:val="24"/>
          <w:szCs w:val="24"/>
        </w:rPr>
        <w:t xml:space="preserve"> a respectivelor servicii și instituții.</w:t>
      </w:r>
    </w:p>
    <w:p w:rsidR="00393F5E" w:rsidRDefault="00377AF9"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t>ONG-uri ș</w:t>
      </w:r>
      <w:r w:rsidR="00B61141" w:rsidRPr="00C12DD4">
        <w:rPr>
          <w:rFonts w:ascii="Times New Roman" w:hAnsi="Times New Roman"/>
          <w:sz w:val="24"/>
          <w:szCs w:val="24"/>
        </w:rPr>
        <w:t>i fundaț</w:t>
      </w:r>
      <w:r w:rsidR="004E127D" w:rsidRPr="00C12DD4">
        <w:rPr>
          <w:rFonts w:ascii="Times New Roman" w:hAnsi="Times New Roman"/>
          <w:sz w:val="24"/>
          <w:szCs w:val="24"/>
        </w:rPr>
        <w:t>ii</w:t>
      </w:r>
      <w:r w:rsidR="00B61141" w:rsidRPr="00C12DD4">
        <w:rPr>
          <w:rFonts w:ascii="Times New Roman" w:hAnsi="Times New Roman"/>
          <w:sz w:val="24"/>
          <w:szCs w:val="24"/>
        </w:rPr>
        <w:t>le</w:t>
      </w:r>
      <w:r w:rsidR="004E127D" w:rsidRPr="00C12DD4">
        <w:rPr>
          <w:rFonts w:ascii="Times New Roman" w:hAnsi="Times New Roman"/>
          <w:sz w:val="24"/>
          <w:szCs w:val="24"/>
        </w:rPr>
        <w:t xml:space="preserve"> active acreditate din domeniul s</w:t>
      </w:r>
      <w:r w:rsidR="00C15B4E" w:rsidRPr="00C12DD4">
        <w:rPr>
          <w:rFonts w:ascii="Times New Roman" w:hAnsi="Times New Roman"/>
          <w:sz w:val="24"/>
          <w:szCs w:val="24"/>
        </w:rPr>
        <w:t>ocial sunt:</w:t>
      </w:r>
      <w:r w:rsidRPr="00C12DD4">
        <w:rPr>
          <w:rFonts w:ascii="Times New Roman" w:hAnsi="Times New Roman"/>
          <w:sz w:val="24"/>
          <w:szCs w:val="24"/>
        </w:rPr>
        <w:t xml:space="preserve"> </w:t>
      </w:r>
    </w:p>
    <w:p w:rsidR="00393F5E" w:rsidRDefault="00377AF9" w:rsidP="00393F5E">
      <w:pPr>
        <w:pStyle w:val="ListParagraph"/>
        <w:numPr>
          <w:ilvl w:val="0"/>
          <w:numId w:val="83"/>
        </w:numPr>
        <w:spacing w:after="0" w:line="360" w:lineRule="auto"/>
        <w:jc w:val="both"/>
        <w:rPr>
          <w:rFonts w:ascii="Times New Roman" w:hAnsi="Times New Roman"/>
          <w:sz w:val="24"/>
          <w:szCs w:val="24"/>
        </w:rPr>
      </w:pPr>
      <w:r w:rsidRPr="00393F5E">
        <w:rPr>
          <w:rFonts w:ascii="Times New Roman" w:hAnsi="Times New Roman"/>
          <w:sz w:val="24"/>
          <w:szCs w:val="24"/>
        </w:rPr>
        <w:t>Aso</w:t>
      </w:r>
      <w:r w:rsidR="00393F5E">
        <w:rPr>
          <w:rFonts w:ascii="Times New Roman" w:hAnsi="Times New Roman"/>
          <w:sz w:val="24"/>
          <w:szCs w:val="24"/>
        </w:rPr>
        <w:t>ciația Caritas</w:t>
      </w:r>
    </w:p>
    <w:p w:rsidR="00393F5E" w:rsidRDefault="00377AF9" w:rsidP="00393F5E">
      <w:pPr>
        <w:pStyle w:val="ListParagraph"/>
        <w:numPr>
          <w:ilvl w:val="0"/>
          <w:numId w:val="83"/>
        </w:numPr>
        <w:spacing w:after="0" w:line="360" w:lineRule="auto"/>
        <w:jc w:val="both"/>
        <w:rPr>
          <w:rFonts w:ascii="Times New Roman" w:hAnsi="Times New Roman"/>
          <w:sz w:val="24"/>
          <w:szCs w:val="24"/>
        </w:rPr>
      </w:pPr>
      <w:r w:rsidRPr="00393F5E">
        <w:rPr>
          <w:rFonts w:ascii="Times New Roman" w:hAnsi="Times New Roman"/>
          <w:sz w:val="24"/>
          <w:szCs w:val="24"/>
        </w:rPr>
        <w:t>Fundaț</w:t>
      </w:r>
      <w:r w:rsidR="004E127D" w:rsidRPr="00393F5E">
        <w:rPr>
          <w:rFonts w:ascii="Times New Roman" w:hAnsi="Times New Roman"/>
          <w:sz w:val="24"/>
          <w:szCs w:val="24"/>
        </w:rPr>
        <w:t>ia Crestină Co</w:t>
      </w:r>
      <w:r w:rsidR="00393F5E">
        <w:rPr>
          <w:rFonts w:ascii="Times New Roman" w:hAnsi="Times New Roman"/>
          <w:sz w:val="24"/>
          <w:szCs w:val="24"/>
        </w:rPr>
        <w:t>pii Nostri</w:t>
      </w:r>
    </w:p>
    <w:p w:rsidR="004E127D" w:rsidRPr="00393F5E" w:rsidRDefault="00B61141" w:rsidP="00393F5E">
      <w:pPr>
        <w:pStyle w:val="ListParagraph"/>
        <w:numPr>
          <w:ilvl w:val="0"/>
          <w:numId w:val="83"/>
        </w:numPr>
        <w:spacing w:after="0" w:line="360" w:lineRule="auto"/>
        <w:jc w:val="both"/>
        <w:rPr>
          <w:rFonts w:ascii="Times New Roman" w:hAnsi="Times New Roman"/>
          <w:sz w:val="24"/>
          <w:szCs w:val="24"/>
        </w:rPr>
      </w:pPr>
      <w:r w:rsidRPr="00393F5E">
        <w:rPr>
          <w:rFonts w:ascii="Times New Roman" w:hAnsi="Times New Roman"/>
          <w:sz w:val="24"/>
          <w:szCs w:val="24"/>
        </w:rPr>
        <w:t xml:space="preserve"> Asociatia Ioan Popaș</w:t>
      </w:r>
      <w:r w:rsidR="004E127D" w:rsidRPr="00393F5E">
        <w:rPr>
          <w:rFonts w:ascii="Times New Roman" w:hAnsi="Times New Roman"/>
          <w:sz w:val="24"/>
          <w:szCs w:val="24"/>
        </w:rPr>
        <w:t>u</w:t>
      </w:r>
      <w:r w:rsidRPr="00393F5E">
        <w:rPr>
          <w:rFonts w:ascii="Times New Roman" w:hAnsi="Times New Roman"/>
          <w:sz w:val="24"/>
          <w:szCs w:val="24"/>
        </w:rPr>
        <w:t>.</w:t>
      </w:r>
    </w:p>
    <w:p w:rsidR="00393F5E" w:rsidRDefault="004E127D" w:rsidP="00EE14C6">
      <w:pPr>
        <w:spacing w:after="0" w:line="360" w:lineRule="auto"/>
        <w:ind w:firstLine="360"/>
        <w:jc w:val="both"/>
        <w:rPr>
          <w:rFonts w:ascii="Times New Roman" w:hAnsi="Times New Roman"/>
          <w:sz w:val="24"/>
          <w:szCs w:val="24"/>
        </w:rPr>
      </w:pPr>
      <w:r w:rsidRPr="00C12DD4">
        <w:rPr>
          <w:rFonts w:ascii="Times New Roman" w:hAnsi="Times New Roman"/>
          <w:sz w:val="24"/>
          <w:szCs w:val="24"/>
        </w:rPr>
        <w:t>În data de 8 ianuarie 2015 a fost semnat un contract de finantare pentru centru de educație și îngrijire “Sfântul Vasile cel Mare”, aplicantul proiectului fiind Consiliul Județean Caraș-Severin în parteneriat cu Episcopia Caransebeșului. Valoarea proiectului este de 1</w:t>
      </w:r>
      <w:r w:rsidR="00393F5E">
        <w:rPr>
          <w:rFonts w:ascii="Times New Roman" w:hAnsi="Times New Roman"/>
          <w:sz w:val="24"/>
          <w:szCs w:val="24"/>
        </w:rPr>
        <w:t>.</w:t>
      </w:r>
      <w:r w:rsidRPr="00C12DD4">
        <w:rPr>
          <w:rFonts w:ascii="Times New Roman" w:hAnsi="Times New Roman"/>
          <w:sz w:val="24"/>
          <w:szCs w:val="24"/>
        </w:rPr>
        <w:t>448</w:t>
      </w:r>
      <w:r w:rsidR="00393F5E">
        <w:rPr>
          <w:rFonts w:ascii="Times New Roman" w:hAnsi="Times New Roman"/>
          <w:sz w:val="24"/>
          <w:szCs w:val="24"/>
        </w:rPr>
        <w:t>.</w:t>
      </w:r>
      <w:r w:rsidRPr="00C12DD4">
        <w:rPr>
          <w:rFonts w:ascii="Times New Roman" w:hAnsi="Times New Roman"/>
          <w:sz w:val="24"/>
          <w:szCs w:val="24"/>
        </w:rPr>
        <w:t>939,3 lei respective 323</w:t>
      </w:r>
      <w:r w:rsidR="00393F5E">
        <w:rPr>
          <w:rFonts w:ascii="Times New Roman" w:hAnsi="Times New Roman"/>
          <w:sz w:val="24"/>
          <w:szCs w:val="24"/>
        </w:rPr>
        <w:t>.</w:t>
      </w:r>
      <w:r w:rsidRPr="00C12DD4">
        <w:rPr>
          <w:rFonts w:ascii="Times New Roman" w:hAnsi="Times New Roman"/>
          <w:sz w:val="24"/>
          <w:szCs w:val="24"/>
        </w:rPr>
        <w:t xml:space="preserve">085 euro. </w:t>
      </w:r>
    </w:p>
    <w:p w:rsidR="00A93D39" w:rsidRPr="00C12DD4" w:rsidRDefault="004E127D" w:rsidP="00EE14C6">
      <w:pPr>
        <w:spacing w:after="0" w:line="360" w:lineRule="auto"/>
        <w:ind w:firstLine="360"/>
        <w:jc w:val="both"/>
        <w:rPr>
          <w:rFonts w:ascii="Times New Roman" w:hAnsi="Times New Roman"/>
          <w:sz w:val="24"/>
          <w:szCs w:val="24"/>
        </w:rPr>
      </w:pPr>
      <w:r w:rsidRPr="00C12DD4">
        <w:rPr>
          <w:rFonts w:ascii="Times New Roman" w:hAnsi="Times New Roman"/>
          <w:sz w:val="24"/>
          <w:szCs w:val="24"/>
        </w:rPr>
        <w:t xml:space="preserve">Obiectul proiectului este “Creșterea gradului de conștientizare privind problematica de gen în rândul populației rome din zona Caransebeș”. Înființarea unui centru de educație și îngrijire adresat copiilor de la 0 la 3 ani din familii sărace, monoparentale și din familii dezorganizate din zona Caransebeș. </w:t>
      </w:r>
    </w:p>
    <w:p w:rsidR="00E70A8F" w:rsidRPr="00C12DD4" w:rsidRDefault="004E127D" w:rsidP="00EE14C6">
      <w:pPr>
        <w:spacing w:after="0" w:line="360" w:lineRule="auto"/>
        <w:ind w:firstLine="360"/>
        <w:jc w:val="both"/>
        <w:rPr>
          <w:rFonts w:ascii="Times New Roman" w:hAnsi="Times New Roman"/>
          <w:sz w:val="24"/>
          <w:szCs w:val="24"/>
        </w:rPr>
      </w:pPr>
      <w:r w:rsidRPr="00C12DD4">
        <w:rPr>
          <w:rFonts w:ascii="Times New Roman" w:hAnsi="Times New Roman"/>
          <w:sz w:val="24"/>
          <w:szCs w:val="24"/>
        </w:rPr>
        <w:t xml:space="preserve">Centrul va oferi activități educaționale, recreative și de îngrijire specializate. </w:t>
      </w:r>
    </w:p>
    <w:p w:rsidR="00B61141" w:rsidRPr="00393F5E" w:rsidRDefault="00A93D39" w:rsidP="00EE14C6">
      <w:pPr>
        <w:spacing w:after="0" w:line="360" w:lineRule="auto"/>
        <w:ind w:firstLine="360"/>
        <w:jc w:val="both"/>
        <w:rPr>
          <w:rFonts w:ascii="Times New Roman" w:hAnsi="Times New Roman"/>
          <w:sz w:val="24"/>
          <w:szCs w:val="24"/>
        </w:rPr>
      </w:pPr>
      <w:r w:rsidRPr="00393F5E">
        <w:rPr>
          <w:rFonts w:ascii="Times New Roman" w:hAnsi="Times New Roman"/>
          <w:sz w:val="24"/>
          <w:szCs w:val="24"/>
        </w:rPr>
        <w:t xml:space="preserve">Deoarece principala minoritate este cea a rromilor (2,13%), </w:t>
      </w:r>
      <w:r w:rsidR="00B61141" w:rsidRPr="00393F5E">
        <w:rPr>
          <w:rFonts w:ascii="Times New Roman" w:hAnsi="Times New Roman"/>
          <w:sz w:val="24"/>
          <w:szCs w:val="24"/>
        </w:rPr>
        <w:t>ș</w:t>
      </w:r>
      <w:r w:rsidR="004E127D" w:rsidRPr="00393F5E">
        <w:rPr>
          <w:rFonts w:ascii="Times New Roman" w:hAnsi="Times New Roman"/>
          <w:sz w:val="24"/>
          <w:szCs w:val="24"/>
        </w:rPr>
        <w:t>e urmărește organizarea unui seminar și a patru grupuri de lucru privind abordarea problematicii egalității de gen, promovarea egalității de gen și a echilibrului între viața profesională și cea privată.</w:t>
      </w:r>
      <w:r w:rsidR="00E70A8F" w:rsidRPr="00393F5E">
        <w:rPr>
          <w:rFonts w:ascii="Times New Roman" w:hAnsi="Times New Roman"/>
          <w:sz w:val="24"/>
          <w:szCs w:val="24"/>
        </w:rPr>
        <w:t xml:space="preserve"> </w:t>
      </w:r>
    </w:p>
    <w:p w:rsidR="004E127D" w:rsidRPr="00393F5E" w:rsidRDefault="00E70A8F" w:rsidP="00EE14C6">
      <w:pPr>
        <w:spacing w:after="0" w:line="360" w:lineRule="auto"/>
        <w:ind w:firstLine="360"/>
        <w:jc w:val="both"/>
        <w:rPr>
          <w:rFonts w:ascii="Times New Roman" w:hAnsi="Times New Roman"/>
          <w:sz w:val="24"/>
          <w:szCs w:val="24"/>
        </w:rPr>
      </w:pPr>
      <w:r w:rsidRPr="00393F5E">
        <w:rPr>
          <w:rFonts w:ascii="Times New Roman" w:hAnsi="Times New Roman"/>
          <w:sz w:val="24"/>
          <w:szCs w:val="24"/>
        </w:rPr>
        <w:lastRenderedPageBreak/>
        <w:t>C</w:t>
      </w:r>
      <w:r w:rsidR="004E127D" w:rsidRPr="00393F5E">
        <w:rPr>
          <w:rFonts w:ascii="Times New Roman" w:hAnsi="Times New Roman"/>
          <w:sz w:val="24"/>
          <w:szCs w:val="24"/>
        </w:rPr>
        <w:t xml:space="preserve">onform informațiilor furnizate de Biroul Judetean al Rromilor ce funcționează în cadrul Instituției Prefectului, problemele cu care se confruntă comunitățile de rromi din Caransebeș sunt majore, foarte numeroase și de mare diversitate: </w:t>
      </w:r>
    </w:p>
    <w:p w:rsidR="004E127D" w:rsidRPr="00393F5E" w:rsidRDefault="004E127D" w:rsidP="004509C3">
      <w:pPr>
        <w:pStyle w:val="ListParagraph"/>
        <w:numPr>
          <w:ilvl w:val="0"/>
          <w:numId w:val="7"/>
        </w:numPr>
        <w:spacing w:after="0" w:line="360" w:lineRule="auto"/>
        <w:jc w:val="both"/>
        <w:rPr>
          <w:rFonts w:ascii="Times New Roman" w:hAnsi="Times New Roman"/>
          <w:sz w:val="24"/>
          <w:szCs w:val="24"/>
        </w:rPr>
      </w:pPr>
      <w:r w:rsidRPr="00393F5E">
        <w:rPr>
          <w:rFonts w:ascii="Times New Roman" w:hAnsi="Times New Roman"/>
          <w:sz w:val="24"/>
          <w:szCs w:val="24"/>
        </w:rPr>
        <w:t>Lipsa actelor de identitate, acte de stare civilă, acte de proprietate terenuri și imobile;</w:t>
      </w:r>
    </w:p>
    <w:p w:rsidR="004E127D" w:rsidRPr="00393F5E" w:rsidRDefault="004E127D" w:rsidP="004509C3">
      <w:pPr>
        <w:pStyle w:val="ListParagraph"/>
        <w:numPr>
          <w:ilvl w:val="0"/>
          <w:numId w:val="7"/>
        </w:numPr>
        <w:spacing w:after="0" w:line="360" w:lineRule="auto"/>
        <w:jc w:val="both"/>
        <w:rPr>
          <w:rFonts w:ascii="Times New Roman" w:hAnsi="Times New Roman"/>
          <w:sz w:val="24"/>
          <w:szCs w:val="24"/>
        </w:rPr>
      </w:pPr>
      <w:r w:rsidRPr="00393F5E">
        <w:rPr>
          <w:rFonts w:ascii="Times New Roman" w:hAnsi="Times New Roman"/>
          <w:sz w:val="24"/>
          <w:szCs w:val="24"/>
        </w:rPr>
        <w:t>Lipsa asigurărilor de sănătate, medici de familie;</w:t>
      </w:r>
    </w:p>
    <w:p w:rsidR="004E127D" w:rsidRPr="00393F5E" w:rsidRDefault="004E127D" w:rsidP="004509C3">
      <w:pPr>
        <w:pStyle w:val="ListParagraph"/>
        <w:numPr>
          <w:ilvl w:val="0"/>
          <w:numId w:val="7"/>
        </w:numPr>
        <w:spacing w:after="0" w:line="360" w:lineRule="auto"/>
        <w:jc w:val="both"/>
        <w:rPr>
          <w:rFonts w:ascii="Times New Roman" w:hAnsi="Times New Roman"/>
          <w:sz w:val="24"/>
          <w:szCs w:val="24"/>
        </w:rPr>
      </w:pPr>
      <w:r w:rsidRPr="00393F5E">
        <w:rPr>
          <w:rFonts w:ascii="Times New Roman" w:hAnsi="Times New Roman"/>
          <w:sz w:val="24"/>
          <w:szCs w:val="24"/>
        </w:rPr>
        <w:t>Lipsa acuta de locuințe, locuințe degradate, locuințe suprapopulate, dotări edilitare minime;</w:t>
      </w:r>
    </w:p>
    <w:p w:rsidR="004E127D" w:rsidRPr="00393F5E" w:rsidRDefault="004E127D" w:rsidP="004509C3">
      <w:pPr>
        <w:pStyle w:val="ListParagraph"/>
        <w:numPr>
          <w:ilvl w:val="0"/>
          <w:numId w:val="7"/>
        </w:numPr>
        <w:spacing w:after="0" w:line="360" w:lineRule="auto"/>
        <w:jc w:val="both"/>
        <w:rPr>
          <w:rFonts w:ascii="Times New Roman" w:hAnsi="Times New Roman"/>
          <w:sz w:val="24"/>
          <w:szCs w:val="24"/>
        </w:rPr>
      </w:pPr>
      <w:r w:rsidRPr="00393F5E">
        <w:rPr>
          <w:rFonts w:ascii="Times New Roman" w:hAnsi="Times New Roman"/>
          <w:sz w:val="24"/>
          <w:szCs w:val="24"/>
        </w:rPr>
        <w:t>Cazuri de copii bolnavi, cu handicap, cu HIV sau SIDA;</w:t>
      </w:r>
    </w:p>
    <w:p w:rsidR="004E127D" w:rsidRPr="00393F5E" w:rsidRDefault="004E127D" w:rsidP="004509C3">
      <w:pPr>
        <w:pStyle w:val="ListParagraph"/>
        <w:numPr>
          <w:ilvl w:val="0"/>
          <w:numId w:val="7"/>
        </w:numPr>
        <w:spacing w:after="0" w:line="360" w:lineRule="auto"/>
        <w:jc w:val="both"/>
        <w:rPr>
          <w:rFonts w:ascii="Times New Roman" w:hAnsi="Times New Roman"/>
          <w:sz w:val="24"/>
          <w:szCs w:val="24"/>
        </w:rPr>
      </w:pPr>
      <w:r w:rsidRPr="00393F5E">
        <w:rPr>
          <w:rFonts w:ascii="Times New Roman" w:hAnsi="Times New Roman"/>
          <w:sz w:val="24"/>
          <w:szCs w:val="24"/>
        </w:rPr>
        <w:t>Cazuri numeroase de abandon școlar;</w:t>
      </w:r>
    </w:p>
    <w:p w:rsidR="004E127D" w:rsidRPr="00393F5E" w:rsidRDefault="004E127D" w:rsidP="004509C3">
      <w:pPr>
        <w:pStyle w:val="ListParagraph"/>
        <w:numPr>
          <w:ilvl w:val="0"/>
          <w:numId w:val="7"/>
        </w:numPr>
        <w:spacing w:after="0" w:line="360" w:lineRule="auto"/>
        <w:jc w:val="both"/>
        <w:rPr>
          <w:rFonts w:ascii="Times New Roman" w:hAnsi="Times New Roman"/>
          <w:sz w:val="24"/>
          <w:szCs w:val="24"/>
        </w:rPr>
      </w:pPr>
      <w:r w:rsidRPr="00393F5E">
        <w:rPr>
          <w:rFonts w:ascii="Times New Roman" w:hAnsi="Times New Roman"/>
          <w:sz w:val="24"/>
          <w:szCs w:val="24"/>
        </w:rPr>
        <w:t>Lipsa locurilor de muncă, etc.</w:t>
      </w:r>
    </w:p>
    <w:p w:rsidR="009833EF" w:rsidRPr="00C12DD4" w:rsidRDefault="00C15B4E" w:rsidP="00C15B4E">
      <w:pPr>
        <w:spacing w:after="0" w:line="360" w:lineRule="auto"/>
        <w:ind w:firstLine="708"/>
        <w:jc w:val="both"/>
        <w:rPr>
          <w:rFonts w:ascii="Times New Roman" w:hAnsi="Times New Roman"/>
          <w:sz w:val="24"/>
          <w:szCs w:val="24"/>
        </w:rPr>
      </w:pPr>
      <w:r w:rsidRPr="00C12DD4">
        <w:rPr>
          <w:rFonts w:ascii="Times New Roman" w:hAnsi="Times New Roman"/>
          <w:sz w:val="24"/>
          <w:szCs w:val="24"/>
        </w:rPr>
        <w:t xml:space="preserve">Referitor la </w:t>
      </w:r>
      <w:r w:rsidRPr="009F5F17">
        <w:rPr>
          <w:rFonts w:ascii="Times New Roman" w:hAnsi="Times New Roman"/>
          <w:b/>
          <w:sz w:val="24"/>
          <w:szCs w:val="24"/>
        </w:rPr>
        <w:t>siguranța publică</w:t>
      </w:r>
      <w:r w:rsidRPr="00C12DD4">
        <w:rPr>
          <w:rFonts w:ascii="Times New Roman" w:hAnsi="Times New Roman"/>
          <w:sz w:val="24"/>
          <w:szCs w:val="24"/>
        </w:rPr>
        <w:t>, p</w:t>
      </w:r>
      <w:r w:rsidR="009833EF" w:rsidRPr="00C12DD4">
        <w:rPr>
          <w:rFonts w:ascii="Times New Roman" w:hAnsi="Times New Roman"/>
          <w:sz w:val="24"/>
          <w:szCs w:val="24"/>
        </w:rPr>
        <w:t xml:space="preserve">entru managementul situațiilor de urgență (inundații, incendii, explozii, avarierea gravă a sistemelor de gospodărie comunală, etc) funcționează din 2005, Inspectoratul General pentru situații de urgenta “Semenic” al județului Caraș-Severin cu subunități la Caransebeș, împreună cu C.J.S.U. (organism inter-instituțional de sprijin în managementul situațiilor de urgență). </w:t>
      </w:r>
    </w:p>
    <w:p w:rsidR="009833EF" w:rsidRPr="00C12DD4" w:rsidRDefault="009833EF" w:rsidP="00C15B4E">
      <w:pPr>
        <w:spacing w:after="0" w:line="360" w:lineRule="auto"/>
        <w:ind w:firstLine="708"/>
        <w:jc w:val="both"/>
        <w:rPr>
          <w:rFonts w:ascii="Times New Roman" w:hAnsi="Times New Roman"/>
          <w:sz w:val="24"/>
          <w:szCs w:val="24"/>
        </w:rPr>
      </w:pPr>
      <w:r w:rsidRPr="009F5F17">
        <w:rPr>
          <w:rFonts w:ascii="Times New Roman" w:hAnsi="Times New Roman"/>
          <w:b/>
          <w:sz w:val="24"/>
          <w:szCs w:val="24"/>
        </w:rPr>
        <w:t>Alimentare cu energie electrică</w:t>
      </w:r>
      <w:r w:rsidRPr="00C12DD4">
        <w:rPr>
          <w:rFonts w:ascii="Times New Roman" w:hAnsi="Times New Roman"/>
          <w:sz w:val="24"/>
          <w:szCs w:val="24"/>
        </w:rPr>
        <w:t>:</w:t>
      </w:r>
      <w:r w:rsidR="00FA720A" w:rsidRPr="00C12DD4">
        <w:rPr>
          <w:rFonts w:ascii="Times New Roman" w:hAnsi="Times New Roman"/>
          <w:sz w:val="24"/>
          <w:szCs w:val="24"/>
        </w:rPr>
        <w:t xml:space="preserve"> gestiunea energiei electrice până la con</w:t>
      </w:r>
      <w:r w:rsidRPr="00C12DD4">
        <w:rPr>
          <w:rFonts w:ascii="Times New Roman" w:hAnsi="Times New Roman"/>
          <w:sz w:val="24"/>
          <w:szCs w:val="24"/>
        </w:rPr>
        <w:t>sumatori este realizată de societatea comercială Enel Distribuție Banat.</w:t>
      </w:r>
    </w:p>
    <w:p w:rsidR="009833EF" w:rsidRPr="00C12DD4" w:rsidRDefault="009833EF" w:rsidP="00C15B4E">
      <w:pPr>
        <w:spacing w:after="0" w:line="360" w:lineRule="auto"/>
        <w:ind w:firstLine="708"/>
        <w:jc w:val="both"/>
        <w:rPr>
          <w:rFonts w:ascii="Times New Roman" w:hAnsi="Times New Roman"/>
          <w:sz w:val="24"/>
          <w:szCs w:val="24"/>
        </w:rPr>
      </w:pPr>
      <w:r w:rsidRPr="00C12DD4">
        <w:rPr>
          <w:rFonts w:ascii="Times New Roman" w:hAnsi="Times New Roman"/>
          <w:sz w:val="24"/>
          <w:szCs w:val="24"/>
        </w:rPr>
        <w:t xml:space="preserve">Caransebeș se afla în programul de dezvoltare a Enel Distributie Banat, datorită necesității extinderii de rețele electrice. </w:t>
      </w:r>
    </w:p>
    <w:p w:rsidR="009833EF" w:rsidRPr="00C12DD4" w:rsidRDefault="009833EF" w:rsidP="00C15B4E">
      <w:pPr>
        <w:spacing w:after="0" w:line="360" w:lineRule="auto"/>
        <w:ind w:firstLine="708"/>
        <w:jc w:val="both"/>
        <w:rPr>
          <w:rFonts w:ascii="Times New Roman" w:hAnsi="Times New Roman"/>
          <w:sz w:val="24"/>
          <w:szCs w:val="24"/>
        </w:rPr>
      </w:pPr>
      <w:r w:rsidRPr="00C12DD4">
        <w:rPr>
          <w:rFonts w:ascii="Times New Roman" w:hAnsi="Times New Roman"/>
          <w:sz w:val="24"/>
          <w:szCs w:val="24"/>
        </w:rPr>
        <w:t xml:space="preserve">Obiectivul acestui program este asigurarea cu energie electrică a consumatorilor în condiții de calitate și eficiență cu respecarea legislației de mediu, reașezarea acestuia se face prin lucrări de exploatare, mentenanță și modernizare a instalațiilor electrice parametri de calitate și siguranța proiectată. </w:t>
      </w:r>
    </w:p>
    <w:p w:rsidR="009833EF" w:rsidRDefault="009833EF" w:rsidP="00C15B4E">
      <w:pPr>
        <w:spacing w:after="0" w:line="360" w:lineRule="auto"/>
        <w:ind w:firstLine="708"/>
        <w:jc w:val="both"/>
        <w:rPr>
          <w:rFonts w:ascii="Times New Roman" w:hAnsi="Times New Roman"/>
          <w:sz w:val="24"/>
          <w:szCs w:val="24"/>
        </w:rPr>
      </w:pPr>
      <w:r w:rsidRPr="00C12DD4">
        <w:rPr>
          <w:rFonts w:ascii="Times New Roman" w:hAnsi="Times New Roman"/>
          <w:sz w:val="24"/>
          <w:szCs w:val="24"/>
        </w:rPr>
        <w:t xml:space="preserve">Iluminatul public din interiorul localitatilor este asigurat de catre </w:t>
      </w:r>
      <w:r w:rsidR="00672A0C">
        <w:rPr>
          <w:rFonts w:ascii="Times New Roman" w:hAnsi="Times New Roman"/>
          <w:sz w:val="24"/>
          <w:szCs w:val="24"/>
        </w:rPr>
        <w:t>administraţ</w:t>
      </w:r>
      <w:r w:rsidRPr="00C12DD4">
        <w:rPr>
          <w:rFonts w:ascii="Times New Roman" w:hAnsi="Times New Roman"/>
          <w:sz w:val="24"/>
          <w:szCs w:val="24"/>
        </w:rPr>
        <w:t>iile locale aflate în gestiunea filialei, ce au ca rezultat final menținerea ș</w:t>
      </w:r>
      <w:r w:rsidR="00672A0C">
        <w:rPr>
          <w:rFonts w:ascii="Times New Roman" w:hAnsi="Times New Roman"/>
          <w:sz w:val="24"/>
          <w:szCs w:val="24"/>
        </w:rPr>
        <w:t>i/sau dezvoltarea instațiilor.</w:t>
      </w:r>
    </w:p>
    <w:p w:rsidR="009F5F17" w:rsidRPr="00BB18FC" w:rsidRDefault="009F5F17" w:rsidP="00BB18FC">
      <w:pPr>
        <w:spacing w:after="0" w:line="360" w:lineRule="auto"/>
        <w:ind w:firstLine="708"/>
        <w:jc w:val="both"/>
        <w:rPr>
          <w:rFonts w:ascii="Times New Roman" w:hAnsi="Times New Roman"/>
          <w:sz w:val="24"/>
          <w:szCs w:val="24"/>
        </w:rPr>
      </w:pPr>
      <w:r>
        <w:rPr>
          <w:rFonts w:ascii="Times New Roman" w:hAnsi="Times New Roman"/>
          <w:sz w:val="24"/>
          <w:szCs w:val="24"/>
        </w:rPr>
        <w:t>Din punct de vedere al infrastructurii de locuit, situația din municipiu</w:t>
      </w:r>
      <w:r w:rsidR="00BB18FC">
        <w:rPr>
          <w:rFonts w:ascii="Times New Roman" w:hAnsi="Times New Roman"/>
          <w:sz w:val="24"/>
          <w:szCs w:val="24"/>
        </w:rPr>
        <w:t>l Caransebeș se prezintă astfel</w:t>
      </w:r>
    </w:p>
    <w:tbl>
      <w:tblPr>
        <w:tblW w:w="9360" w:type="dxa"/>
        <w:tblInd w:w="18" w:type="dxa"/>
        <w:tblLook w:val="04A0" w:firstRow="1" w:lastRow="0" w:firstColumn="1" w:lastColumn="0" w:noHBand="0" w:noVBand="1"/>
      </w:tblPr>
      <w:tblGrid>
        <w:gridCol w:w="4495"/>
        <w:gridCol w:w="1160"/>
        <w:gridCol w:w="3705"/>
      </w:tblGrid>
      <w:tr w:rsidR="004D2F6C" w:rsidRPr="00C12DD4" w:rsidTr="00F47D9E">
        <w:trPr>
          <w:trHeight w:val="462"/>
        </w:trPr>
        <w:tc>
          <w:tcPr>
            <w:tcW w:w="9360" w:type="dxa"/>
            <w:gridSpan w:val="3"/>
            <w:vAlign w:val="center"/>
            <w:hideMark/>
          </w:tcPr>
          <w:p w:rsidR="004D2F6C" w:rsidRPr="00C12DD4" w:rsidRDefault="004D2F6C">
            <w:pPr>
              <w:spacing w:after="0" w:line="360" w:lineRule="auto"/>
              <w:jc w:val="both"/>
              <w:rPr>
                <w:rFonts w:ascii="Times New Roman" w:hAnsi="Times New Roman"/>
                <w:b/>
                <w:bCs/>
                <w:sz w:val="20"/>
                <w:szCs w:val="20"/>
              </w:rPr>
            </w:pPr>
            <w:r w:rsidRPr="00C12DD4">
              <w:rPr>
                <w:rFonts w:ascii="Times New Roman" w:hAnsi="Times New Roman"/>
                <w:b/>
                <w:bCs/>
                <w:sz w:val="20"/>
                <w:szCs w:val="20"/>
              </w:rPr>
              <w:t>Municipiul Caransebeș - Locuințe existente și suprafața locuibilă la sfârșitul anului pe forme de proprietate</w:t>
            </w:r>
          </w:p>
        </w:tc>
      </w:tr>
      <w:tr w:rsidR="004D2F6C" w:rsidRPr="00C12DD4" w:rsidTr="00F47D9E">
        <w:trPr>
          <w:trHeight w:val="80"/>
        </w:trPr>
        <w:tc>
          <w:tcPr>
            <w:tcW w:w="4495" w:type="dxa"/>
            <w:vAlign w:val="center"/>
            <w:hideMark/>
          </w:tcPr>
          <w:p w:rsidR="004D2F6C" w:rsidRPr="00C12DD4" w:rsidRDefault="004D2F6C">
            <w:pPr>
              <w:spacing w:after="0"/>
              <w:rPr>
                <w:rFonts w:asciiTheme="minorHAnsi" w:eastAsiaTheme="minorHAnsi" w:hAnsiTheme="minorHAnsi" w:cstheme="minorBidi"/>
              </w:rPr>
            </w:pPr>
          </w:p>
        </w:tc>
        <w:tc>
          <w:tcPr>
            <w:tcW w:w="1160" w:type="dxa"/>
            <w:noWrap/>
            <w:vAlign w:val="center"/>
            <w:hideMark/>
          </w:tcPr>
          <w:p w:rsidR="004D2F6C" w:rsidRPr="00C12DD4" w:rsidRDefault="004D2F6C">
            <w:pPr>
              <w:spacing w:after="0"/>
              <w:rPr>
                <w:rFonts w:asciiTheme="minorHAnsi" w:eastAsiaTheme="minorHAnsi" w:hAnsiTheme="minorHAnsi" w:cstheme="minorBidi"/>
              </w:rPr>
            </w:pPr>
          </w:p>
        </w:tc>
        <w:tc>
          <w:tcPr>
            <w:tcW w:w="3705" w:type="dxa"/>
            <w:noWrap/>
            <w:vAlign w:val="center"/>
            <w:hideMark/>
          </w:tcPr>
          <w:p w:rsidR="004D2F6C" w:rsidRPr="00C12DD4" w:rsidRDefault="004D2F6C">
            <w:pPr>
              <w:spacing w:after="0"/>
              <w:rPr>
                <w:rFonts w:asciiTheme="minorHAnsi" w:eastAsiaTheme="minorHAnsi" w:hAnsiTheme="minorHAnsi" w:cstheme="minorBidi"/>
              </w:rPr>
            </w:pPr>
          </w:p>
        </w:tc>
      </w:tr>
      <w:tr w:rsidR="004D2F6C" w:rsidRPr="00C12DD4" w:rsidTr="00F47D9E">
        <w:trPr>
          <w:trHeight w:val="255"/>
        </w:trPr>
        <w:tc>
          <w:tcPr>
            <w:tcW w:w="4495" w:type="dxa"/>
            <w:vMerge w:val="restart"/>
            <w:tcBorders>
              <w:top w:val="single" w:sz="4" w:space="0" w:color="auto"/>
              <w:left w:val="single" w:sz="4" w:space="0" w:color="auto"/>
              <w:bottom w:val="single" w:sz="4" w:space="0" w:color="auto"/>
              <w:right w:val="single" w:sz="4" w:space="0" w:color="auto"/>
            </w:tcBorders>
            <w:vAlign w:val="center"/>
            <w:hideMark/>
          </w:tcPr>
          <w:p w:rsidR="004D2F6C" w:rsidRPr="00C12DD4" w:rsidRDefault="004D2F6C">
            <w:pPr>
              <w:spacing w:after="0" w:line="360" w:lineRule="auto"/>
              <w:jc w:val="both"/>
              <w:rPr>
                <w:rFonts w:ascii="Times New Roman" w:hAnsi="Times New Roman"/>
                <w:b/>
                <w:bCs/>
                <w:sz w:val="20"/>
                <w:szCs w:val="20"/>
              </w:rPr>
            </w:pPr>
            <w:r w:rsidRPr="00C12DD4">
              <w:rPr>
                <w:rFonts w:ascii="Times New Roman" w:hAnsi="Times New Roman"/>
                <w:b/>
                <w:bCs/>
                <w:sz w:val="20"/>
                <w:szCs w:val="20"/>
              </w:rPr>
              <w:lastRenderedPageBreak/>
              <w:t>Forme de proprietate</w:t>
            </w:r>
          </w:p>
        </w:tc>
        <w:tc>
          <w:tcPr>
            <w:tcW w:w="4865" w:type="dxa"/>
            <w:gridSpan w:val="2"/>
            <w:tcBorders>
              <w:top w:val="single" w:sz="4" w:space="0" w:color="auto"/>
              <w:left w:val="nil"/>
              <w:bottom w:val="single" w:sz="4" w:space="0" w:color="auto"/>
              <w:right w:val="single" w:sz="4" w:space="0" w:color="auto"/>
            </w:tcBorders>
            <w:vAlign w:val="center"/>
            <w:hideMark/>
          </w:tcPr>
          <w:p w:rsidR="004D2F6C" w:rsidRPr="00C12DD4" w:rsidRDefault="004D2F6C">
            <w:pPr>
              <w:spacing w:after="0" w:line="360" w:lineRule="auto"/>
              <w:jc w:val="both"/>
              <w:rPr>
                <w:rFonts w:ascii="Times New Roman" w:hAnsi="Times New Roman"/>
                <w:b/>
                <w:bCs/>
                <w:sz w:val="20"/>
                <w:szCs w:val="20"/>
              </w:rPr>
            </w:pPr>
            <w:r w:rsidRPr="00C12DD4">
              <w:rPr>
                <w:rFonts w:ascii="Times New Roman" w:hAnsi="Times New Roman"/>
                <w:b/>
                <w:bCs/>
                <w:sz w:val="20"/>
                <w:szCs w:val="20"/>
              </w:rPr>
              <w:t>Anul 2013</w:t>
            </w:r>
          </w:p>
        </w:tc>
      </w:tr>
      <w:tr w:rsidR="004D2F6C" w:rsidRPr="00C12DD4" w:rsidTr="00F47D9E">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D2F6C" w:rsidRPr="00C12DD4" w:rsidRDefault="004D2F6C">
            <w:pPr>
              <w:spacing w:after="0" w:line="240" w:lineRule="auto"/>
              <w:rPr>
                <w:rFonts w:ascii="Times New Roman" w:hAnsi="Times New Roman"/>
                <w:b/>
                <w:bCs/>
                <w:sz w:val="20"/>
                <w:szCs w:val="20"/>
              </w:rPr>
            </w:pPr>
          </w:p>
        </w:tc>
        <w:tc>
          <w:tcPr>
            <w:tcW w:w="1160" w:type="dxa"/>
            <w:tcBorders>
              <w:top w:val="nil"/>
              <w:left w:val="nil"/>
              <w:bottom w:val="single" w:sz="4" w:space="0" w:color="auto"/>
              <w:right w:val="single" w:sz="4" w:space="0" w:color="auto"/>
            </w:tcBorders>
            <w:vAlign w:val="center"/>
            <w:hideMark/>
          </w:tcPr>
          <w:p w:rsidR="004D2F6C" w:rsidRPr="00C12DD4" w:rsidRDefault="004D2F6C">
            <w:pPr>
              <w:spacing w:after="0" w:line="360" w:lineRule="auto"/>
              <w:jc w:val="both"/>
              <w:rPr>
                <w:rFonts w:ascii="Times New Roman" w:hAnsi="Times New Roman"/>
                <w:b/>
                <w:bCs/>
                <w:sz w:val="20"/>
                <w:szCs w:val="20"/>
              </w:rPr>
            </w:pPr>
            <w:r w:rsidRPr="00C12DD4">
              <w:rPr>
                <w:rFonts w:ascii="Times New Roman" w:hAnsi="Times New Roman"/>
                <w:b/>
                <w:bCs/>
                <w:sz w:val="20"/>
                <w:szCs w:val="20"/>
              </w:rPr>
              <w:t>Număr</w:t>
            </w:r>
          </w:p>
        </w:tc>
        <w:tc>
          <w:tcPr>
            <w:tcW w:w="3705" w:type="dxa"/>
            <w:tcBorders>
              <w:top w:val="nil"/>
              <w:left w:val="nil"/>
              <w:bottom w:val="single" w:sz="4" w:space="0" w:color="auto"/>
              <w:right w:val="single" w:sz="4" w:space="0" w:color="auto"/>
            </w:tcBorders>
            <w:vAlign w:val="center"/>
            <w:hideMark/>
          </w:tcPr>
          <w:p w:rsidR="004D2F6C" w:rsidRPr="00C12DD4" w:rsidRDefault="004D2F6C">
            <w:pPr>
              <w:spacing w:after="0" w:line="360" w:lineRule="auto"/>
              <w:jc w:val="both"/>
              <w:rPr>
                <w:rFonts w:ascii="Times New Roman" w:hAnsi="Times New Roman"/>
                <w:b/>
                <w:bCs/>
                <w:sz w:val="20"/>
                <w:szCs w:val="20"/>
              </w:rPr>
            </w:pPr>
            <w:r w:rsidRPr="00C12DD4">
              <w:rPr>
                <w:rFonts w:ascii="Times New Roman" w:hAnsi="Times New Roman"/>
                <w:b/>
                <w:bCs/>
                <w:sz w:val="20"/>
                <w:szCs w:val="20"/>
              </w:rPr>
              <w:t>Metri patrăți arie desfașurată</w:t>
            </w:r>
          </w:p>
        </w:tc>
      </w:tr>
      <w:tr w:rsidR="004D2F6C" w:rsidRPr="00C12DD4" w:rsidTr="00F47D9E">
        <w:trPr>
          <w:trHeight w:val="362"/>
        </w:trPr>
        <w:tc>
          <w:tcPr>
            <w:tcW w:w="4495" w:type="dxa"/>
            <w:tcBorders>
              <w:top w:val="nil"/>
              <w:left w:val="single" w:sz="4" w:space="0" w:color="auto"/>
              <w:bottom w:val="single" w:sz="4" w:space="0" w:color="auto"/>
              <w:right w:val="single" w:sz="4" w:space="0" w:color="auto"/>
            </w:tcBorders>
            <w:vAlign w:val="center"/>
            <w:hideMark/>
          </w:tcPr>
          <w:p w:rsidR="004D2F6C" w:rsidRPr="00C12DD4" w:rsidRDefault="004D2F6C">
            <w:pPr>
              <w:spacing w:after="0" w:line="360" w:lineRule="auto"/>
              <w:jc w:val="both"/>
              <w:rPr>
                <w:rFonts w:ascii="Times New Roman" w:hAnsi="Times New Roman"/>
                <w:b/>
                <w:bCs/>
                <w:sz w:val="20"/>
                <w:szCs w:val="20"/>
              </w:rPr>
            </w:pPr>
            <w:r w:rsidRPr="00C12DD4">
              <w:rPr>
                <w:rFonts w:ascii="Times New Roman" w:hAnsi="Times New Roman"/>
                <w:b/>
                <w:bCs/>
                <w:sz w:val="20"/>
                <w:szCs w:val="20"/>
              </w:rPr>
              <w:t>Total</w:t>
            </w:r>
          </w:p>
        </w:tc>
        <w:tc>
          <w:tcPr>
            <w:tcW w:w="1160" w:type="dxa"/>
            <w:tcBorders>
              <w:top w:val="nil"/>
              <w:left w:val="nil"/>
              <w:bottom w:val="single" w:sz="4" w:space="0" w:color="auto"/>
              <w:right w:val="single" w:sz="4" w:space="0" w:color="auto"/>
            </w:tcBorders>
            <w:vAlign w:val="bottom"/>
            <w:hideMark/>
          </w:tcPr>
          <w:p w:rsidR="004D2F6C" w:rsidRPr="00C12DD4" w:rsidRDefault="004D2F6C">
            <w:pPr>
              <w:spacing w:after="0" w:line="360" w:lineRule="auto"/>
              <w:jc w:val="both"/>
              <w:rPr>
                <w:rFonts w:ascii="Times New Roman" w:hAnsi="Times New Roman"/>
                <w:b/>
                <w:bCs/>
                <w:sz w:val="20"/>
                <w:szCs w:val="20"/>
              </w:rPr>
            </w:pPr>
            <w:r w:rsidRPr="00C12DD4">
              <w:rPr>
                <w:rFonts w:ascii="Times New Roman" w:hAnsi="Times New Roman"/>
                <w:b/>
                <w:bCs/>
                <w:sz w:val="20"/>
                <w:szCs w:val="20"/>
              </w:rPr>
              <w:t>11</w:t>
            </w:r>
            <w:r w:rsidR="009F5F17">
              <w:rPr>
                <w:rFonts w:ascii="Times New Roman" w:hAnsi="Times New Roman"/>
                <w:b/>
                <w:bCs/>
                <w:sz w:val="20"/>
                <w:szCs w:val="20"/>
              </w:rPr>
              <w:t>.</w:t>
            </w:r>
            <w:r w:rsidRPr="00C12DD4">
              <w:rPr>
                <w:rFonts w:ascii="Times New Roman" w:hAnsi="Times New Roman"/>
                <w:b/>
                <w:bCs/>
                <w:sz w:val="20"/>
                <w:szCs w:val="20"/>
              </w:rPr>
              <w:t>916</w:t>
            </w:r>
          </w:p>
        </w:tc>
        <w:tc>
          <w:tcPr>
            <w:tcW w:w="3705" w:type="dxa"/>
            <w:tcBorders>
              <w:top w:val="nil"/>
              <w:left w:val="nil"/>
              <w:bottom w:val="single" w:sz="4" w:space="0" w:color="auto"/>
              <w:right w:val="single" w:sz="4" w:space="0" w:color="auto"/>
            </w:tcBorders>
            <w:vAlign w:val="bottom"/>
            <w:hideMark/>
          </w:tcPr>
          <w:p w:rsidR="004D2F6C" w:rsidRPr="00C12DD4" w:rsidRDefault="004D2F6C">
            <w:pPr>
              <w:spacing w:after="0" w:line="360" w:lineRule="auto"/>
              <w:jc w:val="both"/>
              <w:rPr>
                <w:rFonts w:ascii="Times New Roman" w:hAnsi="Times New Roman"/>
                <w:b/>
                <w:bCs/>
                <w:sz w:val="20"/>
                <w:szCs w:val="20"/>
              </w:rPr>
            </w:pPr>
            <w:r w:rsidRPr="00C12DD4">
              <w:rPr>
                <w:rFonts w:ascii="Times New Roman" w:hAnsi="Times New Roman"/>
                <w:b/>
                <w:bCs/>
                <w:sz w:val="20"/>
                <w:szCs w:val="20"/>
              </w:rPr>
              <w:t>567</w:t>
            </w:r>
            <w:r w:rsidR="009F5F17">
              <w:rPr>
                <w:rFonts w:ascii="Times New Roman" w:hAnsi="Times New Roman"/>
                <w:b/>
                <w:bCs/>
                <w:sz w:val="20"/>
                <w:szCs w:val="20"/>
              </w:rPr>
              <w:t>.</w:t>
            </w:r>
            <w:r w:rsidRPr="00C12DD4">
              <w:rPr>
                <w:rFonts w:ascii="Times New Roman" w:hAnsi="Times New Roman"/>
                <w:b/>
                <w:bCs/>
                <w:sz w:val="20"/>
                <w:szCs w:val="20"/>
              </w:rPr>
              <w:t>200</w:t>
            </w:r>
          </w:p>
        </w:tc>
      </w:tr>
      <w:tr w:rsidR="004D2F6C" w:rsidRPr="00C12DD4" w:rsidTr="00F47D9E">
        <w:trPr>
          <w:trHeight w:val="362"/>
        </w:trPr>
        <w:tc>
          <w:tcPr>
            <w:tcW w:w="4495" w:type="dxa"/>
            <w:tcBorders>
              <w:top w:val="nil"/>
              <w:left w:val="single" w:sz="4" w:space="0" w:color="auto"/>
              <w:bottom w:val="single" w:sz="4" w:space="0" w:color="auto"/>
              <w:right w:val="single" w:sz="4" w:space="0" w:color="auto"/>
            </w:tcBorders>
            <w:vAlign w:val="center"/>
            <w:hideMark/>
          </w:tcPr>
          <w:p w:rsidR="004D2F6C" w:rsidRPr="00C12DD4" w:rsidRDefault="004D2F6C">
            <w:pPr>
              <w:spacing w:after="0" w:line="360" w:lineRule="auto"/>
              <w:jc w:val="both"/>
              <w:rPr>
                <w:rFonts w:ascii="Times New Roman" w:hAnsi="Times New Roman"/>
                <w:sz w:val="20"/>
                <w:szCs w:val="20"/>
              </w:rPr>
            </w:pPr>
            <w:r w:rsidRPr="00C12DD4">
              <w:rPr>
                <w:rFonts w:ascii="Times New Roman" w:hAnsi="Times New Roman"/>
                <w:sz w:val="20"/>
                <w:szCs w:val="20"/>
              </w:rPr>
              <w:t>Proprietate publică</w:t>
            </w:r>
          </w:p>
        </w:tc>
        <w:tc>
          <w:tcPr>
            <w:tcW w:w="1160" w:type="dxa"/>
            <w:tcBorders>
              <w:top w:val="nil"/>
              <w:left w:val="nil"/>
              <w:bottom w:val="single" w:sz="4" w:space="0" w:color="auto"/>
              <w:right w:val="single" w:sz="4" w:space="0" w:color="auto"/>
            </w:tcBorders>
            <w:vAlign w:val="bottom"/>
            <w:hideMark/>
          </w:tcPr>
          <w:p w:rsidR="004D2F6C" w:rsidRPr="005F6A67" w:rsidRDefault="004D2F6C">
            <w:pPr>
              <w:spacing w:after="0" w:line="360" w:lineRule="auto"/>
              <w:jc w:val="both"/>
              <w:rPr>
                <w:rFonts w:ascii="Times New Roman" w:hAnsi="Times New Roman"/>
                <w:sz w:val="20"/>
                <w:szCs w:val="20"/>
                <w:highlight w:val="cyan"/>
              </w:rPr>
            </w:pPr>
            <w:r w:rsidRPr="005F6A67">
              <w:rPr>
                <w:rFonts w:ascii="Times New Roman" w:hAnsi="Times New Roman"/>
                <w:sz w:val="20"/>
                <w:szCs w:val="20"/>
                <w:highlight w:val="cyan"/>
              </w:rPr>
              <w:t>201</w:t>
            </w:r>
          </w:p>
        </w:tc>
        <w:tc>
          <w:tcPr>
            <w:tcW w:w="3705" w:type="dxa"/>
            <w:tcBorders>
              <w:top w:val="nil"/>
              <w:left w:val="nil"/>
              <w:bottom w:val="single" w:sz="4" w:space="0" w:color="auto"/>
              <w:right w:val="single" w:sz="4" w:space="0" w:color="auto"/>
            </w:tcBorders>
            <w:vAlign w:val="bottom"/>
            <w:hideMark/>
          </w:tcPr>
          <w:p w:rsidR="004D2F6C" w:rsidRPr="00C12DD4" w:rsidRDefault="004D2F6C">
            <w:pPr>
              <w:spacing w:after="0" w:line="360" w:lineRule="auto"/>
              <w:jc w:val="both"/>
              <w:rPr>
                <w:rFonts w:ascii="Times New Roman" w:hAnsi="Times New Roman"/>
                <w:sz w:val="20"/>
                <w:szCs w:val="20"/>
              </w:rPr>
            </w:pPr>
            <w:r w:rsidRPr="00C12DD4">
              <w:rPr>
                <w:rFonts w:ascii="Times New Roman" w:hAnsi="Times New Roman"/>
                <w:sz w:val="20"/>
                <w:szCs w:val="20"/>
              </w:rPr>
              <w:t>5</w:t>
            </w:r>
            <w:r w:rsidR="009F5F17">
              <w:rPr>
                <w:rFonts w:ascii="Times New Roman" w:hAnsi="Times New Roman"/>
                <w:sz w:val="20"/>
                <w:szCs w:val="20"/>
              </w:rPr>
              <w:t>.</w:t>
            </w:r>
            <w:r w:rsidRPr="00C12DD4">
              <w:rPr>
                <w:rFonts w:ascii="Times New Roman" w:hAnsi="Times New Roman"/>
                <w:sz w:val="20"/>
                <w:szCs w:val="20"/>
              </w:rPr>
              <w:t>180</w:t>
            </w:r>
          </w:p>
        </w:tc>
      </w:tr>
      <w:tr w:rsidR="004D2F6C" w:rsidRPr="00C12DD4" w:rsidTr="00F47D9E">
        <w:trPr>
          <w:trHeight w:val="371"/>
        </w:trPr>
        <w:tc>
          <w:tcPr>
            <w:tcW w:w="4495" w:type="dxa"/>
            <w:tcBorders>
              <w:top w:val="nil"/>
              <w:left w:val="single" w:sz="4" w:space="0" w:color="auto"/>
              <w:bottom w:val="single" w:sz="4" w:space="0" w:color="auto"/>
              <w:right w:val="single" w:sz="4" w:space="0" w:color="auto"/>
            </w:tcBorders>
            <w:vAlign w:val="center"/>
            <w:hideMark/>
          </w:tcPr>
          <w:p w:rsidR="004D2F6C" w:rsidRPr="00C12DD4" w:rsidRDefault="004D2F6C">
            <w:pPr>
              <w:spacing w:after="0" w:line="360" w:lineRule="auto"/>
              <w:jc w:val="both"/>
              <w:rPr>
                <w:rFonts w:ascii="Times New Roman" w:hAnsi="Times New Roman"/>
                <w:sz w:val="20"/>
                <w:szCs w:val="20"/>
              </w:rPr>
            </w:pPr>
            <w:r w:rsidRPr="00C12DD4">
              <w:rPr>
                <w:rFonts w:ascii="Times New Roman" w:hAnsi="Times New Roman"/>
                <w:sz w:val="20"/>
                <w:szCs w:val="20"/>
              </w:rPr>
              <w:t>Proprietate privată</w:t>
            </w:r>
          </w:p>
        </w:tc>
        <w:tc>
          <w:tcPr>
            <w:tcW w:w="1160" w:type="dxa"/>
            <w:tcBorders>
              <w:top w:val="nil"/>
              <w:left w:val="nil"/>
              <w:bottom w:val="single" w:sz="4" w:space="0" w:color="auto"/>
              <w:right w:val="single" w:sz="4" w:space="0" w:color="auto"/>
            </w:tcBorders>
            <w:vAlign w:val="bottom"/>
            <w:hideMark/>
          </w:tcPr>
          <w:p w:rsidR="004D2F6C" w:rsidRPr="005F6A67" w:rsidRDefault="004D2F6C">
            <w:pPr>
              <w:spacing w:after="0" w:line="360" w:lineRule="auto"/>
              <w:jc w:val="both"/>
              <w:rPr>
                <w:rFonts w:ascii="Times New Roman" w:hAnsi="Times New Roman"/>
                <w:sz w:val="20"/>
                <w:szCs w:val="20"/>
                <w:highlight w:val="cyan"/>
              </w:rPr>
            </w:pPr>
            <w:r w:rsidRPr="005F6A67">
              <w:rPr>
                <w:rFonts w:ascii="Times New Roman" w:hAnsi="Times New Roman"/>
                <w:sz w:val="20"/>
                <w:szCs w:val="20"/>
                <w:highlight w:val="cyan"/>
              </w:rPr>
              <w:t>11</w:t>
            </w:r>
            <w:r w:rsidR="009F5F17" w:rsidRPr="005F6A67">
              <w:rPr>
                <w:rFonts w:ascii="Times New Roman" w:hAnsi="Times New Roman"/>
                <w:sz w:val="20"/>
                <w:szCs w:val="20"/>
                <w:highlight w:val="cyan"/>
              </w:rPr>
              <w:t>.</w:t>
            </w:r>
            <w:r w:rsidRPr="005F6A67">
              <w:rPr>
                <w:rFonts w:ascii="Times New Roman" w:hAnsi="Times New Roman"/>
                <w:sz w:val="20"/>
                <w:szCs w:val="20"/>
                <w:highlight w:val="cyan"/>
              </w:rPr>
              <w:t>715</w:t>
            </w:r>
          </w:p>
        </w:tc>
        <w:tc>
          <w:tcPr>
            <w:tcW w:w="3705" w:type="dxa"/>
            <w:tcBorders>
              <w:top w:val="nil"/>
              <w:left w:val="nil"/>
              <w:bottom w:val="single" w:sz="4" w:space="0" w:color="auto"/>
              <w:right w:val="single" w:sz="4" w:space="0" w:color="auto"/>
            </w:tcBorders>
            <w:vAlign w:val="bottom"/>
            <w:hideMark/>
          </w:tcPr>
          <w:p w:rsidR="004D2F6C" w:rsidRPr="00C12DD4" w:rsidRDefault="004D2F6C">
            <w:pPr>
              <w:spacing w:after="0" w:line="360" w:lineRule="auto"/>
              <w:jc w:val="both"/>
              <w:rPr>
                <w:rFonts w:ascii="Times New Roman" w:hAnsi="Times New Roman"/>
                <w:sz w:val="20"/>
                <w:szCs w:val="20"/>
              </w:rPr>
            </w:pPr>
            <w:r w:rsidRPr="00C12DD4">
              <w:rPr>
                <w:rFonts w:ascii="Times New Roman" w:hAnsi="Times New Roman"/>
                <w:sz w:val="20"/>
                <w:szCs w:val="20"/>
              </w:rPr>
              <w:t>562</w:t>
            </w:r>
            <w:r w:rsidR="009F5F17">
              <w:rPr>
                <w:rFonts w:ascii="Times New Roman" w:hAnsi="Times New Roman"/>
                <w:sz w:val="20"/>
                <w:szCs w:val="20"/>
              </w:rPr>
              <w:t>.</w:t>
            </w:r>
            <w:r w:rsidRPr="00C12DD4">
              <w:rPr>
                <w:rFonts w:ascii="Times New Roman" w:hAnsi="Times New Roman"/>
                <w:sz w:val="20"/>
                <w:szCs w:val="20"/>
              </w:rPr>
              <w:t>020</w:t>
            </w:r>
          </w:p>
        </w:tc>
      </w:tr>
    </w:tbl>
    <w:p w:rsidR="004D2F6C" w:rsidRPr="009F5F17" w:rsidRDefault="009F5F17" w:rsidP="004D2F6C">
      <w:pPr>
        <w:spacing w:after="0" w:line="360" w:lineRule="auto"/>
        <w:jc w:val="both"/>
        <w:rPr>
          <w:rFonts w:ascii="Times New Roman" w:hAnsi="Times New Roman"/>
          <w:i/>
          <w:sz w:val="24"/>
          <w:szCs w:val="24"/>
        </w:rPr>
      </w:pPr>
      <w:r w:rsidRPr="009F5F17">
        <w:rPr>
          <w:rFonts w:ascii="Times New Roman" w:hAnsi="Times New Roman"/>
          <w:i/>
          <w:sz w:val="24"/>
          <w:szCs w:val="24"/>
        </w:rPr>
        <w:t xml:space="preserve">Conform datelor statistice din anul 2012 furnizate de Direcția Județeană de Statistică </w:t>
      </w:r>
    </w:p>
    <w:p w:rsidR="004D2F6C" w:rsidRPr="00C12DD4" w:rsidRDefault="004D2F6C" w:rsidP="004D2F6C">
      <w:pPr>
        <w:spacing w:after="0" w:line="360" w:lineRule="auto"/>
        <w:ind w:firstLine="708"/>
        <w:jc w:val="both"/>
        <w:rPr>
          <w:rFonts w:ascii="Times New Roman" w:hAnsi="Times New Roman"/>
          <w:sz w:val="24"/>
          <w:szCs w:val="24"/>
        </w:rPr>
      </w:pPr>
      <w:r w:rsidRPr="00C12DD4">
        <w:rPr>
          <w:rFonts w:ascii="Times New Roman" w:hAnsi="Times New Roman"/>
          <w:sz w:val="24"/>
          <w:szCs w:val="24"/>
        </w:rPr>
        <w:t>Suprafața locuibilă totală existentă în municipiul Caransebeș este de 567</w:t>
      </w:r>
      <w:r w:rsidR="009F5F17">
        <w:rPr>
          <w:rFonts w:ascii="Times New Roman" w:hAnsi="Times New Roman"/>
          <w:sz w:val="24"/>
          <w:szCs w:val="24"/>
        </w:rPr>
        <w:t>.</w:t>
      </w:r>
      <w:r w:rsidRPr="00C12DD4">
        <w:rPr>
          <w:rFonts w:ascii="Times New Roman" w:hAnsi="Times New Roman"/>
          <w:sz w:val="24"/>
          <w:szCs w:val="24"/>
        </w:rPr>
        <w:t>200 metri pătrați arie desfășurată, din care proprietatea publică se extinde pe o suprafață de 5180 metri pătrați, iar restul de 562</w:t>
      </w:r>
      <w:r w:rsidR="009F5F17">
        <w:rPr>
          <w:rFonts w:ascii="Times New Roman" w:hAnsi="Times New Roman"/>
          <w:sz w:val="24"/>
          <w:szCs w:val="24"/>
        </w:rPr>
        <w:t>.</w:t>
      </w:r>
      <w:r w:rsidRPr="00C12DD4">
        <w:rPr>
          <w:rFonts w:ascii="Times New Roman" w:hAnsi="Times New Roman"/>
          <w:sz w:val="24"/>
          <w:szCs w:val="24"/>
        </w:rPr>
        <w:t>020 metri pătrați este alcătuită din proprietățile private.</w:t>
      </w:r>
    </w:p>
    <w:p w:rsidR="004D2F6C" w:rsidRPr="009F5F17" w:rsidRDefault="009F5F17" w:rsidP="005307D7">
      <w:pPr>
        <w:pStyle w:val="Heading5"/>
      </w:pPr>
      <w:bookmarkStart w:id="54" w:name="_Toc427745530"/>
      <w:r w:rsidRPr="009F5F17">
        <w:t xml:space="preserve">Figura </w:t>
      </w:r>
      <w:r w:rsidR="00876841">
        <w:t>25</w:t>
      </w:r>
      <w:r w:rsidRPr="009F5F17">
        <w:t xml:space="preserve"> – </w:t>
      </w:r>
      <w:r w:rsidRPr="005F6A67">
        <w:rPr>
          <w:highlight w:val="cyan"/>
        </w:rPr>
        <w:t>Metrii pătrați de arie desfășurată</w:t>
      </w:r>
      <w:bookmarkEnd w:id="54"/>
    </w:p>
    <w:p w:rsidR="004D2F6C" w:rsidRPr="00C12DD4" w:rsidRDefault="002A31B4" w:rsidP="004D2F6C">
      <w:pPr>
        <w:spacing w:after="0" w:line="360" w:lineRule="auto"/>
        <w:jc w:val="center"/>
        <w:rPr>
          <w:rFonts w:ascii="Times New Roman" w:hAnsi="Times New Roman"/>
          <w:color w:val="FF0000"/>
          <w:sz w:val="24"/>
          <w:szCs w:val="24"/>
        </w:rPr>
      </w:pPr>
      <w:r w:rsidRPr="00C12DD4">
        <w:rPr>
          <w:noProof/>
          <w:lang w:val="en-US"/>
        </w:rPr>
        <w:drawing>
          <wp:inline distT="0" distB="0" distL="0" distR="0" wp14:anchorId="7FEAF72F" wp14:editId="7419D51C">
            <wp:extent cx="4508205" cy="2371060"/>
            <wp:effectExtent l="0" t="0" r="26035" b="1079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4D2F6C" w:rsidRPr="00C12DD4" w:rsidRDefault="004D2F6C" w:rsidP="004D2F6C">
      <w:pPr>
        <w:spacing w:after="0" w:line="360" w:lineRule="auto"/>
        <w:ind w:firstLine="708"/>
        <w:jc w:val="both"/>
        <w:rPr>
          <w:rFonts w:ascii="Times New Roman" w:hAnsi="Times New Roman"/>
          <w:bCs/>
          <w:sz w:val="24"/>
          <w:szCs w:val="24"/>
        </w:rPr>
      </w:pPr>
      <w:r w:rsidRPr="00C12DD4">
        <w:rPr>
          <w:rFonts w:ascii="Times New Roman" w:hAnsi="Times New Roman"/>
          <w:sz w:val="24"/>
          <w:szCs w:val="24"/>
        </w:rPr>
        <w:t xml:space="preserve">Numărul de locuințe existente la </w:t>
      </w:r>
      <w:r w:rsidRPr="009F5F17">
        <w:rPr>
          <w:rFonts w:ascii="Times New Roman" w:hAnsi="Times New Roman"/>
          <w:b/>
          <w:sz w:val="24"/>
          <w:szCs w:val="24"/>
        </w:rPr>
        <w:t>sfârșitul anului 2013</w:t>
      </w:r>
      <w:r w:rsidRPr="00C12DD4">
        <w:rPr>
          <w:rFonts w:ascii="Times New Roman" w:hAnsi="Times New Roman"/>
          <w:sz w:val="24"/>
          <w:szCs w:val="24"/>
        </w:rPr>
        <w:t xml:space="preserve">, conform statisticilor este de </w:t>
      </w:r>
      <w:r w:rsidRPr="00C12DD4">
        <w:rPr>
          <w:rFonts w:ascii="Times New Roman" w:hAnsi="Times New Roman"/>
          <w:bCs/>
          <w:sz w:val="24"/>
          <w:szCs w:val="24"/>
        </w:rPr>
        <w:t>11</w:t>
      </w:r>
      <w:r w:rsidR="009F5F17">
        <w:rPr>
          <w:rFonts w:ascii="Times New Roman" w:hAnsi="Times New Roman"/>
          <w:bCs/>
          <w:sz w:val="24"/>
          <w:szCs w:val="24"/>
        </w:rPr>
        <w:t>.</w:t>
      </w:r>
      <w:r w:rsidRPr="00C12DD4">
        <w:rPr>
          <w:rFonts w:ascii="Times New Roman" w:hAnsi="Times New Roman"/>
          <w:bCs/>
          <w:sz w:val="24"/>
          <w:szCs w:val="24"/>
        </w:rPr>
        <w:t>896. După forma de proprietate se identifică un număr de 202 pen</w:t>
      </w:r>
      <w:r w:rsidR="00E70A8F" w:rsidRPr="00C12DD4">
        <w:rPr>
          <w:rFonts w:ascii="Times New Roman" w:hAnsi="Times New Roman"/>
          <w:bCs/>
          <w:sz w:val="24"/>
          <w:szCs w:val="24"/>
        </w:rPr>
        <w:t>t</w:t>
      </w:r>
      <w:r w:rsidRPr="00C12DD4">
        <w:rPr>
          <w:rFonts w:ascii="Times New Roman" w:hAnsi="Times New Roman"/>
          <w:bCs/>
          <w:sz w:val="24"/>
          <w:szCs w:val="24"/>
        </w:rPr>
        <w:t>ru sectorul public și un număr semnificativ mai mare, de 11</w:t>
      </w:r>
      <w:r w:rsidR="009F5F17">
        <w:rPr>
          <w:rFonts w:ascii="Times New Roman" w:hAnsi="Times New Roman"/>
          <w:bCs/>
          <w:sz w:val="24"/>
          <w:szCs w:val="24"/>
        </w:rPr>
        <w:t>.</w:t>
      </w:r>
      <w:r w:rsidRPr="00C12DD4">
        <w:rPr>
          <w:rFonts w:ascii="Times New Roman" w:hAnsi="Times New Roman"/>
          <w:bCs/>
          <w:sz w:val="24"/>
          <w:szCs w:val="24"/>
        </w:rPr>
        <w:t>694 pentru sectorul privat.</w:t>
      </w:r>
    </w:p>
    <w:p w:rsidR="00145467" w:rsidRDefault="00145467" w:rsidP="004D2F6C">
      <w:pPr>
        <w:spacing w:after="0" w:line="360" w:lineRule="auto"/>
        <w:jc w:val="both"/>
        <w:rPr>
          <w:rFonts w:ascii="Times New Roman" w:hAnsi="Times New Roman"/>
          <w:color w:val="FF0000"/>
          <w:sz w:val="24"/>
          <w:szCs w:val="24"/>
        </w:rPr>
      </w:pPr>
    </w:p>
    <w:p w:rsidR="00145467" w:rsidRPr="00145467" w:rsidRDefault="00145467" w:rsidP="005307D7">
      <w:pPr>
        <w:pStyle w:val="Heading5"/>
      </w:pPr>
      <w:bookmarkStart w:id="55" w:name="_Toc427745531"/>
      <w:r w:rsidRPr="00145467">
        <w:lastRenderedPageBreak/>
        <w:t xml:space="preserve">Figura </w:t>
      </w:r>
      <w:r w:rsidR="00876841">
        <w:t>26</w:t>
      </w:r>
      <w:r w:rsidRPr="00145467">
        <w:t xml:space="preserve"> – Locuințe existente</w:t>
      </w:r>
      <w:bookmarkEnd w:id="55"/>
    </w:p>
    <w:p w:rsidR="004E127D" w:rsidRPr="00C12DD4" w:rsidRDefault="002A31B4" w:rsidP="00393F5E">
      <w:pPr>
        <w:spacing w:after="0" w:line="360" w:lineRule="auto"/>
        <w:jc w:val="center"/>
        <w:rPr>
          <w:rFonts w:ascii="Times New Roman" w:hAnsi="Times New Roman"/>
          <w:color w:val="FF0000"/>
          <w:sz w:val="24"/>
          <w:szCs w:val="24"/>
        </w:rPr>
      </w:pPr>
      <w:r w:rsidRPr="00C12DD4">
        <w:rPr>
          <w:noProof/>
          <w:lang w:val="en-US"/>
        </w:rPr>
        <w:drawing>
          <wp:inline distT="0" distB="0" distL="0" distR="0" wp14:anchorId="1E1189F0" wp14:editId="21E56BEB">
            <wp:extent cx="4962525" cy="2695575"/>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2F4029" w:rsidRPr="00C12DD4" w:rsidRDefault="002F4029" w:rsidP="004509C3">
      <w:pPr>
        <w:pStyle w:val="ListParagraph"/>
        <w:numPr>
          <w:ilvl w:val="0"/>
          <w:numId w:val="46"/>
        </w:numPr>
        <w:spacing w:after="0" w:line="360" w:lineRule="auto"/>
        <w:jc w:val="both"/>
        <w:rPr>
          <w:rFonts w:ascii="Times New Roman" w:hAnsi="Times New Roman"/>
          <w:b/>
          <w:sz w:val="24"/>
          <w:szCs w:val="24"/>
        </w:rPr>
      </w:pPr>
      <w:r w:rsidRPr="00C12DD4">
        <w:rPr>
          <w:rFonts w:ascii="Times New Roman" w:hAnsi="Times New Roman"/>
          <w:b/>
          <w:sz w:val="24"/>
          <w:szCs w:val="24"/>
        </w:rPr>
        <w:t>Oportunități si provocări</w:t>
      </w:r>
    </w:p>
    <w:p w:rsidR="00431CF1" w:rsidRPr="00C12DD4" w:rsidRDefault="007D5161" w:rsidP="00393F5E">
      <w:pPr>
        <w:spacing w:after="0" w:line="360" w:lineRule="auto"/>
        <w:ind w:firstLine="708"/>
        <w:jc w:val="both"/>
        <w:rPr>
          <w:rFonts w:ascii="Times New Roman" w:hAnsi="Times New Roman"/>
          <w:sz w:val="24"/>
          <w:szCs w:val="24"/>
        </w:rPr>
      </w:pPr>
      <w:r>
        <w:rPr>
          <w:rFonts w:ascii="Times New Roman" w:hAnsi="Times New Roman"/>
          <w:sz w:val="24"/>
          <w:szCs w:val="24"/>
        </w:rPr>
        <w:t>Cu privire la sectorul social</w:t>
      </w:r>
      <w:r w:rsidR="00431CF1" w:rsidRPr="00C12DD4">
        <w:rPr>
          <w:rFonts w:ascii="Times New Roman" w:hAnsi="Times New Roman"/>
          <w:sz w:val="24"/>
          <w:szCs w:val="24"/>
        </w:rPr>
        <w:t>, s-a identificat o infrastructură inadecvată segmentelor de populație defavoriza</w:t>
      </w:r>
      <w:r w:rsidR="00FA720A" w:rsidRPr="00C12DD4">
        <w:rPr>
          <w:rFonts w:ascii="Times New Roman" w:hAnsi="Times New Roman"/>
          <w:sz w:val="24"/>
          <w:szCs w:val="24"/>
        </w:rPr>
        <w:t>tă, insuficiența dezvolării infr</w:t>
      </w:r>
      <w:r w:rsidR="00431CF1" w:rsidRPr="00C12DD4">
        <w:rPr>
          <w:rFonts w:ascii="Times New Roman" w:hAnsi="Times New Roman"/>
          <w:sz w:val="24"/>
          <w:szCs w:val="24"/>
        </w:rPr>
        <w:t>astrucurii și serviciilor sociale pentru categoriile defavorizate de persoane nu duce decât la scăderea nivelului de trai și o creștere</w:t>
      </w:r>
      <w:r w:rsidR="00B10F74" w:rsidRPr="00C12DD4">
        <w:rPr>
          <w:rFonts w:ascii="Times New Roman" w:hAnsi="Times New Roman"/>
          <w:sz w:val="24"/>
          <w:szCs w:val="24"/>
        </w:rPr>
        <w:t xml:space="preserve"> </w:t>
      </w:r>
      <w:r w:rsidR="00431CF1" w:rsidRPr="00C12DD4">
        <w:rPr>
          <w:rFonts w:ascii="Times New Roman" w:hAnsi="Times New Roman"/>
          <w:sz w:val="24"/>
          <w:szCs w:val="24"/>
        </w:rPr>
        <w:t>a sărăciei.</w:t>
      </w:r>
    </w:p>
    <w:p w:rsidR="00A630B8" w:rsidRPr="00C12DD4" w:rsidRDefault="00431CF1" w:rsidP="00393F5E">
      <w:pPr>
        <w:spacing w:after="0" w:line="360" w:lineRule="auto"/>
        <w:ind w:firstLine="708"/>
        <w:jc w:val="both"/>
        <w:rPr>
          <w:rFonts w:ascii="Times New Roman" w:hAnsi="Times New Roman"/>
          <w:sz w:val="24"/>
          <w:szCs w:val="24"/>
        </w:rPr>
      </w:pPr>
      <w:r w:rsidRPr="00C12DD4">
        <w:rPr>
          <w:rFonts w:ascii="Times New Roman" w:hAnsi="Times New Roman"/>
          <w:sz w:val="24"/>
          <w:szCs w:val="24"/>
        </w:rPr>
        <w:t xml:space="preserve">Oportunitățile cu privire la acest sector ar fi cofinanțarea din bugetul consiliului județean a “Centrului de igienă mamă și copil”, obținerea unor finanțări nerambursabile pentru înființarea </w:t>
      </w:r>
      <w:r w:rsidR="007D5161">
        <w:rPr>
          <w:rFonts w:ascii="Times New Roman" w:hAnsi="Times New Roman"/>
          <w:sz w:val="24"/>
          <w:szCs w:val="24"/>
        </w:rPr>
        <w:t>unui centru de re</w:t>
      </w:r>
      <w:r w:rsidRPr="00C12DD4">
        <w:rPr>
          <w:rFonts w:ascii="Times New Roman" w:hAnsi="Times New Roman"/>
          <w:sz w:val="24"/>
          <w:szCs w:val="24"/>
        </w:rPr>
        <w:t>educare al copiilor și unui centru pentru persoanele suferinde de boala Alzheimer, dezvoltarea de parteneria</w:t>
      </w:r>
      <w:r w:rsidR="00FA720A" w:rsidRPr="00C12DD4">
        <w:rPr>
          <w:rFonts w:ascii="Times New Roman" w:hAnsi="Times New Roman"/>
          <w:sz w:val="24"/>
          <w:szCs w:val="24"/>
        </w:rPr>
        <w:t>te cu Episcopia Caransebeșului.</w:t>
      </w:r>
    </w:p>
    <w:p w:rsidR="00431CF1" w:rsidRPr="00C12DD4" w:rsidRDefault="00431CF1" w:rsidP="00B10F74">
      <w:pPr>
        <w:spacing w:after="0" w:line="360" w:lineRule="auto"/>
        <w:ind w:firstLine="708"/>
        <w:jc w:val="both"/>
        <w:rPr>
          <w:rFonts w:ascii="Times New Roman" w:hAnsi="Times New Roman"/>
          <w:sz w:val="24"/>
          <w:szCs w:val="24"/>
        </w:rPr>
      </w:pPr>
      <w:r w:rsidRPr="00C12DD4">
        <w:rPr>
          <w:rFonts w:ascii="Times New Roman" w:hAnsi="Times New Roman"/>
          <w:sz w:val="24"/>
          <w:szCs w:val="24"/>
        </w:rPr>
        <w:t>Cu privire la incluziunea socială, o problemă identificată în muncipiul Caransebeș este numărul re</w:t>
      </w:r>
      <w:r w:rsidR="007D5161">
        <w:rPr>
          <w:rFonts w:ascii="Times New Roman" w:hAnsi="Times New Roman"/>
          <w:sz w:val="24"/>
          <w:szCs w:val="24"/>
        </w:rPr>
        <w:t xml:space="preserve">lativ mare a rromilor. </w:t>
      </w:r>
      <w:r w:rsidRPr="00C12DD4">
        <w:rPr>
          <w:rFonts w:ascii="Times New Roman" w:hAnsi="Times New Roman"/>
          <w:sz w:val="24"/>
          <w:szCs w:val="24"/>
        </w:rPr>
        <w:t xml:space="preserve">Problemele cu care se confruntă comunitățile de rromi din Caransebeș sunt majore, foarte numeroase și de mare diversitate: </w:t>
      </w:r>
    </w:p>
    <w:p w:rsidR="00431CF1" w:rsidRPr="00C12DD4" w:rsidRDefault="00431CF1" w:rsidP="004509C3">
      <w:pPr>
        <w:pStyle w:val="ListParagraph"/>
        <w:numPr>
          <w:ilvl w:val="0"/>
          <w:numId w:val="7"/>
        </w:numPr>
        <w:spacing w:after="0" w:line="360" w:lineRule="auto"/>
        <w:jc w:val="both"/>
        <w:rPr>
          <w:rFonts w:ascii="Times New Roman" w:hAnsi="Times New Roman"/>
          <w:sz w:val="24"/>
          <w:szCs w:val="24"/>
        </w:rPr>
      </w:pPr>
      <w:r w:rsidRPr="00C12DD4">
        <w:rPr>
          <w:rFonts w:ascii="Times New Roman" w:hAnsi="Times New Roman"/>
          <w:sz w:val="24"/>
          <w:szCs w:val="24"/>
        </w:rPr>
        <w:t>Lipsa actelor de identitate, acte de stare civilă, acte de proprietate terenuri și imobile;</w:t>
      </w:r>
    </w:p>
    <w:p w:rsidR="00431CF1" w:rsidRPr="00C12DD4" w:rsidRDefault="00431CF1" w:rsidP="004509C3">
      <w:pPr>
        <w:pStyle w:val="ListParagraph"/>
        <w:numPr>
          <w:ilvl w:val="0"/>
          <w:numId w:val="7"/>
        </w:numPr>
        <w:spacing w:after="0" w:line="360" w:lineRule="auto"/>
        <w:jc w:val="both"/>
        <w:rPr>
          <w:rFonts w:ascii="Times New Roman" w:hAnsi="Times New Roman"/>
          <w:sz w:val="24"/>
          <w:szCs w:val="24"/>
        </w:rPr>
      </w:pPr>
      <w:r w:rsidRPr="00C12DD4">
        <w:rPr>
          <w:rFonts w:ascii="Times New Roman" w:hAnsi="Times New Roman"/>
          <w:sz w:val="24"/>
          <w:szCs w:val="24"/>
        </w:rPr>
        <w:t>Lipsa asigurărilor de sănătate, medici de familie;</w:t>
      </w:r>
    </w:p>
    <w:p w:rsidR="00431CF1" w:rsidRPr="00C12DD4" w:rsidRDefault="00B10F74" w:rsidP="004509C3">
      <w:pPr>
        <w:pStyle w:val="ListParagraph"/>
        <w:numPr>
          <w:ilvl w:val="0"/>
          <w:numId w:val="7"/>
        </w:numPr>
        <w:spacing w:after="0" w:line="360" w:lineRule="auto"/>
        <w:jc w:val="both"/>
        <w:rPr>
          <w:rFonts w:ascii="Times New Roman" w:hAnsi="Times New Roman"/>
          <w:sz w:val="24"/>
          <w:szCs w:val="24"/>
        </w:rPr>
      </w:pPr>
      <w:r w:rsidRPr="00C12DD4">
        <w:rPr>
          <w:rFonts w:ascii="Times New Roman" w:hAnsi="Times New Roman"/>
          <w:sz w:val="24"/>
          <w:szCs w:val="24"/>
        </w:rPr>
        <w:t>Lipsa acută</w:t>
      </w:r>
      <w:r w:rsidR="00431CF1" w:rsidRPr="00C12DD4">
        <w:rPr>
          <w:rFonts w:ascii="Times New Roman" w:hAnsi="Times New Roman"/>
          <w:sz w:val="24"/>
          <w:szCs w:val="24"/>
        </w:rPr>
        <w:t xml:space="preserve"> de locuințe, locuințe degradate, locuințe suprapopulate, dotări edilitare minime;</w:t>
      </w:r>
    </w:p>
    <w:p w:rsidR="00431CF1" w:rsidRPr="00C12DD4" w:rsidRDefault="00431CF1" w:rsidP="004509C3">
      <w:pPr>
        <w:pStyle w:val="ListParagraph"/>
        <w:numPr>
          <w:ilvl w:val="0"/>
          <w:numId w:val="7"/>
        </w:numPr>
        <w:spacing w:after="0" w:line="360" w:lineRule="auto"/>
        <w:jc w:val="both"/>
        <w:rPr>
          <w:rFonts w:ascii="Times New Roman" w:hAnsi="Times New Roman"/>
          <w:sz w:val="24"/>
          <w:szCs w:val="24"/>
        </w:rPr>
      </w:pPr>
      <w:r w:rsidRPr="00C12DD4">
        <w:rPr>
          <w:rFonts w:ascii="Times New Roman" w:hAnsi="Times New Roman"/>
          <w:sz w:val="24"/>
          <w:szCs w:val="24"/>
        </w:rPr>
        <w:t>Cazuri de copii bolnavi, cu handicap, cu HIV sau SIDA;</w:t>
      </w:r>
    </w:p>
    <w:p w:rsidR="00431CF1" w:rsidRPr="00C12DD4" w:rsidRDefault="00431CF1" w:rsidP="004509C3">
      <w:pPr>
        <w:pStyle w:val="ListParagraph"/>
        <w:numPr>
          <w:ilvl w:val="0"/>
          <w:numId w:val="7"/>
        </w:numPr>
        <w:spacing w:after="0" w:line="360" w:lineRule="auto"/>
        <w:jc w:val="both"/>
        <w:rPr>
          <w:rFonts w:ascii="Times New Roman" w:hAnsi="Times New Roman"/>
          <w:sz w:val="24"/>
          <w:szCs w:val="24"/>
        </w:rPr>
      </w:pPr>
      <w:r w:rsidRPr="00C12DD4">
        <w:rPr>
          <w:rFonts w:ascii="Times New Roman" w:hAnsi="Times New Roman"/>
          <w:sz w:val="24"/>
          <w:szCs w:val="24"/>
        </w:rPr>
        <w:t>Cazuri numeroase de abandon școlar;</w:t>
      </w:r>
    </w:p>
    <w:p w:rsidR="00431CF1" w:rsidRPr="00C12DD4" w:rsidRDefault="00431CF1" w:rsidP="004509C3">
      <w:pPr>
        <w:pStyle w:val="ListParagraph"/>
        <w:numPr>
          <w:ilvl w:val="0"/>
          <w:numId w:val="7"/>
        </w:numPr>
        <w:spacing w:after="0" w:line="360" w:lineRule="auto"/>
        <w:jc w:val="both"/>
        <w:rPr>
          <w:rFonts w:ascii="Times New Roman" w:hAnsi="Times New Roman"/>
          <w:sz w:val="24"/>
          <w:szCs w:val="24"/>
        </w:rPr>
      </w:pPr>
      <w:r w:rsidRPr="00C12DD4">
        <w:rPr>
          <w:rFonts w:ascii="Times New Roman" w:hAnsi="Times New Roman"/>
          <w:sz w:val="24"/>
          <w:szCs w:val="24"/>
        </w:rPr>
        <w:lastRenderedPageBreak/>
        <w:t>Lipsa locurilor de muncă, etc.</w:t>
      </w:r>
    </w:p>
    <w:p w:rsidR="00431CF1" w:rsidRPr="00C12DD4" w:rsidRDefault="00431CF1" w:rsidP="00B10F74">
      <w:pPr>
        <w:spacing w:after="0" w:line="360" w:lineRule="auto"/>
        <w:ind w:firstLine="708"/>
        <w:jc w:val="both"/>
        <w:rPr>
          <w:rFonts w:ascii="Times New Roman" w:hAnsi="Times New Roman"/>
          <w:sz w:val="24"/>
          <w:szCs w:val="24"/>
        </w:rPr>
      </w:pPr>
      <w:r w:rsidRPr="00C12DD4">
        <w:rPr>
          <w:rFonts w:ascii="Times New Roman" w:hAnsi="Times New Roman"/>
          <w:sz w:val="24"/>
          <w:szCs w:val="24"/>
        </w:rPr>
        <w:t xml:space="preserve">Pentru incluziunea socială se </w:t>
      </w:r>
      <w:r w:rsidR="00655E69" w:rsidRPr="00C12DD4">
        <w:rPr>
          <w:rFonts w:ascii="Times New Roman" w:hAnsi="Times New Roman"/>
          <w:sz w:val="24"/>
          <w:szCs w:val="24"/>
        </w:rPr>
        <w:t>urmărește facilitarea participării la formare profesională pentru persoanele care provin din grupuri dezavantajate, integrarea pe piața muncii a rromilor prin Programul special de ocupare a forței de muncă cu număr mare de etnici rromi și Bursa locurilor de muncă pentru persoanele de etnie rromă.</w:t>
      </w:r>
    </w:p>
    <w:p w:rsidR="002810DB" w:rsidRDefault="009833EF" w:rsidP="004509C3">
      <w:pPr>
        <w:pStyle w:val="ListParagraph"/>
        <w:numPr>
          <w:ilvl w:val="0"/>
          <w:numId w:val="46"/>
        </w:numPr>
        <w:spacing w:after="0" w:line="360" w:lineRule="auto"/>
        <w:jc w:val="both"/>
        <w:rPr>
          <w:rFonts w:ascii="Times New Roman" w:hAnsi="Times New Roman"/>
          <w:b/>
          <w:sz w:val="24"/>
          <w:szCs w:val="24"/>
        </w:rPr>
      </w:pPr>
      <w:r w:rsidRPr="00C12DD4">
        <w:rPr>
          <w:rFonts w:ascii="Times New Roman" w:hAnsi="Times New Roman"/>
          <w:b/>
          <w:sz w:val="24"/>
          <w:szCs w:val="24"/>
        </w:rPr>
        <w:t>Rezultate cercetare</w:t>
      </w:r>
    </w:p>
    <w:p w:rsidR="007D5161" w:rsidRPr="00A8306D" w:rsidRDefault="00A8306D" w:rsidP="00A8306D">
      <w:pPr>
        <w:spacing w:after="0" w:line="360" w:lineRule="auto"/>
        <w:ind w:firstLine="708"/>
        <w:jc w:val="both"/>
        <w:rPr>
          <w:rFonts w:ascii="Times New Roman" w:hAnsi="Times New Roman"/>
          <w:sz w:val="24"/>
          <w:szCs w:val="24"/>
        </w:rPr>
      </w:pPr>
      <w:r w:rsidRPr="00A8306D">
        <w:rPr>
          <w:rFonts w:ascii="Times New Roman" w:hAnsi="Times New Roman"/>
          <w:sz w:val="24"/>
          <w:szCs w:val="24"/>
        </w:rPr>
        <w:t>Urmare a aplicării chestionarelor s-a identificat necesitatea realizării unor programe de integrare socială a grupurilor defavorizate, promovarea culturii antreprenoriale și a economiei sociale în rândul acestora, precum ș înființarea/modernizarea centrelor comunitare.</w:t>
      </w:r>
    </w:p>
    <w:p w:rsidR="007D5161" w:rsidRPr="00C12DD4" w:rsidRDefault="007D5161" w:rsidP="007D5161">
      <w:pPr>
        <w:pStyle w:val="ListParagraph"/>
        <w:spacing w:after="0" w:line="360" w:lineRule="auto"/>
        <w:ind w:left="1080"/>
        <w:jc w:val="both"/>
        <w:rPr>
          <w:rFonts w:ascii="Times New Roman" w:hAnsi="Times New Roman"/>
          <w:b/>
          <w:sz w:val="24"/>
          <w:szCs w:val="24"/>
        </w:rPr>
      </w:pPr>
    </w:p>
    <w:p w:rsidR="009833EF" w:rsidRPr="00C12DD4" w:rsidRDefault="009833EF" w:rsidP="004509C3">
      <w:pPr>
        <w:pStyle w:val="ListParagraph"/>
        <w:numPr>
          <w:ilvl w:val="0"/>
          <w:numId w:val="46"/>
        </w:numPr>
        <w:spacing w:after="0" w:line="360" w:lineRule="auto"/>
        <w:jc w:val="both"/>
        <w:rPr>
          <w:rFonts w:ascii="Times New Roman" w:hAnsi="Times New Roman"/>
          <w:b/>
          <w:sz w:val="24"/>
          <w:szCs w:val="24"/>
        </w:rPr>
      </w:pPr>
      <w:r w:rsidRPr="00C12DD4">
        <w:rPr>
          <w:rFonts w:ascii="Times New Roman" w:hAnsi="Times New Roman"/>
          <w:b/>
          <w:sz w:val="24"/>
          <w:szCs w:val="24"/>
        </w:rPr>
        <w:t>Concluzii și recomandări</w:t>
      </w:r>
    </w:p>
    <w:p w:rsidR="00FA720A" w:rsidRPr="00E06FF9" w:rsidRDefault="00FA720A" w:rsidP="00FA720A">
      <w:pPr>
        <w:spacing w:after="0" w:line="360" w:lineRule="auto"/>
        <w:ind w:firstLine="708"/>
        <w:jc w:val="both"/>
        <w:rPr>
          <w:rFonts w:ascii="Times New Roman" w:hAnsi="Times New Roman"/>
          <w:sz w:val="24"/>
          <w:szCs w:val="24"/>
        </w:rPr>
      </w:pPr>
      <w:r w:rsidRPr="00E06FF9">
        <w:rPr>
          <w:rFonts w:ascii="Times New Roman" w:hAnsi="Times New Roman"/>
          <w:sz w:val="24"/>
          <w:szCs w:val="24"/>
        </w:rPr>
        <w:t xml:space="preserve">În urma analizei infrastructurii sociale, se recomandă: </w:t>
      </w:r>
    </w:p>
    <w:p w:rsidR="00FA720A" w:rsidRPr="00E06FF9" w:rsidRDefault="00FA720A" w:rsidP="004509C3">
      <w:pPr>
        <w:pStyle w:val="ListParagraph"/>
        <w:numPr>
          <w:ilvl w:val="0"/>
          <w:numId w:val="54"/>
        </w:numPr>
        <w:spacing w:after="0" w:line="360" w:lineRule="auto"/>
        <w:jc w:val="both"/>
        <w:rPr>
          <w:rFonts w:ascii="Times New Roman" w:hAnsi="Times New Roman"/>
          <w:b/>
          <w:sz w:val="24"/>
          <w:szCs w:val="24"/>
        </w:rPr>
      </w:pPr>
      <w:r w:rsidRPr="00E06FF9">
        <w:rPr>
          <w:rFonts w:ascii="Times New Roman" w:hAnsi="Times New Roman"/>
          <w:sz w:val="24"/>
          <w:szCs w:val="24"/>
        </w:rPr>
        <w:t xml:space="preserve">Dezvoltarea de parteneriate cu ONG-urile din domeniu; </w:t>
      </w:r>
    </w:p>
    <w:p w:rsidR="00FA720A" w:rsidRPr="00C12DD4" w:rsidRDefault="00FA720A" w:rsidP="004509C3">
      <w:pPr>
        <w:pStyle w:val="ListParagraph"/>
        <w:numPr>
          <w:ilvl w:val="0"/>
          <w:numId w:val="54"/>
        </w:numPr>
        <w:spacing w:after="0" w:line="360" w:lineRule="auto"/>
        <w:jc w:val="both"/>
        <w:rPr>
          <w:rFonts w:ascii="Times New Roman" w:hAnsi="Times New Roman"/>
          <w:b/>
          <w:sz w:val="24"/>
          <w:szCs w:val="24"/>
        </w:rPr>
      </w:pPr>
      <w:r w:rsidRPr="00C12DD4">
        <w:rPr>
          <w:rFonts w:ascii="Times New Roman" w:hAnsi="Times New Roman"/>
          <w:sz w:val="24"/>
          <w:szCs w:val="24"/>
        </w:rPr>
        <w:t xml:space="preserve">Desfășurarea de acțiuni comune cu ONG-uri din domeniul social; </w:t>
      </w:r>
    </w:p>
    <w:p w:rsidR="00FA720A" w:rsidRPr="00C12DD4" w:rsidRDefault="00FA720A" w:rsidP="004509C3">
      <w:pPr>
        <w:pStyle w:val="ListParagraph"/>
        <w:numPr>
          <w:ilvl w:val="0"/>
          <w:numId w:val="54"/>
        </w:numPr>
        <w:spacing w:after="0" w:line="360" w:lineRule="auto"/>
        <w:jc w:val="both"/>
        <w:rPr>
          <w:rFonts w:ascii="Times New Roman" w:hAnsi="Times New Roman"/>
          <w:b/>
          <w:sz w:val="24"/>
          <w:szCs w:val="24"/>
        </w:rPr>
      </w:pPr>
      <w:r w:rsidRPr="00C12DD4">
        <w:rPr>
          <w:rFonts w:ascii="Times New Roman" w:hAnsi="Times New Roman"/>
          <w:sz w:val="24"/>
          <w:szCs w:val="24"/>
        </w:rPr>
        <w:t xml:space="preserve">Promovarea inițiativelor de protecție a copilului (prevenirea abandonului, menținerea și dezvoltarea relațiilor beneficiarilor cu părinții/familia, prevenirea și combaterea abuzului și a neglijării copilului); </w:t>
      </w:r>
    </w:p>
    <w:p w:rsidR="00FA720A" w:rsidRPr="007D5161" w:rsidRDefault="00FA720A" w:rsidP="004509C3">
      <w:pPr>
        <w:pStyle w:val="ListParagraph"/>
        <w:numPr>
          <w:ilvl w:val="0"/>
          <w:numId w:val="54"/>
        </w:numPr>
        <w:spacing w:after="0" w:line="360" w:lineRule="auto"/>
        <w:jc w:val="both"/>
        <w:rPr>
          <w:rFonts w:ascii="Times New Roman" w:hAnsi="Times New Roman"/>
          <w:b/>
          <w:sz w:val="24"/>
          <w:szCs w:val="24"/>
        </w:rPr>
      </w:pPr>
      <w:r w:rsidRPr="00C12DD4">
        <w:rPr>
          <w:rFonts w:ascii="Times New Roman" w:hAnsi="Times New Roman"/>
          <w:sz w:val="24"/>
          <w:szCs w:val="24"/>
        </w:rPr>
        <w:t>Asigurarea finanțării/cofinanțării de asistență socială și unităților medico-sociale precum Programelor de interes național, în vederea prevenirii excluziunii sociale.</w:t>
      </w:r>
    </w:p>
    <w:p w:rsidR="007D5161" w:rsidRDefault="007D5161" w:rsidP="007D5161">
      <w:pPr>
        <w:spacing w:after="0" w:line="360" w:lineRule="auto"/>
        <w:jc w:val="both"/>
        <w:rPr>
          <w:rFonts w:ascii="Times New Roman" w:hAnsi="Times New Roman"/>
          <w:b/>
          <w:sz w:val="24"/>
          <w:szCs w:val="24"/>
        </w:rPr>
      </w:pPr>
    </w:p>
    <w:p w:rsidR="00876841" w:rsidRDefault="00876841" w:rsidP="007D5161">
      <w:pPr>
        <w:spacing w:after="0" w:line="360" w:lineRule="auto"/>
        <w:jc w:val="both"/>
        <w:rPr>
          <w:rFonts w:ascii="Times New Roman" w:hAnsi="Times New Roman"/>
          <w:b/>
          <w:sz w:val="24"/>
          <w:szCs w:val="24"/>
        </w:rPr>
      </w:pPr>
    </w:p>
    <w:p w:rsidR="00876841" w:rsidRDefault="00876841" w:rsidP="007D5161">
      <w:pPr>
        <w:spacing w:after="0" w:line="360" w:lineRule="auto"/>
        <w:jc w:val="both"/>
        <w:rPr>
          <w:rFonts w:ascii="Times New Roman" w:hAnsi="Times New Roman"/>
          <w:b/>
          <w:sz w:val="24"/>
          <w:szCs w:val="24"/>
        </w:rPr>
      </w:pPr>
    </w:p>
    <w:p w:rsidR="00876841" w:rsidRDefault="00876841" w:rsidP="007D5161">
      <w:pPr>
        <w:spacing w:after="0" w:line="360" w:lineRule="auto"/>
        <w:jc w:val="both"/>
        <w:rPr>
          <w:rFonts w:ascii="Times New Roman" w:hAnsi="Times New Roman"/>
          <w:b/>
          <w:sz w:val="24"/>
          <w:szCs w:val="24"/>
        </w:rPr>
      </w:pPr>
    </w:p>
    <w:p w:rsidR="00876841" w:rsidRDefault="00876841" w:rsidP="007D5161">
      <w:pPr>
        <w:spacing w:after="0" w:line="360" w:lineRule="auto"/>
        <w:jc w:val="both"/>
        <w:rPr>
          <w:rFonts w:ascii="Times New Roman" w:hAnsi="Times New Roman"/>
          <w:b/>
          <w:sz w:val="24"/>
          <w:szCs w:val="24"/>
        </w:rPr>
      </w:pPr>
    </w:p>
    <w:p w:rsidR="00876841" w:rsidRDefault="00876841" w:rsidP="007D5161">
      <w:pPr>
        <w:spacing w:after="0" w:line="360" w:lineRule="auto"/>
        <w:jc w:val="both"/>
        <w:rPr>
          <w:rFonts w:ascii="Times New Roman" w:hAnsi="Times New Roman"/>
          <w:b/>
          <w:sz w:val="24"/>
          <w:szCs w:val="24"/>
        </w:rPr>
      </w:pPr>
    </w:p>
    <w:p w:rsidR="00876841" w:rsidRDefault="00876841" w:rsidP="007D5161">
      <w:pPr>
        <w:spacing w:after="0" w:line="360" w:lineRule="auto"/>
        <w:jc w:val="both"/>
        <w:rPr>
          <w:rFonts w:ascii="Times New Roman" w:hAnsi="Times New Roman"/>
          <w:b/>
          <w:sz w:val="24"/>
          <w:szCs w:val="24"/>
        </w:rPr>
      </w:pPr>
    </w:p>
    <w:p w:rsidR="00876841" w:rsidRDefault="00876841" w:rsidP="007D5161">
      <w:pPr>
        <w:spacing w:after="0" w:line="360" w:lineRule="auto"/>
        <w:jc w:val="both"/>
        <w:rPr>
          <w:rFonts w:ascii="Times New Roman" w:hAnsi="Times New Roman"/>
          <w:b/>
          <w:sz w:val="24"/>
          <w:szCs w:val="24"/>
        </w:rPr>
      </w:pPr>
    </w:p>
    <w:p w:rsidR="00876841" w:rsidRDefault="00876841" w:rsidP="007D5161">
      <w:pPr>
        <w:spacing w:after="0" w:line="360" w:lineRule="auto"/>
        <w:jc w:val="both"/>
        <w:rPr>
          <w:rFonts w:ascii="Times New Roman" w:hAnsi="Times New Roman"/>
          <w:b/>
          <w:sz w:val="24"/>
          <w:szCs w:val="24"/>
        </w:rPr>
      </w:pPr>
    </w:p>
    <w:p w:rsidR="00876841" w:rsidRDefault="00876841" w:rsidP="007D5161">
      <w:pPr>
        <w:spacing w:after="0" w:line="360" w:lineRule="auto"/>
        <w:jc w:val="both"/>
        <w:rPr>
          <w:rFonts w:ascii="Times New Roman" w:hAnsi="Times New Roman"/>
          <w:b/>
          <w:sz w:val="24"/>
          <w:szCs w:val="24"/>
        </w:rPr>
      </w:pPr>
    </w:p>
    <w:p w:rsidR="00876841" w:rsidRDefault="00876841" w:rsidP="007D5161">
      <w:pPr>
        <w:spacing w:after="0" w:line="360" w:lineRule="auto"/>
        <w:jc w:val="both"/>
        <w:rPr>
          <w:rFonts w:ascii="Times New Roman" w:hAnsi="Times New Roman"/>
          <w:b/>
          <w:sz w:val="24"/>
          <w:szCs w:val="24"/>
        </w:rPr>
      </w:pPr>
    </w:p>
    <w:p w:rsidR="00876841" w:rsidRDefault="00876841" w:rsidP="007D5161">
      <w:pPr>
        <w:spacing w:after="0" w:line="360" w:lineRule="auto"/>
        <w:jc w:val="both"/>
        <w:rPr>
          <w:rFonts w:ascii="Times New Roman" w:hAnsi="Times New Roman"/>
          <w:b/>
          <w:sz w:val="24"/>
          <w:szCs w:val="24"/>
        </w:rPr>
      </w:pPr>
    </w:p>
    <w:p w:rsidR="00876841" w:rsidRDefault="00876841" w:rsidP="007D5161">
      <w:pPr>
        <w:spacing w:after="0" w:line="360" w:lineRule="auto"/>
        <w:jc w:val="both"/>
        <w:rPr>
          <w:rFonts w:ascii="Times New Roman" w:hAnsi="Times New Roman"/>
          <w:b/>
          <w:sz w:val="24"/>
          <w:szCs w:val="24"/>
        </w:rPr>
      </w:pPr>
    </w:p>
    <w:p w:rsidR="00876841" w:rsidRDefault="00876841" w:rsidP="007D5161">
      <w:pPr>
        <w:spacing w:after="0" w:line="360" w:lineRule="auto"/>
        <w:jc w:val="both"/>
        <w:rPr>
          <w:rFonts w:ascii="Times New Roman" w:hAnsi="Times New Roman"/>
          <w:b/>
          <w:sz w:val="24"/>
          <w:szCs w:val="24"/>
        </w:rPr>
      </w:pPr>
    </w:p>
    <w:p w:rsidR="00876841" w:rsidRDefault="00876841" w:rsidP="007D5161">
      <w:pPr>
        <w:spacing w:after="0" w:line="360" w:lineRule="auto"/>
        <w:jc w:val="both"/>
        <w:rPr>
          <w:rFonts w:ascii="Times New Roman" w:hAnsi="Times New Roman"/>
          <w:b/>
          <w:sz w:val="24"/>
          <w:szCs w:val="24"/>
        </w:rPr>
      </w:pPr>
    </w:p>
    <w:p w:rsidR="00876841" w:rsidRDefault="00876841" w:rsidP="007D5161">
      <w:pPr>
        <w:spacing w:after="0" w:line="360" w:lineRule="auto"/>
        <w:jc w:val="both"/>
        <w:rPr>
          <w:rFonts w:ascii="Times New Roman" w:hAnsi="Times New Roman"/>
          <w:b/>
          <w:sz w:val="24"/>
          <w:szCs w:val="24"/>
        </w:rPr>
      </w:pPr>
    </w:p>
    <w:p w:rsidR="00876841" w:rsidRDefault="00876841" w:rsidP="007D5161">
      <w:pPr>
        <w:spacing w:after="0" w:line="360" w:lineRule="auto"/>
        <w:jc w:val="both"/>
        <w:rPr>
          <w:rFonts w:ascii="Times New Roman" w:hAnsi="Times New Roman"/>
          <w:b/>
          <w:sz w:val="24"/>
          <w:szCs w:val="24"/>
        </w:rPr>
      </w:pPr>
    </w:p>
    <w:p w:rsidR="00876841" w:rsidRDefault="00876841" w:rsidP="007D5161">
      <w:pPr>
        <w:spacing w:after="0" w:line="360" w:lineRule="auto"/>
        <w:jc w:val="both"/>
        <w:rPr>
          <w:rFonts w:ascii="Times New Roman" w:hAnsi="Times New Roman"/>
          <w:b/>
          <w:sz w:val="24"/>
          <w:szCs w:val="24"/>
        </w:rPr>
      </w:pPr>
    </w:p>
    <w:p w:rsidR="00876841" w:rsidRDefault="00876841" w:rsidP="007D5161">
      <w:pPr>
        <w:spacing w:after="0" w:line="360" w:lineRule="auto"/>
        <w:jc w:val="both"/>
        <w:rPr>
          <w:rFonts w:ascii="Times New Roman" w:hAnsi="Times New Roman"/>
          <w:b/>
          <w:sz w:val="24"/>
          <w:szCs w:val="24"/>
        </w:rPr>
      </w:pPr>
    </w:p>
    <w:p w:rsidR="00876841" w:rsidRDefault="00876841" w:rsidP="007D5161">
      <w:pPr>
        <w:spacing w:after="0" w:line="360" w:lineRule="auto"/>
        <w:jc w:val="both"/>
        <w:rPr>
          <w:rFonts w:ascii="Times New Roman" w:hAnsi="Times New Roman"/>
          <w:b/>
          <w:sz w:val="24"/>
          <w:szCs w:val="24"/>
        </w:rPr>
      </w:pPr>
    </w:p>
    <w:p w:rsidR="00876841" w:rsidRDefault="00876841" w:rsidP="007D5161">
      <w:pPr>
        <w:spacing w:after="0" w:line="360" w:lineRule="auto"/>
        <w:jc w:val="both"/>
        <w:rPr>
          <w:rFonts w:ascii="Times New Roman" w:hAnsi="Times New Roman"/>
          <w:b/>
          <w:sz w:val="24"/>
          <w:szCs w:val="24"/>
        </w:rPr>
      </w:pPr>
    </w:p>
    <w:p w:rsidR="00876841" w:rsidRDefault="00876841" w:rsidP="007D5161">
      <w:pPr>
        <w:spacing w:after="0" w:line="360" w:lineRule="auto"/>
        <w:jc w:val="both"/>
        <w:rPr>
          <w:rFonts w:ascii="Times New Roman" w:hAnsi="Times New Roman"/>
          <w:b/>
          <w:sz w:val="24"/>
          <w:szCs w:val="24"/>
        </w:rPr>
      </w:pPr>
    </w:p>
    <w:p w:rsidR="00876841" w:rsidRDefault="00876841" w:rsidP="007D5161">
      <w:pPr>
        <w:spacing w:after="0" w:line="360" w:lineRule="auto"/>
        <w:jc w:val="both"/>
        <w:rPr>
          <w:rFonts w:ascii="Times New Roman" w:hAnsi="Times New Roman"/>
          <w:b/>
          <w:sz w:val="24"/>
          <w:szCs w:val="24"/>
        </w:rPr>
      </w:pPr>
    </w:p>
    <w:p w:rsidR="00876841" w:rsidRDefault="00876841" w:rsidP="007D5161">
      <w:pPr>
        <w:spacing w:after="0" w:line="360" w:lineRule="auto"/>
        <w:jc w:val="both"/>
        <w:rPr>
          <w:rFonts w:ascii="Times New Roman" w:hAnsi="Times New Roman"/>
          <w:b/>
          <w:sz w:val="24"/>
          <w:szCs w:val="24"/>
        </w:rPr>
      </w:pPr>
    </w:p>
    <w:p w:rsidR="00876841" w:rsidRDefault="00876841" w:rsidP="007D5161">
      <w:pPr>
        <w:spacing w:after="0" w:line="360" w:lineRule="auto"/>
        <w:jc w:val="both"/>
        <w:rPr>
          <w:rFonts w:ascii="Times New Roman" w:hAnsi="Times New Roman"/>
          <w:b/>
          <w:sz w:val="24"/>
          <w:szCs w:val="24"/>
        </w:rPr>
      </w:pPr>
      <w:r>
        <w:rPr>
          <w:noProof/>
          <w:color w:val="FFC000"/>
          <w:lang w:val="en-US"/>
        </w:rPr>
        <mc:AlternateContent>
          <mc:Choice Requires="wps">
            <w:drawing>
              <wp:anchor distT="0" distB="0" distL="114300" distR="114300" simplePos="0" relativeHeight="251671552" behindDoc="0" locked="0" layoutInCell="1" allowOverlap="1" wp14:anchorId="7969E4E5" wp14:editId="6E7F0CD1">
                <wp:simplePos x="0" y="0"/>
                <wp:positionH relativeFrom="column">
                  <wp:posOffset>-128270</wp:posOffset>
                </wp:positionH>
                <wp:positionV relativeFrom="paragraph">
                  <wp:posOffset>-40640</wp:posOffset>
                </wp:positionV>
                <wp:extent cx="6267450" cy="561975"/>
                <wp:effectExtent l="57150" t="38100" r="76200" b="104775"/>
                <wp:wrapNone/>
                <wp:docPr id="57" name="Flowchart: Predefined Process 57"/>
                <wp:cNvGraphicFramePr/>
                <a:graphic xmlns:a="http://schemas.openxmlformats.org/drawingml/2006/main">
                  <a:graphicData uri="http://schemas.microsoft.com/office/word/2010/wordprocessingShape">
                    <wps:wsp>
                      <wps:cNvSpPr/>
                      <wps:spPr>
                        <a:xfrm>
                          <a:off x="0" y="0"/>
                          <a:ext cx="6267450" cy="561975"/>
                        </a:xfrm>
                        <a:prstGeom prst="flowChartPredefinedProcess">
                          <a:avLst/>
                        </a:prstGeom>
                      </wps:spPr>
                      <wps:style>
                        <a:lnRef idx="1">
                          <a:schemeClr val="accent1"/>
                        </a:lnRef>
                        <a:fillRef idx="2">
                          <a:schemeClr val="accent1"/>
                        </a:fillRef>
                        <a:effectRef idx="1">
                          <a:schemeClr val="accent1"/>
                        </a:effectRef>
                        <a:fontRef idx="minor">
                          <a:schemeClr val="dk1"/>
                        </a:fontRef>
                      </wps:style>
                      <wps:txbx>
                        <w:txbxContent>
                          <w:p w:rsidR="00A2584A" w:rsidRPr="006422AB" w:rsidRDefault="00A2584A" w:rsidP="00876841">
                            <w:pPr>
                              <w:pStyle w:val="Heading4"/>
                              <w:jc w:val="center"/>
                              <w:rPr>
                                <w:color w:val="FFC000"/>
                                <w:sz w:val="32"/>
                              </w:rPr>
                            </w:pPr>
                            <w:bookmarkStart w:id="56" w:name="_Toc427744863"/>
                            <w:bookmarkStart w:id="57" w:name="_Toc427745593"/>
                            <w:r>
                              <w:rPr>
                                <w:color w:val="FFC000"/>
                                <w:sz w:val="32"/>
                              </w:rPr>
                              <w:t>INFRATRUCTURA DE  TRANSPORT</w:t>
                            </w:r>
                            <w:bookmarkEnd w:id="56"/>
                            <w:bookmarkEnd w:id="57"/>
                          </w:p>
                          <w:p w:rsidR="00A2584A" w:rsidRDefault="00A2584A" w:rsidP="0087684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edefined Process 57" o:spid="_x0000_s1042" type="#_x0000_t112" style="position:absolute;left:0;text-align:left;margin-left:-10.1pt;margin-top:-3.2pt;width:493.5pt;height:4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hJ6fQIAAFUFAAAOAAAAZHJzL2Uyb0RvYy54bWysVNtu2zAMfR+wfxD0vjgOclmNOkWQIsOA&#10;og3aDn1WZKkWZksapcTOvn6UfGnRFdgw7EWmzIsOyUNeXrV1RU4CnDI6p+lkSonQ3BRKP+f02+Pu&#10;02dKnGe6YJXRIqdn4ejV+uOHy8ZmYmZKUxUCCAbRLmtsTkvvbZYkjpeiZm5irNColAZq5vEKz0kB&#10;rMHodZXMptNl0hgoLBgunMO/152SrmN8KQX3d1I64UmVU8Tm4wnxPIQzWV+y7BmYLRXvYbB/QFEz&#10;pfHRMdQ184wcQf0WqlYcjDPST7ipEyOl4iLmgNmk0zfZPJTMipgLFsfZsUzu/4Xlt6c9EFXkdLGi&#10;RLMae7SrTMNLBj4jexCFkEqLAsVYZIJ2WLTGugx9H+we+ptDMVSglVCHL+ZG2ljo81ho0XrC8edy&#10;tlzNF9gPjrrFMr1YLULQ5MXbgvNfhKlJEHIqEdI2QHoB1OOJVWenG+e7AIMjRgsYO1RR8udKBGCV&#10;vhcSU0YcafSOZBPbCsiJIU0Y50L7tAcUrYObVFU1Os7+7NjbB1cRiTg6/8Wro0d82Wg/OtdKG3jv&#10;9eL7AFl29kMFurxDCXx7aGOv0/nQw4MpzkgAMN1kOMt3Cit+w5zfM8BRwCbhePs7PEITcmp6iZLS&#10;wM/3/gd7ZChqKWlwtHLqfhwZCEqqrxq5e5HO52EW42W+WM3wAq81h9cafay3BtuS4iKxPIrB3leD&#10;KMHUT7gFNuFVVDHN8e2ccg/DZeu7kcc9wsVmE81w/izzN/rB8oEIgTuP7RMD29POI2FvzTCGLHvD&#10;s842tEibzdEbqSIJQ6m7uvYtwNmN5O73TFgOr+/R6mUbrn8BAAD//wMAUEsDBBQABgAIAAAAIQAG&#10;mbND3QAAAAkBAAAPAAAAZHJzL2Rvd25yZXYueG1sTI9NS8RADIbvgv9hiOBtd9pBSq2dLroiiDfX&#10;RfCWdmJbnI/Sme7Wf2886S0hD2+et96tzooTzXEMXkO+zUCQ74IZfa/h+Pa0KUHEhN6gDZ40fFOE&#10;XXN5UWNlwtm/0umQesEhPlaoYUhpqqSM3UAO4zZM5Pn2GWaHide5l2bGM4c7K1WWFdLh6PnDgBPt&#10;B+q+DovT8DI/BPvY7am0SzjiM6m8/XjX+vpqvb8DkWhNfzD86rM6NOzUhsWbKKyGjcoUozwUNyAY&#10;uC0K7tJqKFUOsqnl/wbNDwAAAP//AwBQSwECLQAUAAYACAAAACEAtoM4kv4AAADhAQAAEwAAAAAA&#10;AAAAAAAAAAAAAAAAW0NvbnRlbnRfVHlwZXNdLnhtbFBLAQItABQABgAIAAAAIQA4/SH/1gAAAJQB&#10;AAALAAAAAAAAAAAAAAAAAC8BAABfcmVscy8ucmVsc1BLAQItABQABgAIAAAAIQCnfhJ6fQIAAFUF&#10;AAAOAAAAAAAAAAAAAAAAAC4CAABkcnMvZTJvRG9jLnhtbFBLAQItABQABgAIAAAAIQAGmbND3QAA&#10;AAkBAAAPAAAAAAAAAAAAAAAAANcEAABkcnMvZG93bnJldi54bWxQSwUGAAAAAAQABADzAAAA4QUA&#10;AAAA&#10;" fillcolor="#a7bfde [1620]" strokecolor="#4579b8 [3044]">
                <v:fill color2="#e4ecf5 [500]" rotate="t" angle="180" colors="0 #a3c4ff;22938f #bfd5ff;1 #e5eeff" focus="100%" type="gradient"/>
                <v:shadow on="t" color="black" opacity="24903f" origin=",.5" offset="0,.55556mm"/>
                <v:textbox>
                  <w:txbxContent>
                    <w:p w:rsidR="00325E3D" w:rsidRPr="006422AB" w:rsidRDefault="00325E3D" w:rsidP="00876841">
                      <w:pPr>
                        <w:pStyle w:val="Heading4"/>
                        <w:jc w:val="center"/>
                        <w:rPr>
                          <w:color w:val="FFC000"/>
                          <w:sz w:val="32"/>
                        </w:rPr>
                      </w:pPr>
                      <w:bookmarkStart w:id="64" w:name="_Toc427744863"/>
                      <w:bookmarkStart w:id="65" w:name="_Toc427745593"/>
                      <w:r>
                        <w:rPr>
                          <w:color w:val="FFC000"/>
                          <w:sz w:val="32"/>
                        </w:rPr>
                        <w:t>INFRATRUCTURA DE  TRANSPORT</w:t>
                      </w:r>
                      <w:bookmarkEnd w:id="64"/>
                      <w:bookmarkEnd w:id="65"/>
                    </w:p>
                    <w:p w:rsidR="00325E3D" w:rsidRDefault="00325E3D" w:rsidP="00876841"/>
                  </w:txbxContent>
                </v:textbox>
              </v:shape>
            </w:pict>
          </mc:Fallback>
        </mc:AlternateContent>
      </w:r>
    </w:p>
    <w:p w:rsidR="007D5161" w:rsidRPr="00A8306D" w:rsidRDefault="007D5161" w:rsidP="00B04150">
      <w:pPr>
        <w:pStyle w:val="Heading4"/>
        <w:rPr>
          <w:color w:val="FFC000"/>
        </w:rPr>
      </w:pPr>
      <w:bookmarkStart w:id="58" w:name="_Toc427745594"/>
      <w:r w:rsidRPr="00A8306D">
        <w:rPr>
          <w:color w:val="FFC000"/>
        </w:rPr>
        <w:t>INFRASTRUCTURA DE TRANSPORT</w:t>
      </w:r>
      <w:bookmarkEnd w:id="58"/>
    </w:p>
    <w:p w:rsidR="00876841" w:rsidRDefault="00876841" w:rsidP="00876841">
      <w:pPr>
        <w:pStyle w:val="ListParagraph"/>
        <w:spacing w:after="0" w:line="360" w:lineRule="auto"/>
        <w:ind w:left="1068"/>
        <w:jc w:val="both"/>
        <w:rPr>
          <w:rFonts w:ascii="Times New Roman" w:hAnsi="Times New Roman"/>
          <w:b/>
          <w:sz w:val="24"/>
          <w:szCs w:val="24"/>
        </w:rPr>
      </w:pPr>
    </w:p>
    <w:p w:rsidR="002B329D" w:rsidRPr="00C12DD4" w:rsidRDefault="002B329D" w:rsidP="004509C3">
      <w:pPr>
        <w:pStyle w:val="ListParagraph"/>
        <w:numPr>
          <w:ilvl w:val="0"/>
          <w:numId w:val="47"/>
        </w:numPr>
        <w:spacing w:after="0" w:line="360" w:lineRule="auto"/>
        <w:jc w:val="both"/>
        <w:rPr>
          <w:rFonts w:ascii="Times New Roman" w:hAnsi="Times New Roman"/>
          <w:b/>
          <w:sz w:val="24"/>
          <w:szCs w:val="24"/>
        </w:rPr>
      </w:pPr>
      <w:r w:rsidRPr="00C12DD4">
        <w:rPr>
          <w:rFonts w:ascii="Times New Roman" w:hAnsi="Times New Roman"/>
          <w:b/>
          <w:sz w:val="24"/>
          <w:szCs w:val="24"/>
        </w:rPr>
        <w:t>Caracteristici generale</w:t>
      </w:r>
    </w:p>
    <w:p w:rsidR="00147E9E" w:rsidRPr="00C12DD4" w:rsidRDefault="00147E9E"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t>Municipiul</w:t>
      </w:r>
      <w:r w:rsidRPr="00C12DD4">
        <w:rPr>
          <w:rFonts w:ascii="Times New Roman" w:hAnsi="Times New Roman"/>
          <w:b/>
          <w:sz w:val="24"/>
          <w:szCs w:val="24"/>
        </w:rPr>
        <w:t xml:space="preserve"> </w:t>
      </w:r>
      <w:r w:rsidRPr="00C12DD4">
        <w:rPr>
          <w:rFonts w:ascii="Times New Roman" w:hAnsi="Times New Roman"/>
          <w:sz w:val="24"/>
          <w:szCs w:val="24"/>
        </w:rPr>
        <w:t>Caransebeș se găsește la încrucișarea a patru drumuri principale ale Banatului care duc spre nord – prin Lugoj – la Timișoara, spre sud – prin Poarta Orientală – la Orșova și Dunăre (DN 6 – E 70), spre vest – pe văile Pogăniciului</w:t>
      </w:r>
      <w:r w:rsidR="00116A9B" w:rsidRPr="00C12DD4">
        <w:rPr>
          <w:rFonts w:ascii="Times New Roman" w:hAnsi="Times New Roman"/>
          <w:sz w:val="24"/>
          <w:szCs w:val="24"/>
        </w:rPr>
        <w:t xml:space="preserve"> și Bârzavei – la Reșița (DN 58), iar spre est – prin trecatoarea Porților de Fier ale Transilvaniei, prin Sarmisegetuza – La Deva și Hunedoara (DN 68).</w:t>
      </w:r>
    </w:p>
    <w:p w:rsidR="00116A9B" w:rsidRPr="00C12DD4" w:rsidRDefault="00116A9B"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t xml:space="preserve">Situat în partea de nord a județului Caraș – Severin, pe DN 6, municipiu Caransebeș se află la o distanță de 104 km de Timișoara și 45 km de Reșița. </w:t>
      </w:r>
    </w:p>
    <w:p w:rsidR="00974132" w:rsidRPr="00C12DD4" w:rsidRDefault="004E127D" w:rsidP="00FA720A">
      <w:pPr>
        <w:spacing w:after="0" w:line="360" w:lineRule="auto"/>
        <w:ind w:firstLine="708"/>
        <w:jc w:val="both"/>
        <w:rPr>
          <w:rFonts w:ascii="Times New Roman" w:hAnsi="Times New Roman"/>
          <w:sz w:val="24"/>
          <w:szCs w:val="24"/>
        </w:rPr>
      </w:pPr>
      <w:r w:rsidRPr="00C12DD4">
        <w:rPr>
          <w:rFonts w:ascii="Times New Roman" w:hAnsi="Times New Roman"/>
          <w:b/>
          <w:sz w:val="24"/>
          <w:szCs w:val="24"/>
        </w:rPr>
        <w:t>Căi rutiere</w:t>
      </w:r>
      <w:r w:rsidRPr="00C12DD4">
        <w:rPr>
          <w:rFonts w:ascii="Times New Roman" w:hAnsi="Times New Roman"/>
          <w:sz w:val="24"/>
          <w:szCs w:val="24"/>
        </w:rPr>
        <w:t xml:space="preserve">: </w:t>
      </w:r>
    </w:p>
    <w:p w:rsidR="00D53338" w:rsidRPr="00C12DD4" w:rsidRDefault="00D53338" w:rsidP="00974132">
      <w:pPr>
        <w:spacing w:after="0" w:line="360" w:lineRule="auto"/>
        <w:ind w:firstLine="708"/>
        <w:jc w:val="center"/>
        <w:rPr>
          <w:rFonts w:ascii="Times New Roman" w:hAnsi="Times New Roman"/>
          <w:b/>
          <w:sz w:val="24"/>
          <w:szCs w:val="24"/>
        </w:rPr>
      </w:pPr>
      <w:r w:rsidRPr="00C12DD4">
        <w:rPr>
          <w:rFonts w:ascii="Times New Roman" w:hAnsi="Times New Roman"/>
          <w:b/>
          <w:sz w:val="24"/>
          <w:szCs w:val="24"/>
        </w:rPr>
        <w:t>Situația drumurilor naționale în România</w:t>
      </w:r>
    </w:p>
    <w:p w:rsidR="00D53338" w:rsidRPr="00C12DD4" w:rsidRDefault="00974132" w:rsidP="00A8306D">
      <w:pPr>
        <w:spacing w:after="0" w:line="360" w:lineRule="auto"/>
        <w:jc w:val="center"/>
        <w:rPr>
          <w:rFonts w:ascii="Times New Roman" w:hAnsi="Times New Roman"/>
          <w:sz w:val="24"/>
          <w:szCs w:val="24"/>
        </w:rPr>
      </w:pPr>
      <w:r w:rsidRPr="00C12DD4">
        <w:rPr>
          <w:rFonts w:ascii="Times New Roman" w:hAnsi="Times New Roman"/>
          <w:noProof/>
          <w:sz w:val="24"/>
          <w:szCs w:val="24"/>
          <w:lang w:val="en-US"/>
        </w:rPr>
        <w:lastRenderedPageBreak/>
        <w:drawing>
          <wp:inline distT="0" distB="0" distL="0" distR="0" wp14:anchorId="1B1B8FDC" wp14:editId="0B6AADFC">
            <wp:extent cx="5643925" cy="33051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N7.JPG"/>
                    <pic:cNvPicPr/>
                  </pic:nvPicPr>
                  <pic:blipFill>
                    <a:blip r:embed="rId74">
                      <a:extLst>
                        <a:ext uri="{28A0092B-C50C-407E-A947-70E740481C1C}">
                          <a14:useLocalDpi xmlns:a14="http://schemas.microsoft.com/office/drawing/2010/main" val="0"/>
                        </a:ext>
                      </a:extLst>
                    </a:blip>
                    <a:stretch>
                      <a:fillRect/>
                    </a:stretch>
                  </pic:blipFill>
                  <pic:spPr>
                    <a:xfrm>
                      <a:off x="0" y="0"/>
                      <a:ext cx="5661851" cy="3315673"/>
                    </a:xfrm>
                    <a:prstGeom prst="rect">
                      <a:avLst/>
                    </a:prstGeom>
                  </pic:spPr>
                </pic:pic>
              </a:graphicData>
            </a:graphic>
          </wp:inline>
        </w:drawing>
      </w:r>
    </w:p>
    <w:p w:rsidR="00974132" w:rsidRPr="00C12DD4" w:rsidRDefault="00496E24"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t>Un important co</w:t>
      </w:r>
      <w:r w:rsidR="004E127D" w:rsidRPr="00C12DD4">
        <w:rPr>
          <w:rFonts w:ascii="Times New Roman" w:hAnsi="Times New Roman"/>
          <w:sz w:val="24"/>
          <w:szCs w:val="24"/>
        </w:rPr>
        <w:t>rid</w:t>
      </w:r>
      <w:r w:rsidR="00BC3CEF" w:rsidRPr="00C12DD4">
        <w:rPr>
          <w:rFonts w:ascii="Times New Roman" w:hAnsi="Times New Roman"/>
          <w:sz w:val="24"/>
          <w:szCs w:val="24"/>
        </w:rPr>
        <w:t>or de transport auto se desfășoară</w:t>
      </w:r>
      <w:r w:rsidR="004E127D" w:rsidRPr="00C12DD4">
        <w:rPr>
          <w:rFonts w:ascii="Times New Roman" w:hAnsi="Times New Roman"/>
          <w:sz w:val="24"/>
          <w:szCs w:val="24"/>
        </w:rPr>
        <w:t xml:space="preserve"> pe D.N.</w:t>
      </w:r>
      <w:r w:rsidR="00BC3CEF" w:rsidRPr="00C12DD4">
        <w:rPr>
          <w:rFonts w:ascii="Times New Roman" w:hAnsi="Times New Roman"/>
          <w:sz w:val="24"/>
          <w:szCs w:val="24"/>
        </w:rPr>
        <w:t>58B, D.N.58 si D.N.68. pe direcț</w:t>
      </w:r>
      <w:r w:rsidR="004E127D" w:rsidRPr="00C12DD4">
        <w:rPr>
          <w:rFonts w:ascii="Times New Roman" w:hAnsi="Times New Roman"/>
          <w:sz w:val="24"/>
          <w:szCs w:val="24"/>
        </w:rPr>
        <w:t xml:space="preserve">ia </w:t>
      </w:r>
      <w:r w:rsidR="00BC3CEF" w:rsidRPr="00C12DD4">
        <w:rPr>
          <w:rFonts w:ascii="Times New Roman" w:hAnsi="Times New Roman"/>
          <w:sz w:val="24"/>
          <w:szCs w:val="24"/>
        </w:rPr>
        <w:t>Timișoara-Berzovia-Bocna-Resiț</w:t>
      </w:r>
      <w:r w:rsidR="004E127D" w:rsidRPr="00C12DD4">
        <w:rPr>
          <w:rFonts w:ascii="Times New Roman" w:hAnsi="Times New Roman"/>
          <w:sz w:val="24"/>
          <w:szCs w:val="24"/>
        </w:rPr>
        <w:t>a-Caranse</w:t>
      </w:r>
      <w:r w:rsidR="00BC3CEF" w:rsidRPr="00C12DD4">
        <w:rPr>
          <w:rFonts w:ascii="Times New Roman" w:hAnsi="Times New Roman"/>
          <w:sz w:val="24"/>
          <w:szCs w:val="24"/>
        </w:rPr>
        <w:t>beș</w:t>
      </w:r>
      <w:r w:rsidR="00E06FF9">
        <w:rPr>
          <w:rFonts w:ascii="Times New Roman" w:hAnsi="Times New Roman"/>
          <w:sz w:val="24"/>
          <w:szCs w:val="24"/>
        </w:rPr>
        <w:t>-Otelu Roşu-Haţ</w:t>
      </w:r>
      <w:r w:rsidRPr="00C12DD4">
        <w:rPr>
          <w:rFonts w:ascii="Times New Roman" w:hAnsi="Times New Roman"/>
          <w:sz w:val="24"/>
          <w:szCs w:val="24"/>
        </w:rPr>
        <w:t>eg-Hunedoara și apoi spre centrul ță</w:t>
      </w:r>
      <w:r w:rsidR="004E127D" w:rsidRPr="00C12DD4">
        <w:rPr>
          <w:rFonts w:ascii="Times New Roman" w:hAnsi="Times New Roman"/>
          <w:sz w:val="24"/>
          <w:szCs w:val="24"/>
        </w:rPr>
        <w:t>rii.</w:t>
      </w:r>
      <w:r w:rsidRPr="00C12DD4">
        <w:rPr>
          <w:rFonts w:ascii="Times New Roman" w:hAnsi="Times New Roman"/>
          <w:sz w:val="24"/>
          <w:szCs w:val="24"/>
        </w:rPr>
        <w:t xml:space="preserve"> </w:t>
      </w:r>
    </w:p>
    <w:p w:rsidR="00A8306D" w:rsidRPr="00876841" w:rsidRDefault="004E127D" w:rsidP="00876841">
      <w:pPr>
        <w:spacing w:after="0" w:line="360" w:lineRule="auto"/>
        <w:ind w:firstLine="708"/>
        <w:jc w:val="both"/>
        <w:rPr>
          <w:rFonts w:ascii="Times New Roman" w:hAnsi="Times New Roman"/>
          <w:sz w:val="24"/>
          <w:szCs w:val="24"/>
        </w:rPr>
      </w:pPr>
      <w:r w:rsidRPr="00C12DD4">
        <w:rPr>
          <w:rFonts w:ascii="Times New Roman" w:hAnsi="Times New Roman"/>
          <w:sz w:val="24"/>
          <w:szCs w:val="24"/>
        </w:rPr>
        <w:t>Aceste drumuri au o s</w:t>
      </w:r>
      <w:r w:rsidR="00496E24" w:rsidRPr="00C12DD4">
        <w:rPr>
          <w:rFonts w:ascii="Times New Roman" w:hAnsi="Times New Roman"/>
          <w:sz w:val="24"/>
          <w:szCs w:val="24"/>
        </w:rPr>
        <w:t>in</w:t>
      </w:r>
      <w:r w:rsidRPr="00C12DD4">
        <w:rPr>
          <w:rFonts w:ascii="Times New Roman" w:hAnsi="Times New Roman"/>
          <w:sz w:val="24"/>
          <w:szCs w:val="24"/>
        </w:rPr>
        <w:t>g</w:t>
      </w:r>
      <w:r w:rsidR="00496E24" w:rsidRPr="00C12DD4">
        <w:rPr>
          <w:rFonts w:ascii="Times New Roman" w:hAnsi="Times New Roman"/>
          <w:sz w:val="24"/>
          <w:szCs w:val="24"/>
        </w:rPr>
        <w:t>ură bandă</w:t>
      </w:r>
      <w:r w:rsidRPr="00C12DD4">
        <w:rPr>
          <w:rFonts w:ascii="Times New Roman" w:hAnsi="Times New Roman"/>
          <w:sz w:val="24"/>
          <w:szCs w:val="24"/>
        </w:rPr>
        <w:t xml:space="preserve"> de</w:t>
      </w:r>
      <w:r w:rsidR="00496E24" w:rsidRPr="00C12DD4">
        <w:rPr>
          <w:rFonts w:ascii="Times New Roman" w:hAnsi="Times New Roman"/>
          <w:sz w:val="24"/>
          <w:szCs w:val="24"/>
        </w:rPr>
        <w:t xml:space="preserve"> circulatie pe sens, traversează</w:t>
      </w:r>
      <w:r w:rsidRPr="00C12DD4">
        <w:rPr>
          <w:rFonts w:ascii="Times New Roman" w:hAnsi="Times New Roman"/>
          <w:sz w:val="24"/>
          <w:szCs w:val="24"/>
        </w:rPr>
        <w:t xml:space="preserve"> numeroase </w:t>
      </w:r>
      <w:r w:rsidR="00B10F74" w:rsidRPr="00C12DD4">
        <w:rPr>
          <w:rFonts w:ascii="Times New Roman" w:hAnsi="Times New Roman"/>
          <w:sz w:val="24"/>
          <w:szCs w:val="24"/>
        </w:rPr>
        <w:t>localități urbane ș</w:t>
      </w:r>
      <w:r w:rsidRPr="00C12DD4">
        <w:rPr>
          <w:rFonts w:ascii="Times New Roman" w:hAnsi="Times New Roman"/>
          <w:sz w:val="24"/>
          <w:szCs w:val="24"/>
        </w:rPr>
        <w:t>i rurale ceea ce d</w:t>
      </w:r>
      <w:r w:rsidR="002B329D" w:rsidRPr="00C12DD4">
        <w:rPr>
          <w:rFonts w:ascii="Times New Roman" w:hAnsi="Times New Roman"/>
          <w:sz w:val="24"/>
          <w:szCs w:val="24"/>
        </w:rPr>
        <w:t>u</w:t>
      </w:r>
      <w:r w:rsidRPr="00C12DD4">
        <w:rPr>
          <w:rFonts w:ascii="Times New Roman" w:hAnsi="Times New Roman"/>
          <w:sz w:val="24"/>
          <w:szCs w:val="24"/>
        </w:rPr>
        <w:t xml:space="preserve">ce la numeroase </w:t>
      </w:r>
      <w:r w:rsidR="005F6A67">
        <w:rPr>
          <w:rFonts w:ascii="Times New Roman" w:hAnsi="Times New Roman"/>
          <w:sz w:val="24"/>
          <w:szCs w:val="24"/>
        </w:rPr>
        <w:t>conflicte</w:t>
      </w:r>
      <w:r w:rsidR="00B10F74" w:rsidRPr="00C12DD4">
        <w:rPr>
          <w:rFonts w:ascii="Times New Roman" w:hAnsi="Times New Roman"/>
          <w:sz w:val="24"/>
          <w:szCs w:val="24"/>
        </w:rPr>
        <w:t>. Starea lor tehnică ș</w:t>
      </w:r>
      <w:r w:rsidRPr="00C12DD4">
        <w:rPr>
          <w:rFonts w:ascii="Times New Roman" w:hAnsi="Times New Roman"/>
          <w:sz w:val="24"/>
          <w:szCs w:val="24"/>
        </w:rPr>
        <w:t xml:space="preserve">i geometria lor nu permit </w:t>
      </w:r>
      <w:r w:rsidR="00B10F74" w:rsidRPr="00C12DD4">
        <w:rPr>
          <w:rFonts w:ascii="Times New Roman" w:hAnsi="Times New Roman"/>
          <w:sz w:val="24"/>
          <w:szCs w:val="24"/>
        </w:rPr>
        <w:t xml:space="preserve">un </w:t>
      </w:r>
      <w:r w:rsidR="00876841">
        <w:rPr>
          <w:rFonts w:ascii="Times New Roman" w:hAnsi="Times New Roman"/>
          <w:sz w:val="24"/>
          <w:szCs w:val="24"/>
        </w:rPr>
        <w:t>trafic intens.</w:t>
      </w:r>
    </w:p>
    <w:p w:rsidR="002A31B4" w:rsidRPr="00C12DD4" w:rsidRDefault="002A31B4" w:rsidP="002A31B4">
      <w:pPr>
        <w:spacing w:after="0" w:line="360" w:lineRule="auto"/>
        <w:ind w:firstLine="708"/>
        <w:jc w:val="center"/>
        <w:rPr>
          <w:rFonts w:ascii="Times New Roman" w:hAnsi="Times New Roman"/>
          <w:b/>
          <w:sz w:val="24"/>
          <w:szCs w:val="24"/>
        </w:rPr>
      </w:pPr>
      <w:r w:rsidRPr="00C12DD4">
        <w:rPr>
          <w:rFonts w:ascii="Times New Roman" w:hAnsi="Times New Roman"/>
          <w:b/>
          <w:sz w:val="24"/>
          <w:szCs w:val="24"/>
        </w:rPr>
        <w:t>Drumul Național 58 (DN 58)</w:t>
      </w:r>
    </w:p>
    <w:p w:rsidR="002A31B4" w:rsidRPr="00C12DD4" w:rsidRDefault="002A31B4" w:rsidP="00EE14C6">
      <w:pPr>
        <w:spacing w:after="0" w:line="360" w:lineRule="auto"/>
        <w:ind w:firstLine="708"/>
        <w:jc w:val="both"/>
        <w:rPr>
          <w:rFonts w:ascii="Times New Roman" w:hAnsi="Times New Roman"/>
          <w:sz w:val="24"/>
          <w:szCs w:val="24"/>
        </w:rPr>
      </w:pPr>
      <w:r w:rsidRPr="00C12DD4">
        <w:rPr>
          <w:rFonts w:ascii="Times New Roman" w:hAnsi="Times New Roman"/>
          <w:noProof/>
          <w:sz w:val="24"/>
          <w:szCs w:val="24"/>
          <w:lang w:val="en-US"/>
        </w:rPr>
        <w:lastRenderedPageBreak/>
        <w:drawing>
          <wp:inline distT="0" distB="0" distL="0" distR="0" wp14:anchorId="16A165D4" wp14:editId="48CC4238">
            <wp:extent cx="5343524" cy="2724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 58.png"/>
                    <pic:cNvPicPr/>
                  </pic:nvPicPr>
                  <pic:blipFill>
                    <a:blip r:embed="rId75">
                      <a:extLst>
                        <a:ext uri="{28A0092B-C50C-407E-A947-70E740481C1C}">
                          <a14:useLocalDpi xmlns:a14="http://schemas.microsoft.com/office/drawing/2010/main" val="0"/>
                        </a:ext>
                      </a:extLst>
                    </a:blip>
                    <a:stretch>
                      <a:fillRect/>
                    </a:stretch>
                  </pic:blipFill>
                  <pic:spPr>
                    <a:xfrm>
                      <a:off x="0" y="0"/>
                      <a:ext cx="5341242" cy="2722986"/>
                    </a:xfrm>
                    <a:prstGeom prst="rect">
                      <a:avLst/>
                    </a:prstGeom>
                  </pic:spPr>
                </pic:pic>
              </a:graphicData>
            </a:graphic>
          </wp:inline>
        </w:drawing>
      </w:r>
    </w:p>
    <w:p w:rsidR="00974132" w:rsidRPr="00C12DD4" w:rsidRDefault="00974132" w:rsidP="00974132">
      <w:pPr>
        <w:spacing w:after="0" w:line="360" w:lineRule="auto"/>
        <w:ind w:firstLine="708"/>
        <w:jc w:val="center"/>
        <w:rPr>
          <w:rFonts w:ascii="Times New Roman" w:hAnsi="Times New Roman"/>
          <w:b/>
          <w:sz w:val="24"/>
          <w:szCs w:val="24"/>
        </w:rPr>
      </w:pPr>
    </w:p>
    <w:p w:rsidR="00974132" w:rsidRPr="00C12DD4" w:rsidRDefault="00974132" w:rsidP="00974132">
      <w:pPr>
        <w:spacing w:after="0" w:line="360" w:lineRule="auto"/>
        <w:ind w:firstLine="708"/>
        <w:jc w:val="center"/>
        <w:rPr>
          <w:b/>
          <w:noProof/>
        </w:rPr>
      </w:pPr>
      <w:r w:rsidRPr="00C12DD4">
        <w:rPr>
          <w:rFonts w:ascii="Times New Roman" w:hAnsi="Times New Roman"/>
          <w:b/>
          <w:sz w:val="24"/>
          <w:szCs w:val="24"/>
        </w:rPr>
        <w:t xml:space="preserve">DN 68 Caransebeș – Oțelu Roșu - Subcetate </w:t>
      </w:r>
    </w:p>
    <w:p w:rsidR="00974132" w:rsidRPr="00C12DD4" w:rsidRDefault="00974132" w:rsidP="00EE14C6">
      <w:pPr>
        <w:spacing w:after="0" w:line="360" w:lineRule="auto"/>
        <w:ind w:firstLine="708"/>
        <w:jc w:val="both"/>
        <w:rPr>
          <w:rFonts w:ascii="Times New Roman" w:hAnsi="Times New Roman"/>
          <w:sz w:val="24"/>
          <w:szCs w:val="24"/>
        </w:rPr>
      </w:pPr>
      <w:r w:rsidRPr="00C12DD4">
        <w:rPr>
          <w:rFonts w:ascii="Times New Roman" w:hAnsi="Times New Roman"/>
          <w:noProof/>
          <w:sz w:val="24"/>
          <w:szCs w:val="24"/>
          <w:lang w:val="en-US"/>
        </w:rPr>
        <w:drawing>
          <wp:inline distT="0" distB="0" distL="0" distR="0" wp14:anchorId="5F152DC4" wp14:editId="4A89A6B9">
            <wp:extent cx="5276850" cy="2286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 68.png"/>
                    <pic:cNvPicPr/>
                  </pic:nvPicPr>
                  <pic:blipFill>
                    <a:blip r:embed="rId76">
                      <a:extLst>
                        <a:ext uri="{28A0092B-C50C-407E-A947-70E740481C1C}">
                          <a14:useLocalDpi xmlns:a14="http://schemas.microsoft.com/office/drawing/2010/main" val="0"/>
                        </a:ext>
                      </a:extLst>
                    </a:blip>
                    <a:stretch>
                      <a:fillRect/>
                    </a:stretch>
                  </pic:blipFill>
                  <pic:spPr>
                    <a:xfrm>
                      <a:off x="0" y="0"/>
                      <a:ext cx="5276850" cy="2286000"/>
                    </a:xfrm>
                    <a:prstGeom prst="rect">
                      <a:avLst/>
                    </a:prstGeom>
                  </pic:spPr>
                </pic:pic>
              </a:graphicData>
            </a:graphic>
          </wp:inline>
        </w:drawing>
      </w:r>
    </w:p>
    <w:p w:rsidR="004E127D" w:rsidRPr="00C12DD4" w:rsidRDefault="00B10F74"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t>Starea tehnică</w:t>
      </w:r>
      <w:r w:rsidR="004E127D" w:rsidRPr="00C12DD4">
        <w:rPr>
          <w:rFonts w:ascii="Times New Roman" w:hAnsi="Times New Roman"/>
          <w:sz w:val="24"/>
          <w:szCs w:val="24"/>
        </w:rPr>
        <w:t xml:space="preserve"> a dr</w:t>
      </w:r>
      <w:r w:rsidRPr="00C12DD4">
        <w:rPr>
          <w:rFonts w:ascii="Times New Roman" w:hAnsi="Times New Roman"/>
          <w:sz w:val="24"/>
          <w:szCs w:val="24"/>
        </w:rPr>
        <w:t>umurilor județ</w:t>
      </w:r>
      <w:r w:rsidR="00BC3CEF" w:rsidRPr="00C12DD4">
        <w:rPr>
          <w:rFonts w:ascii="Times New Roman" w:hAnsi="Times New Roman"/>
          <w:sz w:val="24"/>
          <w:szCs w:val="24"/>
        </w:rPr>
        <w:t>ene a cunoscut o îmbunătațire continuă, în prezent cca 66,15% din lungimea d</w:t>
      </w:r>
      <w:r w:rsidR="004E127D" w:rsidRPr="00C12DD4">
        <w:rPr>
          <w:rFonts w:ascii="Times New Roman" w:hAnsi="Times New Roman"/>
          <w:sz w:val="24"/>
          <w:szCs w:val="24"/>
        </w:rPr>
        <w:t>rumurilor fiind mode</w:t>
      </w:r>
      <w:r w:rsidR="00BC3CEF" w:rsidRPr="00C12DD4">
        <w:rPr>
          <w:rFonts w:ascii="Times New Roman" w:hAnsi="Times New Roman"/>
          <w:sz w:val="24"/>
          <w:szCs w:val="24"/>
        </w:rPr>
        <w:t>rnizat</w:t>
      </w:r>
      <w:r w:rsidR="004E127D" w:rsidRPr="00C12DD4">
        <w:rPr>
          <w:rFonts w:ascii="Times New Roman" w:hAnsi="Times New Roman"/>
          <w:sz w:val="24"/>
          <w:szCs w:val="24"/>
        </w:rPr>
        <w:t xml:space="preserve">e. </w:t>
      </w:r>
    </w:p>
    <w:p w:rsidR="00AC01C1" w:rsidRPr="00C12DD4" w:rsidRDefault="00B10F74" w:rsidP="00EE14C6">
      <w:pPr>
        <w:spacing w:after="0" w:line="360" w:lineRule="auto"/>
        <w:ind w:firstLine="708"/>
        <w:jc w:val="both"/>
        <w:rPr>
          <w:rFonts w:ascii="Times New Roman" w:hAnsi="Times New Roman"/>
          <w:sz w:val="24"/>
          <w:szCs w:val="24"/>
        </w:rPr>
      </w:pPr>
      <w:r w:rsidRPr="00C12DD4">
        <w:rPr>
          <w:rFonts w:ascii="Times New Roman" w:hAnsi="Times New Roman"/>
          <w:b/>
          <w:sz w:val="24"/>
          <w:szCs w:val="24"/>
        </w:rPr>
        <w:t>Transportul în comun</w:t>
      </w:r>
      <w:r w:rsidR="00AC01C1" w:rsidRPr="00C12DD4">
        <w:rPr>
          <w:rFonts w:ascii="Times New Roman" w:hAnsi="Times New Roman"/>
          <w:sz w:val="24"/>
          <w:szCs w:val="24"/>
        </w:rPr>
        <w:t xml:space="preserve">: În municipiul Caransebeş nu există linii de transport în comun. Singurele mijloace de transport în comun sunt asigurate de firme particulare (microbuse). </w:t>
      </w:r>
    </w:p>
    <w:p w:rsidR="00BC3CEF" w:rsidRPr="00C12DD4" w:rsidRDefault="00E11145"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t>În lista de proiecte MPGT (Master Planul General de Transport al României), variantele de ocolire rezolvate pr</w:t>
      </w:r>
      <w:r w:rsidR="00B10F74" w:rsidRPr="00C12DD4">
        <w:rPr>
          <w:rFonts w:ascii="Times New Roman" w:hAnsi="Times New Roman"/>
          <w:sz w:val="24"/>
          <w:szCs w:val="24"/>
        </w:rPr>
        <w:t>in implementarea autostrăzilor și drumu</w:t>
      </w:r>
      <w:r w:rsidR="00504602">
        <w:rPr>
          <w:rFonts w:ascii="Times New Roman" w:hAnsi="Times New Roman"/>
          <w:sz w:val="24"/>
          <w:szCs w:val="24"/>
        </w:rPr>
        <w:t>rilor expres recomandate se află</w:t>
      </w:r>
      <w:r w:rsidR="00B10F74" w:rsidRPr="00C12DD4">
        <w:rPr>
          <w:rFonts w:ascii="Times New Roman" w:hAnsi="Times New Roman"/>
          <w:sz w:val="24"/>
          <w:szCs w:val="24"/>
        </w:rPr>
        <w:t xml:space="preserve"> ș</w:t>
      </w:r>
      <w:r w:rsidRPr="00C12DD4">
        <w:rPr>
          <w:rFonts w:ascii="Times New Roman" w:hAnsi="Times New Roman"/>
          <w:sz w:val="24"/>
          <w:szCs w:val="24"/>
        </w:rPr>
        <w:t>i Caransebeș (DE Lugoj-Craiova).</w:t>
      </w:r>
    </w:p>
    <w:p w:rsidR="00E11145" w:rsidRPr="00C12DD4" w:rsidRDefault="00E11145"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lastRenderedPageBreak/>
        <w:t xml:space="preserve"> În secto</w:t>
      </w:r>
      <w:r w:rsidR="00504602">
        <w:rPr>
          <w:rFonts w:ascii="Times New Roman" w:hAnsi="Times New Roman"/>
          <w:sz w:val="24"/>
          <w:szCs w:val="24"/>
        </w:rPr>
        <w:t>rul rutier s-au identificat câteva</w:t>
      </w:r>
      <w:r w:rsidRPr="00C12DD4">
        <w:rPr>
          <w:rFonts w:ascii="Times New Roman" w:hAnsi="Times New Roman"/>
          <w:sz w:val="24"/>
          <w:szCs w:val="24"/>
        </w:rPr>
        <w:t xml:space="preserve"> proiecte în cadrul MPGT pentru Caransebeș pe sectorul </w:t>
      </w:r>
      <w:r w:rsidR="00504602">
        <w:rPr>
          <w:rFonts w:ascii="Times New Roman" w:hAnsi="Times New Roman"/>
          <w:sz w:val="24"/>
          <w:szCs w:val="24"/>
        </w:rPr>
        <w:t>rutier Caransebeș – Reșița- Bocş</w:t>
      </w:r>
      <w:r w:rsidRPr="00C12DD4">
        <w:rPr>
          <w:rFonts w:ascii="Times New Roman" w:hAnsi="Times New Roman"/>
          <w:sz w:val="24"/>
          <w:szCs w:val="24"/>
        </w:rPr>
        <w:t>a – Voiteg,  cu o lungime de 104</w:t>
      </w:r>
      <w:r w:rsidR="00504602">
        <w:rPr>
          <w:rFonts w:ascii="Times New Roman" w:hAnsi="Times New Roman"/>
          <w:sz w:val="24"/>
          <w:szCs w:val="24"/>
        </w:rPr>
        <w:t xml:space="preserve"> </w:t>
      </w:r>
      <w:r w:rsidRPr="00C12DD4">
        <w:rPr>
          <w:rFonts w:ascii="Times New Roman" w:hAnsi="Times New Roman"/>
          <w:sz w:val="24"/>
          <w:szCs w:val="24"/>
        </w:rPr>
        <w:t>km. Costul estimat pentru acest drum este de 62,6 mil euro.</w:t>
      </w:r>
    </w:p>
    <w:p w:rsidR="00F17FC6" w:rsidRPr="00C12DD4" w:rsidRDefault="004E127D" w:rsidP="00EE14C6">
      <w:pPr>
        <w:spacing w:after="0" w:line="360" w:lineRule="auto"/>
        <w:ind w:firstLine="708"/>
        <w:jc w:val="both"/>
        <w:rPr>
          <w:rFonts w:ascii="Times New Roman" w:hAnsi="Times New Roman"/>
          <w:color w:val="333333"/>
          <w:sz w:val="24"/>
          <w:szCs w:val="24"/>
          <w:shd w:val="clear" w:color="auto" w:fill="FFFFFF"/>
        </w:rPr>
      </w:pPr>
      <w:r w:rsidRPr="00C12DD4">
        <w:rPr>
          <w:rFonts w:ascii="Times New Roman" w:hAnsi="Times New Roman"/>
          <w:b/>
          <w:sz w:val="24"/>
          <w:szCs w:val="24"/>
        </w:rPr>
        <w:t>Transport aerian</w:t>
      </w:r>
      <w:r w:rsidR="00BC3CEF" w:rsidRPr="00C12DD4">
        <w:rPr>
          <w:rFonts w:ascii="Times New Roman" w:hAnsi="Times New Roman"/>
          <w:sz w:val="24"/>
          <w:szCs w:val="24"/>
        </w:rPr>
        <w:t>: În municipiu</w:t>
      </w:r>
      <w:r w:rsidR="00504602">
        <w:rPr>
          <w:rFonts w:ascii="Times New Roman" w:hAnsi="Times New Roman"/>
          <w:sz w:val="24"/>
          <w:szCs w:val="24"/>
        </w:rPr>
        <w:t>l</w:t>
      </w:r>
      <w:r w:rsidR="00BC3CEF" w:rsidRPr="00C12DD4">
        <w:rPr>
          <w:rFonts w:ascii="Times New Roman" w:hAnsi="Times New Roman"/>
          <w:sz w:val="24"/>
          <w:szCs w:val="24"/>
        </w:rPr>
        <w:t xml:space="preserve"> Caransebeș</w:t>
      </w:r>
      <w:r w:rsidRPr="00C12DD4">
        <w:rPr>
          <w:rFonts w:ascii="Times New Roman" w:hAnsi="Times New Roman"/>
          <w:sz w:val="24"/>
          <w:szCs w:val="24"/>
        </w:rPr>
        <w:t xml:space="preserve"> exista sin</w:t>
      </w:r>
      <w:r w:rsidR="00504602">
        <w:rPr>
          <w:rFonts w:ascii="Times New Roman" w:hAnsi="Times New Roman"/>
          <w:sz w:val="24"/>
          <w:szCs w:val="24"/>
        </w:rPr>
        <w:t>gurul aeroport din judetul Caraş</w:t>
      </w:r>
      <w:r w:rsidRPr="00C12DD4">
        <w:rPr>
          <w:rFonts w:ascii="Times New Roman" w:hAnsi="Times New Roman"/>
          <w:sz w:val="24"/>
          <w:szCs w:val="24"/>
        </w:rPr>
        <w:t>-Severin, destinat doar zborurilor interne</w:t>
      </w:r>
      <w:r w:rsidR="00F0285E" w:rsidRPr="00C12DD4">
        <w:rPr>
          <w:rFonts w:ascii="Times New Roman" w:hAnsi="Times New Roman"/>
          <w:sz w:val="24"/>
          <w:szCs w:val="24"/>
        </w:rPr>
        <w:t xml:space="preserve">. </w:t>
      </w:r>
      <w:r w:rsidR="00600E14" w:rsidRPr="00C12DD4">
        <w:rPr>
          <w:rFonts w:ascii="Times New Roman" w:hAnsi="Times New Roman"/>
          <w:sz w:val="24"/>
          <w:szCs w:val="24"/>
        </w:rPr>
        <w:t>L</w:t>
      </w:r>
      <w:r w:rsidR="00F0285E" w:rsidRPr="00C12DD4">
        <w:rPr>
          <w:rFonts w:ascii="Times New Roman" w:hAnsi="Times New Roman"/>
          <w:sz w:val="24"/>
          <w:szCs w:val="24"/>
          <w:shd w:val="clear" w:color="auto" w:fill="FFFFFF"/>
        </w:rPr>
        <w:t>a nici un an de la inaugurarea bazei aeriene de la</w:t>
      </w:r>
      <w:r w:rsidR="00F0285E" w:rsidRPr="00C12DD4">
        <w:rPr>
          <w:rStyle w:val="apple-converted-space"/>
          <w:rFonts w:ascii="Times New Roman" w:eastAsiaTheme="majorEastAsia" w:hAnsi="Times New Roman"/>
          <w:sz w:val="24"/>
          <w:szCs w:val="24"/>
          <w:shd w:val="clear" w:color="auto" w:fill="FFFFFF"/>
        </w:rPr>
        <w:t> </w:t>
      </w:r>
      <w:r w:rsidR="00BC3CEF" w:rsidRPr="00C12DD4">
        <w:rPr>
          <w:rStyle w:val="Strong"/>
          <w:rFonts w:ascii="Times New Roman" w:eastAsiaTheme="majorEastAsia" w:hAnsi="Times New Roman"/>
          <w:b w:val="0"/>
          <w:sz w:val="24"/>
          <w:szCs w:val="24"/>
          <w:shd w:val="clear" w:color="auto" w:fill="FFFFFF"/>
        </w:rPr>
        <w:t>Caransebeș</w:t>
      </w:r>
      <w:r w:rsidR="00F0285E" w:rsidRPr="00C12DD4">
        <w:rPr>
          <w:rFonts w:ascii="Times New Roman" w:hAnsi="Times New Roman"/>
          <w:sz w:val="24"/>
          <w:szCs w:val="24"/>
          <w:shd w:val="clear" w:color="auto" w:fill="FFFFFF"/>
        </w:rPr>
        <w:t>, unitatea de</w:t>
      </w:r>
      <w:r w:rsidR="00F0285E" w:rsidRPr="00C12DD4">
        <w:rPr>
          <w:rStyle w:val="apple-converted-space"/>
          <w:rFonts w:ascii="Times New Roman" w:eastAsiaTheme="majorEastAsia" w:hAnsi="Times New Roman"/>
          <w:sz w:val="24"/>
          <w:szCs w:val="24"/>
          <w:shd w:val="clear" w:color="auto" w:fill="FFFFFF"/>
        </w:rPr>
        <w:t> </w:t>
      </w:r>
      <w:r w:rsidR="00F0285E" w:rsidRPr="00C12DD4">
        <w:rPr>
          <w:rStyle w:val="Strong"/>
          <w:rFonts w:ascii="Times New Roman" w:eastAsiaTheme="majorEastAsia" w:hAnsi="Times New Roman"/>
          <w:b w:val="0"/>
          <w:sz w:val="24"/>
          <w:szCs w:val="24"/>
          <w:shd w:val="clear" w:color="auto" w:fill="FFFFFF"/>
        </w:rPr>
        <w:t>aviatie</w:t>
      </w:r>
      <w:r w:rsidR="00F0285E" w:rsidRPr="00C12DD4">
        <w:rPr>
          <w:rStyle w:val="apple-converted-space"/>
          <w:rFonts w:ascii="Times New Roman" w:eastAsiaTheme="majorEastAsia" w:hAnsi="Times New Roman"/>
          <w:b/>
          <w:bCs/>
          <w:sz w:val="24"/>
          <w:szCs w:val="24"/>
          <w:shd w:val="clear" w:color="auto" w:fill="FFFFFF"/>
        </w:rPr>
        <w:t> </w:t>
      </w:r>
      <w:r w:rsidR="00F0285E" w:rsidRPr="00C12DD4">
        <w:rPr>
          <w:rFonts w:ascii="Times New Roman" w:hAnsi="Times New Roman"/>
          <w:sz w:val="24"/>
          <w:szCs w:val="24"/>
          <w:shd w:val="clear" w:color="auto" w:fill="FFFFFF"/>
        </w:rPr>
        <w:t>este</w:t>
      </w:r>
      <w:r w:rsidR="00F0285E" w:rsidRPr="00C12DD4">
        <w:rPr>
          <w:rStyle w:val="apple-converted-space"/>
          <w:rFonts w:ascii="Times New Roman" w:eastAsiaTheme="majorEastAsia" w:hAnsi="Times New Roman"/>
          <w:sz w:val="24"/>
          <w:szCs w:val="24"/>
          <w:shd w:val="clear" w:color="auto" w:fill="FFFFFF"/>
        </w:rPr>
        <w:t> </w:t>
      </w:r>
      <w:r w:rsidR="00496E24" w:rsidRPr="00C12DD4">
        <w:rPr>
          <w:rStyle w:val="Strong"/>
          <w:rFonts w:ascii="Times New Roman" w:eastAsiaTheme="majorEastAsia" w:hAnsi="Times New Roman"/>
          <w:b w:val="0"/>
          <w:sz w:val="24"/>
          <w:szCs w:val="24"/>
          <w:shd w:val="clear" w:color="auto" w:fill="FFFFFF"/>
        </w:rPr>
        <w:t>parasită</w:t>
      </w:r>
      <w:r w:rsidR="00F0285E" w:rsidRPr="00C12DD4">
        <w:rPr>
          <w:rFonts w:ascii="Times New Roman" w:hAnsi="Times New Roman"/>
          <w:b/>
          <w:sz w:val="24"/>
          <w:szCs w:val="24"/>
          <w:shd w:val="clear" w:color="auto" w:fill="FFFFFF"/>
        </w:rPr>
        <w:t>.</w:t>
      </w:r>
      <w:r w:rsidR="00496E24" w:rsidRPr="00C12DD4">
        <w:rPr>
          <w:rFonts w:ascii="Times New Roman" w:hAnsi="Times New Roman"/>
          <w:sz w:val="24"/>
          <w:szCs w:val="24"/>
          <w:shd w:val="clear" w:color="auto" w:fill="FFFFFF"/>
        </w:rPr>
        <w:t xml:space="preserve"> </w:t>
      </w:r>
    </w:p>
    <w:p w:rsidR="004E127D" w:rsidRPr="00C12DD4" w:rsidRDefault="00BC3CEF" w:rsidP="00EE14C6">
      <w:pPr>
        <w:spacing w:after="0" w:line="360" w:lineRule="auto"/>
        <w:ind w:firstLine="708"/>
        <w:jc w:val="both"/>
        <w:rPr>
          <w:rFonts w:ascii="Times New Roman" w:hAnsi="Times New Roman"/>
          <w:b/>
          <w:sz w:val="24"/>
          <w:szCs w:val="24"/>
        </w:rPr>
      </w:pPr>
      <w:r w:rsidRPr="00C12DD4">
        <w:rPr>
          <w:rFonts w:ascii="Times New Roman" w:hAnsi="Times New Roman"/>
          <w:sz w:val="24"/>
          <w:szCs w:val="24"/>
          <w:shd w:val="clear" w:color="auto" w:fill="FFFFFF"/>
        </w:rPr>
        <w:t>Primaria Caransebeș</w:t>
      </w:r>
      <w:r w:rsidR="00600E14" w:rsidRPr="00C12DD4">
        <w:rPr>
          <w:rFonts w:ascii="Times New Roman" w:hAnsi="Times New Roman"/>
          <w:sz w:val="24"/>
          <w:szCs w:val="24"/>
          <w:shd w:val="clear" w:color="auto" w:fill="FFFFFF"/>
        </w:rPr>
        <w:t xml:space="preserve"> a alocat 500 de mii </w:t>
      </w:r>
      <w:r w:rsidRPr="00C12DD4">
        <w:rPr>
          <w:rFonts w:ascii="Times New Roman" w:hAnsi="Times New Roman"/>
          <w:sz w:val="24"/>
          <w:szCs w:val="24"/>
          <w:shd w:val="clear" w:color="auto" w:fill="FFFFFF"/>
        </w:rPr>
        <w:t>de lei pentru amenajarea bazei și a birourilor angajaților, însă</w:t>
      </w:r>
      <w:r w:rsidR="00600E14" w:rsidRPr="00C12DD4">
        <w:rPr>
          <w:rFonts w:ascii="Times New Roman" w:hAnsi="Times New Roman"/>
          <w:sz w:val="24"/>
          <w:szCs w:val="24"/>
          <w:shd w:val="clear" w:color="auto" w:fill="FFFFFF"/>
        </w:rPr>
        <w:t xml:space="preserve"> toate sunt acum</w:t>
      </w:r>
      <w:r w:rsidR="00600E14" w:rsidRPr="00C12DD4">
        <w:rPr>
          <w:rStyle w:val="apple-converted-space"/>
          <w:rFonts w:ascii="Times New Roman" w:eastAsiaTheme="majorEastAsia" w:hAnsi="Times New Roman"/>
          <w:sz w:val="24"/>
          <w:szCs w:val="24"/>
          <w:shd w:val="clear" w:color="auto" w:fill="FFFFFF"/>
        </w:rPr>
        <w:t> </w:t>
      </w:r>
      <w:r w:rsidR="00600E14" w:rsidRPr="00C12DD4">
        <w:rPr>
          <w:rStyle w:val="Strong"/>
          <w:rFonts w:ascii="Times New Roman" w:eastAsiaTheme="majorEastAsia" w:hAnsi="Times New Roman"/>
          <w:b w:val="0"/>
          <w:sz w:val="24"/>
          <w:szCs w:val="24"/>
          <w:shd w:val="clear" w:color="auto" w:fill="FFFFFF"/>
        </w:rPr>
        <w:t>pustii</w:t>
      </w:r>
      <w:r w:rsidR="00600E14" w:rsidRPr="00C12DD4">
        <w:rPr>
          <w:rFonts w:ascii="Times New Roman" w:hAnsi="Times New Roman"/>
          <w:b/>
          <w:sz w:val="24"/>
          <w:szCs w:val="24"/>
          <w:shd w:val="clear" w:color="auto" w:fill="FFFFFF"/>
        </w:rPr>
        <w:t>.</w:t>
      </w:r>
    </w:p>
    <w:p w:rsidR="00AC01C1" w:rsidRPr="00C12DD4" w:rsidRDefault="00B10F74" w:rsidP="00B10F74">
      <w:pPr>
        <w:spacing w:after="0" w:line="360" w:lineRule="auto"/>
        <w:ind w:firstLine="708"/>
        <w:jc w:val="both"/>
        <w:rPr>
          <w:rFonts w:ascii="Times New Roman" w:hAnsi="Times New Roman"/>
          <w:b/>
          <w:sz w:val="24"/>
          <w:szCs w:val="24"/>
        </w:rPr>
      </w:pPr>
      <w:r w:rsidRPr="00C12DD4">
        <w:rPr>
          <w:rFonts w:ascii="Times New Roman" w:hAnsi="Times New Roman"/>
          <w:b/>
          <w:sz w:val="24"/>
          <w:szCs w:val="24"/>
        </w:rPr>
        <w:t>Rețele de cale ferată:</w:t>
      </w:r>
      <w:r w:rsidR="00AC01C1" w:rsidRPr="00C12DD4">
        <w:rPr>
          <w:rFonts w:ascii="Times New Roman" w:hAnsi="Times New Roman"/>
          <w:sz w:val="24"/>
          <w:szCs w:val="24"/>
        </w:rPr>
        <w:t xml:space="preserve"> Există trasee CFR care leagă municipiul Caransebeş de toate celelalte oraşe importante.</w:t>
      </w:r>
    </w:p>
    <w:p w:rsidR="00BC3CEF" w:rsidRPr="00C12DD4" w:rsidRDefault="004E127D" w:rsidP="00EE14C6">
      <w:pPr>
        <w:spacing w:after="0" w:line="360" w:lineRule="auto"/>
        <w:ind w:firstLine="708"/>
        <w:jc w:val="both"/>
        <w:rPr>
          <w:rFonts w:ascii="Times New Roman" w:hAnsi="Times New Roman"/>
          <w:sz w:val="24"/>
          <w:szCs w:val="24"/>
        </w:rPr>
      </w:pPr>
      <w:r w:rsidRPr="00C12DD4">
        <w:rPr>
          <w:rFonts w:ascii="Times New Roman" w:hAnsi="Times New Roman"/>
          <w:b/>
          <w:sz w:val="24"/>
          <w:szCs w:val="24"/>
        </w:rPr>
        <w:t xml:space="preserve"> </w:t>
      </w:r>
      <w:r w:rsidR="00AC01C1" w:rsidRPr="00C12DD4">
        <w:rPr>
          <w:rFonts w:ascii="Times New Roman" w:hAnsi="Times New Roman"/>
          <w:sz w:val="24"/>
          <w:szCs w:val="24"/>
        </w:rPr>
        <w:t>Î</w:t>
      </w:r>
      <w:r w:rsidRPr="00C12DD4">
        <w:rPr>
          <w:rFonts w:ascii="Times New Roman" w:hAnsi="Times New Roman"/>
          <w:sz w:val="24"/>
          <w:szCs w:val="24"/>
        </w:rPr>
        <w:t>n ciuda dezvoltarii infrastructurii feroviare din Reg</w:t>
      </w:r>
      <w:r w:rsidR="00B10F74" w:rsidRPr="00C12DD4">
        <w:rPr>
          <w:rFonts w:ascii="Times New Roman" w:hAnsi="Times New Roman"/>
          <w:sz w:val="24"/>
          <w:szCs w:val="24"/>
        </w:rPr>
        <w:t>iunea Vest, care se poziț</w:t>
      </w:r>
      <w:r w:rsidR="00BC3CEF" w:rsidRPr="00C12DD4">
        <w:rPr>
          <w:rFonts w:ascii="Times New Roman" w:hAnsi="Times New Roman"/>
          <w:sz w:val="24"/>
          <w:szCs w:val="24"/>
        </w:rPr>
        <w:t>ionează mai bine î</w:t>
      </w:r>
      <w:r w:rsidRPr="00C12DD4">
        <w:rPr>
          <w:rFonts w:ascii="Times New Roman" w:hAnsi="Times New Roman"/>
          <w:sz w:val="24"/>
          <w:szCs w:val="24"/>
        </w:rPr>
        <w:t>n comparatie cu alte regiuni, problem</w:t>
      </w:r>
      <w:r w:rsidR="00BC3CEF" w:rsidRPr="00C12DD4">
        <w:rPr>
          <w:rFonts w:ascii="Times New Roman" w:hAnsi="Times New Roman"/>
          <w:sz w:val="24"/>
          <w:szCs w:val="24"/>
        </w:rPr>
        <w:t>ele majore sunt de natura condiț</w:t>
      </w:r>
      <w:r w:rsidRPr="00C12DD4">
        <w:rPr>
          <w:rFonts w:ascii="Times New Roman" w:hAnsi="Times New Roman"/>
          <w:sz w:val="24"/>
          <w:szCs w:val="24"/>
        </w:rPr>
        <w:t xml:space="preserve">iilor tehnice precare a căilor ferate și zonelor de linii neelectrificate. </w:t>
      </w:r>
    </w:p>
    <w:p w:rsidR="00B10F74" w:rsidRPr="00C12DD4" w:rsidRDefault="004E127D"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t xml:space="preserve">Echipamentele depreciate, locomotivele și materialul rulant învechite, conduc la reducerea vitezei de transport pe calea ferata în aceasta regiune. </w:t>
      </w:r>
    </w:p>
    <w:p w:rsidR="00F17FC6" w:rsidRPr="00C12DD4" w:rsidRDefault="004E127D"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t>Acest lucru face c</w:t>
      </w:r>
      <w:r w:rsidR="00B10F74" w:rsidRPr="00C12DD4">
        <w:rPr>
          <w:rFonts w:ascii="Times New Roman" w:hAnsi="Times New Roman"/>
          <w:sz w:val="24"/>
          <w:szCs w:val="24"/>
        </w:rPr>
        <w:t>a durata călătoriilor să crească</w:t>
      </w:r>
      <w:r w:rsidRPr="00C12DD4">
        <w:rPr>
          <w:rFonts w:ascii="Times New Roman" w:hAnsi="Times New Roman"/>
          <w:sz w:val="24"/>
          <w:szCs w:val="24"/>
        </w:rPr>
        <w:t xml:space="preserve">. </w:t>
      </w:r>
    </w:p>
    <w:p w:rsidR="00425A29" w:rsidRPr="00C12DD4" w:rsidRDefault="00425A29"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t>Și pentru sectorul feroviar s-a</w:t>
      </w:r>
      <w:r w:rsidR="00B10F74" w:rsidRPr="00C12DD4">
        <w:rPr>
          <w:rFonts w:ascii="Times New Roman" w:hAnsi="Times New Roman"/>
          <w:sz w:val="24"/>
          <w:szCs w:val="24"/>
        </w:rPr>
        <w:t>u</w:t>
      </w:r>
      <w:r w:rsidRPr="00C12DD4">
        <w:rPr>
          <w:rFonts w:ascii="Times New Roman" w:hAnsi="Times New Roman"/>
          <w:sz w:val="24"/>
          <w:szCs w:val="24"/>
        </w:rPr>
        <w:t xml:space="preserve"> identificat intervenții ale MPGT, fiind vizată linia cu potențial turistic Caransebeș – Subcetate în valoare de 78 mil euro/77</w:t>
      </w:r>
      <w:r w:rsidR="00504602">
        <w:rPr>
          <w:rFonts w:ascii="Times New Roman" w:hAnsi="Times New Roman"/>
          <w:sz w:val="24"/>
          <w:szCs w:val="24"/>
        </w:rPr>
        <w:t xml:space="preserve"> </w:t>
      </w:r>
      <w:r w:rsidRPr="00C12DD4">
        <w:rPr>
          <w:rFonts w:ascii="Times New Roman" w:hAnsi="Times New Roman"/>
          <w:sz w:val="24"/>
          <w:szCs w:val="24"/>
        </w:rPr>
        <w:t>km, fiind denumită “Linia Sarmizegetusa”. Lungimea acestei linii este de 429 km, prețul estimat ajunge la o valoare de 385 mil euro.</w:t>
      </w:r>
    </w:p>
    <w:p w:rsidR="00F17FC6" w:rsidRPr="00C12DD4" w:rsidRDefault="00496E24"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t>Caransebeș</w:t>
      </w:r>
      <w:r w:rsidR="004E127D" w:rsidRPr="00C12DD4">
        <w:rPr>
          <w:rFonts w:ascii="Times New Roman" w:hAnsi="Times New Roman"/>
          <w:sz w:val="24"/>
          <w:szCs w:val="24"/>
        </w:rPr>
        <w:t xml:space="preserve"> este un important nod feroviar </w:t>
      </w:r>
      <w:r w:rsidR="00504602">
        <w:rPr>
          <w:rFonts w:ascii="Times New Roman" w:hAnsi="Times New Roman"/>
          <w:sz w:val="24"/>
          <w:szCs w:val="24"/>
        </w:rPr>
        <w:t>cu 4 directii: Lugoj, Reşita, Orş</w:t>
      </w:r>
      <w:r w:rsidR="004E127D" w:rsidRPr="00C12DD4">
        <w:rPr>
          <w:rFonts w:ascii="Times New Roman" w:hAnsi="Times New Roman"/>
          <w:sz w:val="24"/>
          <w:szCs w:val="24"/>
        </w:rPr>
        <w:t>ova și Bousari. Referitor la</w:t>
      </w:r>
      <w:r w:rsidR="00BC3CEF" w:rsidRPr="00C12DD4">
        <w:rPr>
          <w:rFonts w:ascii="Times New Roman" w:hAnsi="Times New Roman"/>
          <w:sz w:val="24"/>
          <w:szCs w:val="24"/>
        </w:rPr>
        <w:t xml:space="preserve"> modul de organizare al circulației trenurilor, în funcție de dotarea cu care sunt înzestrate stațiile de circulaț</w:t>
      </w:r>
      <w:r w:rsidR="004E127D" w:rsidRPr="00C12DD4">
        <w:rPr>
          <w:rFonts w:ascii="Times New Roman" w:hAnsi="Times New Roman"/>
          <w:sz w:val="24"/>
          <w:szCs w:val="24"/>
        </w:rPr>
        <w:t xml:space="preserve">ie, pe raza Regionalei CFR Timișoara, se întâlnesc 5 sisteme de circulație </w:t>
      </w:r>
      <w:r w:rsidR="00BC3CEF" w:rsidRPr="00C12DD4">
        <w:rPr>
          <w:rFonts w:ascii="Times New Roman" w:hAnsi="Times New Roman"/>
          <w:sz w:val="24"/>
          <w:szCs w:val="24"/>
        </w:rPr>
        <w:t>cu secții cu conducere dispecer</w:t>
      </w:r>
      <w:r w:rsidR="004E127D" w:rsidRPr="00C12DD4">
        <w:rPr>
          <w:rFonts w:ascii="Times New Roman" w:hAnsi="Times New Roman"/>
          <w:sz w:val="24"/>
          <w:szCs w:val="24"/>
        </w:rPr>
        <w:t xml:space="preserve"> (Caransebeș - Orșova). </w:t>
      </w:r>
    </w:p>
    <w:p w:rsidR="004E127D" w:rsidRDefault="00BC3CEF"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t>Ruta feroviară pentru secția Timișoara-Caransebeș-Orșova se î</w:t>
      </w:r>
      <w:r w:rsidR="004E127D" w:rsidRPr="00C12DD4">
        <w:rPr>
          <w:rFonts w:ascii="Times New Roman" w:hAnsi="Times New Roman"/>
          <w:sz w:val="24"/>
          <w:szCs w:val="24"/>
        </w:rPr>
        <w:t>nregistreaza u</w:t>
      </w:r>
      <w:r w:rsidRPr="00C12DD4">
        <w:rPr>
          <w:rFonts w:ascii="Times New Roman" w:hAnsi="Times New Roman"/>
          <w:sz w:val="24"/>
          <w:szCs w:val="24"/>
        </w:rPr>
        <w:t>n număr de aproximativ 110</w:t>
      </w:r>
      <w:r w:rsidR="00504602">
        <w:rPr>
          <w:rFonts w:ascii="Times New Roman" w:hAnsi="Times New Roman"/>
          <w:sz w:val="24"/>
          <w:szCs w:val="24"/>
        </w:rPr>
        <w:t>.</w:t>
      </w:r>
      <w:r w:rsidRPr="00C12DD4">
        <w:rPr>
          <w:rFonts w:ascii="Times New Roman" w:hAnsi="Times New Roman"/>
          <w:sz w:val="24"/>
          <w:szCs w:val="24"/>
        </w:rPr>
        <w:t>000 călă</w:t>
      </w:r>
      <w:r w:rsidR="004E127D" w:rsidRPr="00C12DD4">
        <w:rPr>
          <w:rFonts w:ascii="Times New Roman" w:hAnsi="Times New Roman"/>
          <w:sz w:val="24"/>
          <w:szCs w:val="24"/>
        </w:rPr>
        <w:t xml:space="preserve">tori lunar, pentru secția Caransebeș – Reșita-Sud </w:t>
      </w:r>
      <w:r w:rsidRPr="00C12DD4">
        <w:rPr>
          <w:rFonts w:ascii="Times New Roman" w:hAnsi="Times New Roman"/>
          <w:sz w:val="24"/>
          <w:szCs w:val="24"/>
        </w:rPr>
        <w:t>un număr de 30</w:t>
      </w:r>
      <w:r w:rsidR="00504602">
        <w:rPr>
          <w:rFonts w:ascii="Times New Roman" w:hAnsi="Times New Roman"/>
          <w:sz w:val="24"/>
          <w:szCs w:val="24"/>
        </w:rPr>
        <w:t>.</w:t>
      </w:r>
      <w:r w:rsidRPr="00C12DD4">
        <w:rPr>
          <w:rFonts w:ascii="Times New Roman" w:hAnsi="Times New Roman"/>
          <w:sz w:val="24"/>
          <w:szCs w:val="24"/>
        </w:rPr>
        <w:t>000 călă</w:t>
      </w:r>
      <w:r w:rsidR="004E127D" w:rsidRPr="00C12DD4">
        <w:rPr>
          <w:rFonts w:ascii="Times New Roman" w:hAnsi="Times New Roman"/>
          <w:sz w:val="24"/>
          <w:szCs w:val="24"/>
        </w:rPr>
        <w:t>tori lunar</w:t>
      </w:r>
      <w:r w:rsidRPr="00C12DD4">
        <w:rPr>
          <w:rFonts w:ascii="Times New Roman" w:hAnsi="Times New Roman"/>
          <w:sz w:val="24"/>
          <w:szCs w:val="24"/>
        </w:rPr>
        <w:t>. Trasee ale operatorilor privaț</w:t>
      </w:r>
      <w:r w:rsidR="004E127D" w:rsidRPr="00C12DD4">
        <w:rPr>
          <w:rFonts w:ascii="Times New Roman" w:hAnsi="Times New Roman"/>
          <w:sz w:val="24"/>
          <w:szCs w:val="24"/>
        </w:rPr>
        <w:t>i de cale ferata 2012: - Caransebeș –Oțelu Roșu – Boutari: 37km, Caransebeș – Lugoj-Ilia-Deva-Războieni-Cluj Napoca: 324 km</w:t>
      </w:r>
    </w:p>
    <w:p w:rsidR="00C374C1" w:rsidRPr="00C12DD4" w:rsidRDefault="00C374C1" w:rsidP="00EE14C6">
      <w:pPr>
        <w:spacing w:after="0" w:line="360" w:lineRule="auto"/>
        <w:ind w:firstLine="708"/>
        <w:jc w:val="both"/>
        <w:rPr>
          <w:rFonts w:ascii="Times New Roman" w:hAnsi="Times New Roman"/>
          <w:sz w:val="24"/>
          <w:szCs w:val="24"/>
        </w:rPr>
      </w:pPr>
    </w:p>
    <w:p w:rsidR="00332F0B" w:rsidRPr="00C12DD4" w:rsidRDefault="00332F0B" w:rsidP="004509C3">
      <w:pPr>
        <w:pStyle w:val="ListParagraph"/>
        <w:numPr>
          <w:ilvl w:val="0"/>
          <w:numId w:val="47"/>
        </w:numPr>
        <w:spacing w:after="0" w:line="360" w:lineRule="auto"/>
        <w:jc w:val="both"/>
        <w:rPr>
          <w:rFonts w:ascii="Times New Roman" w:hAnsi="Times New Roman"/>
          <w:b/>
          <w:sz w:val="24"/>
          <w:szCs w:val="24"/>
        </w:rPr>
      </w:pPr>
      <w:r w:rsidRPr="00C12DD4">
        <w:rPr>
          <w:rFonts w:ascii="Times New Roman" w:hAnsi="Times New Roman"/>
          <w:b/>
          <w:sz w:val="24"/>
          <w:szCs w:val="24"/>
        </w:rPr>
        <w:lastRenderedPageBreak/>
        <w:t>Oportunităţi şi provocări</w:t>
      </w:r>
    </w:p>
    <w:p w:rsidR="00AD23EE" w:rsidRPr="00C12DD4" w:rsidRDefault="00AD23EE" w:rsidP="00EE14C6">
      <w:pPr>
        <w:pStyle w:val="Default"/>
        <w:spacing w:line="360" w:lineRule="auto"/>
        <w:ind w:firstLine="708"/>
        <w:jc w:val="both"/>
        <w:rPr>
          <w:rFonts w:ascii="Times New Roman" w:hAnsi="Times New Roman" w:cs="Times New Roman"/>
          <w:color w:val="auto"/>
          <w:lang w:val="ro-RO"/>
        </w:rPr>
      </w:pPr>
      <w:r w:rsidRPr="00C12DD4">
        <w:rPr>
          <w:rFonts w:ascii="Times New Roman" w:hAnsi="Times New Roman" w:cs="Times New Roman"/>
          <w:lang w:val="ro-RO"/>
        </w:rPr>
        <w:t xml:space="preserve">O </w:t>
      </w:r>
      <w:r w:rsidR="00504602">
        <w:rPr>
          <w:rFonts w:ascii="Times New Roman" w:hAnsi="Times New Roman" w:cs="Times New Roman"/>
          <w:color w:val="auto"/>
          <w:lang w:val="ro-RO"/>
        </w:rPr>
        <w:t xml:space="preserve">creştere a </w:t>
      </w:r>
      <w:r w:rsidRPr="00C12DD4">
        <w:rPr>
          <w:rFonts w:ascii="Times New Roman" w:hAnsi="Times New Roman" w:cs="Times New Roman"/>
          <w:color w:val="auto"/>
          <w:lang w:val="ro-RO"/>
        </w:rPr>
        <w:t>accesibilita</w:t>
      </w:r>
      <w:r w:rsidR="00B10F74" w:rsidRPr="00C12DD4">
        <w:rPr>
          <w:rFonts w:ascii="Times New Roman" w:hAnsi="Times New Roman" w:cs="Times New Roman"/>
          <w:color w:val="auto"/>
          <w:lang w:val="ro-RO"/>
        </w:rPr>
        <w:t>tii polilor de dezvoltare urbană</w:t>
      </w:r>
      <w:r w:rsidR="00504602">
        <w:rPr>
          <w:rFonts w:ascii="Times New Roman" w:hAnsi="Times New Roman" w:cs="Times New Roman"/>
          <w:color w:val="auto"/>
          <w:lang w:val="ro-RO"/>
        </w:rPr>
        <w:t>, a zonelor cu potenţ</w:t>
      </w:r>
      <w:r w:rsidRPr="00C12DD4">
        <w:rPr>
          <w:rFonts w:ascii="Times New Roman" w:hAnsi="Times New Roman" w:cs="Times New Roman"/>
          <w:color w:val="auto"/>
          <w:lang w:val="ro-RO"/>
        </w:rPr>
        <w:t xml:space="preserve">ial </w:t>
      </w:r>
      <w:r w:rsidR="00B10F74" w:rsidRPr="00C12DD4">
        <w:rPr>
          <w:rFonts w:ascii="Times New Roman" w:hAnsi="Times New Roman" w:cs="Times New Roman"/>
          <w:color w:val="auto"/>
          <w:lang w:val="ro-RO"/>
        </w:rPr>
        <w:t>de dezvoltare economică</w:t>
      </w:r>
      <w:r w:rsidR="00655E69" w:rsidRPr="00C12DD4">
        <w:rPr>
          <w:rFonts w:ascii="Times New Roman" w:hAnsi="Times New Roman" w:cs="Times New Roman"/>
          <w:color w:val="auto"/>
          <w:lang w:val="ro-RO"/>
        </w:rPr>
        <w:t xml:space="preserve"> precum ș</w:t>
      </w:r>
      <w:r w:rsidR="00B10F74" w:rsidRPr="00C12DD4">
        <w:rPr>
          <w:rFonts w:ascii="Times New Roman" w:hAnsi="Times New Roman" w:cs="Times New Roman"/>
          <w:color w:val="auto"/>
          <w:lang w:val="ro-RO"/>
        </w:rPr>
        <w:t>i accesibilităț</w:t>
      </w:r>
      <w:r w:rsidRPr="00C12DD4">
        <w:rPr>
          <w:rFonts w:ascii="Times New Roman" w:hAnsi="Times New Roman" w:cs="Times New Roman"/>
          <w:color w:val="auto"/>
          <w:lang w:val="ro-RO"/>
        </w:rPr>
        <w:t>ii zonelor de pe teritoriul Români</w:t>
      </w:r>
      <w:r w:rsidR="00B10F74" w:rsidRPr="00C12DD4">
        <w:rPr>
          <w:rFonts w:ascii="Times New Roman" w:hAnsi="Times New Roman" w:cs="Times New Roman"/>
          <w:color w:val="auto"/>
          <w:lang w:val="ro-RO"/>
        </w:rPr>
        <w:t>ei care au acces indirect la reț</w:t>
      </w:r>
      <w:r w:rsidRPr="00C12DD4">
        <w:rPr>
          <w:rFonts w:ascii="Times New Roman" w:hAnsi="Times New Roman" w:cs="Times New Roman"/>
          <w:color w:val="auto"/>
          <w:lang w:val="ro-RO"/>
        </w:rPr>
        <w:t>eaua de autost</w:t>
      </w:r>
      <w:r w:rsidR="00B10F74" w:rsidRPr="00C12DD4">
        <w:rPr>
          <w:rFonts w:ascii="Times New Roman" w:hAnsi="Times New Roman" w:cs="Times New Roman"/>
          <w:color w:val="auto"/>
          <w:lang w:val="ro-RO"/>
        </w:rPr>
        <w:t>ră</w:t>
      </w:r>
      <w:r w:rsidR="00655E69" w:rsidRPr="00C12DD4">
        <w:rPr>
          <w:rFonts w:ascii="Times New Roman" w:hAnsi="Times New Roman" w:cs="Times New Roman"/>
          <w:color w:val="auto"/>
          <w:lang w:val="ro-RO"/>
        </w:rPr>
        <w:t>z</w:t>
      </w:r>
      <w:r w:rsidR="00B10F74" w:rsidRPr="00C12DD4">
        <w:rPr>
          <w:rFonts w:ascii="Times New Roman" w:hAnsi="Times New Roman" w:cs="Times New Roman"/>
          <w:color w:val="auto"/>
          <w:lang w:val="ro-RO"/>
        </w:rPr>
        <w:t>i/drumuri naț</w:t>
      </w:r>
      <w:r w:rsidR="00655E69" w:rsidRPr="00C12DD4">
        <w:rPr>
          <w:rFonts w:ascii="Times New Roman" w:hAnsi="Times New Roman" w:cs="Times New Roman"/>
          <w:color w:val="auto"/>
          <w:lang w:val="ro-RO"/>
        </w:rPr>
        <w:t>ionale va îmbunătăți mobilitatatea populației ș</w:t>
      </w:r>
      <w:r w:rsidRPr="00C12DD4">
        <w:rPr>
          <w:rFonts w:ascii="Times New Roman" w:hAnsi="Times New Roman" w:cs="Times New Roman"/>
          <w:color w:val="auto"/>
          <w:lang w:val="ro-RO"/>
        </w:rPr>
        <w:t>i a med</w:t>
      </w:r>
      <w:r w:rsidR="00655E69" w:rsidRPr="00C12DD4">
        <w:rPr>
          <w:rFonts w:ascii="Times New Roman" w:hAnsi="Times New Roman" w:cs="Times New Roman"/>
          <w:color w:val="auto"/>
          <w:lang w:val="ro-RO"/>
        </w:rPr>
        <w:t>iului de afaceri de-a lungul reț</w:t>
      </w:r>
      <w:r w:rsidR="00504602">
        <w:rPr>
          <w:rFonts w:ascii="Times New Roman" w:hAnsi="Times New Roman" w:cs="Times New Roman"/>
          <w:color w:val="auto"/>
          <w:lang w:val="ro-RO"/>
        </w:rPr>
        <w:t>elei de transport</w:t>
      </w:r>
      <w:r w:rsidRPr="00C12DD4">
        <w:rPr>
          <w:rFonts w:ascii="Times New Roman" w:hAnsi="Times New Roman" w:cs="Times New Roman"/>
          <w:lang w:val="ro-RO"/>
        </w:rPr>
        <w:t xml:space="preserve">, </w:t>
      </w:r>
      <w:r w:rsidRPr="00C12DD4">
        <w:rPr>
          <w:rFonts w:ascii="Times New Roman" w:hAnsi="Times New Roman" w:cs="Times New Roman"/>
          <w:color w:val="auto"/>
          <w:lang w:val="ro-RO"/>
        </w:rPr>
        <w:t>a coridoa</w:t>
      </w:r>
      <w:r w:rsidR="00655E69" w:rsidRPr="00C12DD4">
        <w:rPr>
          <w:rFonts w:ascii="Times New Roman" w:hAnsi="Times New Roman" w:cs="Times New Roman"/>
          <w:color w:val="auto"/>
          <w:lang w:val="ro-RO"/>
        </w:rPr>
        <w:t>relor de conectivitate natională, precum ș</w:t>
      </w:r>
      <w:r w:rsidRPr="00C12DD4">
        <w:rPr>
          <w:rFonts w:ascii="Times New Roman" w:hAnsi="Times New Roman" w:cs="Times New Roman"/>
          <w:color w:val="auto"/>
          <w:lang w:val="ro-RO"/>
        </w:rPr>
        <w:t>i a coridoa</w:t>
      </w:r>
      <w:r w:rsidR="00655E69" w:rsidRPr="00C12DD4">
        <w:rPr>
          <w:rFonts w:ascii="Times New Roman" w:hAnsi="Times New Roman" w:cs="Times New Roman"/>
          <w:color w:val="auto"/>
          <w:lang w:val="ro-RO"/>
        </w:rPr>
        <w:t xml:space="preserve">relor de conectivitate </w:t>
      </w:r>
      <w:r w:rsidR="00B10F74" w:rsidRPr="00C12DD4">
        <w:rPr>
          <w:rFonts w:ascii="Times New Roman" w:hAnsi="Times New Roman" w:cs="Times New Roman"/>
          <w:color w:val="auto"/>
          <w:lang w:val="ro-RO"/>
        </w:rPr>
        <w:t>regional</w:t>
      </w:r>
      <w:r w:rsidR="00504602">
        <w:rPr>
          <w:rFonts w:ascii="Times New Roman" w:hAnsi="Times New Roman" w:cs="Times New Roman"/>
          <w:color w:val="auto"/>
          <w:lang w:val="ro-RO"/>
        </w:rPr>
        <w:t>ă</w:t>
      </w:r>
      <w:r w:rsidR="00B10F74" w:rsidRPr="00C12DD4">
        <w:rPr>
          <w:rFonts w:ascii="Times New Roman" w:hAnsi="Times New Roman" w:cs="Times New Roman"/>
          <w:color w:val="auto"/>
          <w:lang w:val="ro-RO"/>
        </w:rPr>
        <w:t>.</w:t>
      </w:r>
      <w:r w:rsidRPr="00C12DD4">
        <w:rPr>
          <w:rFonts w:ascii="Times New Roman" w:hAnsi="Times New Roman" w:cs="Times New Roman"/>
          <w:color w:val="auto"/>
          <w:lang w:val="ro-RO"/>
        </w:rPr>
        <w:t xml:space="preserve"> </w:t>
      </w:r>
    </w:p>
    <w:p w:rsidR="00FA720A" w:rsidRPr="00C12DD4" w:rsidRDefault="00504602" w:rsidP="00EE14C6">
      <w:pPr>
        <w:pStyle w:val="Default"/>
        <w:spacing w:line="360" w:lineRule="auto"/>
        <w:ind w:firstLine="708"/>
        <w:jc w:val="both"/>
        <w:rPr>
          <w:rFonts w:ascii="Times New Roman" w:hAnsi="Times New Roman" w:cs="Times New Roman"/>
          <w:lang w:val="ro-RO"/>
        </w:rPr>
      </w:pPr>
      <w:r>
        <w:rPr>
          <w:rFonts w:ascii="Times New Roman" w:hAnsi="Times New Roman" w:cs="Times New Roman"/>
          <w:color w:val="auto"/>
          <w:lang w:val="ro-RO"/>
        </w:rPr>
        <w:t>I</w:t>
      </w:r>
      <w:r w:rsidR="00FA720A" w:rsidRPr="00C12DD4">
        <w:rPr>
          <w:rFonts w:ascii="Times New Roman" w:hAnsi="Times New Roman" w:cs="Times New Roman"/>
          <w:color w:val="auto"/>
          <w:lang w:val="ro-RO"/>
        </w:rPr>
        <w:t>nfrastructura de transport accesibilă și modernizată va avea impact pozitiv și asupra sectorului tu</w:t>
      </w:r>
      <w:r>
        <w:rPr>
          <w:rFonts w:ascii="Times New Roman" w:hAnsi="Times New Roman" w:cs="Times New Roman"/>
          <w:color w:val="auto"/>
          <w:lang w:val="ro-RO"/>
        </w:rPr>
        <w:t>r</w:t>
      </w:r>
      <w:r w:rsidR="00FA720A" w:rsidRPr="00C12DD4">
        <w:rPr>
          <w:rFonts w:ascii="Times New Roman" w:hAnsi="Times New Roman" w:cs="Times New Roman"/>
          <w:color w:val="auto"/>
          <w:lang w:val="ro-RO"/>
        </w:rPr>
        <w:t>ismului, mul</w:t>
      </w:r>
      <w:r>
        <w:rPr>
          <w:rFonts w:ascii="Times New Roman" w:hAnsi="Times New Roman" w:cs="Times New Roman"/>
          <w:color w:val="auto"/>
          <w:lang w:val="ro-RO"/>
        </w:rPr>
        <w:t>te zone fiind evitate de către t</w:t>
      </w:r>
      <w:r w:rsidR="00FA720A" w:rsidRPr="00C12DD4">
        <w:rPr>
          <w:rFonts w:ascii="Times New Roman" w:hAnsi="Times New Roman" w:cs="Times New Roman"/>
          <w:color w:val="auto"/>
          <w:lang w:val="ro-RO"/>
        </w:rPr>
        <w:t>uriști datorită drumurilor defectuase, neaccesibile sau cu un trafic aglomerat (doar o singură bandă pe sens).</w:t>
      </w:r>
    </w:p>
    <w:p w:rsidR="00AD23EE" w:rsidRPr="00C12DD4" w:rsidRDefault="00655E69" w:rsidP="00EE14C6">
      <w:pPr>
        <w:pStyle w:val="Default"/>
        <w:spacing w:line="360" w:lineRule="auto"/>
        <w:ind w:firstLine="708"/>
        <w:jc w:val="both"/>
        <w:rPr>
          <w:rFonts w:ascii="Times New Roman" w:hAnsi="Times New Roman" w:cs="Times New Roman"/>
          <w:color w:val="auto"/>
          <w:lang w:val="ro-RO"/>
        </w:rPr>
      </w:pPr>
      <w:r w:rsidRPr="00C12DD4">
        <w:rPr>
          <w:rFonts w:ascii="Times New Roman" w:hAnsi="Times New Roman" w:cs="Times New Roman"/>
          <w:color w:val="auto"/>
          <w:lang w:val="ro-RO"/>
        </w:rPr>
        <w:t>Îmbunătățirea condițiilor de siguranță în transport ș</w:t>
      </w:r>
      <w:r w:rsidR="00AD23EE" w:rsidRPr="00C12DD4">
        <w:rPr>
          <w:rFonts w:ascii="Times New Roman" w:hAnsi="Times New Roman" w:cs="Times New Roman"/>
          <w:color w:val="auto"/>
          <w:lang w:val="ro-RO"/>
        </w:rPr>
        <w:t>i r</w:t>
      </w:r>
      <w:r w:rsidRPr="00C12DD4">
        <w:rPr>
          <w:rFonts w:ascii="Times New Roman" w:hAnsi="Times New Roman" w:cs="Times New Roman"/>
          <w:color w:val="auto"/>
          <w:lang w:val="ro-RO"/>
        </w:rPr>
        <w:t>educerea riscului de accidente în zonele cu potenț</w:t>
      </w:r>
      <w:r w:rsidR="00AD23EE" w:rsidRPr="00C12DD4">
        <w:rPr>
          <w:rFonts w:ascii="Times New Roman" w:hAnsi="Times New Roman" w:cs="Times New Roman"/>
          <w:color w:val="auto"/>
          <w:lang w:val="ro-RO"/>
        </w:rPr>
        <w:t>ial de accidente det</w:t>
      </w:r>
      <w:r w:rsidRPr="00C12DD4">
        <w:rPr>
          <w:rFonts w:ascii="Times New Roman" w:hAnsi="Times New Roman" w:cs="Times New Roman"/>
          <w:color w:val="auto"/>
          <w:lang w:val="ro-RO"/>
        </w:rPr>
        <w:t>erminate de blocajele rutiere, întârzierile în trafic și condiț</w:t>
      </w:r>
      <w:r w:rsidR="00504602">
        <w:rPr>
          <w:rFonts w:ascii="Times New Roman" w:hAnsi="Times New Roman" w:cs="Times New Roman"/>
          <w:color w:val="auto"/>
          <w:lang w:val="ro-RO"/>
        </w:rPr>
        <w:t xml:space="preserve">iilor </w:t>
      </w:r>
      <w:r w:rsidR="00AD23EE" w:rsidRPr="00C12DD4">
        <w:rPr>
          <w:rFonts w:ascii="Times New Roman" w:hAnsi="Times New Roman" w:cs="Times New Roman"/>
          <w:color w:val="auto"/>
          <w:lang w:val="ro-RO"/>
        </w:rPr>
        <w:t xml:space="preserve"> dificile</w:t>
      </w:r>
      <w:r w:rsidR="00504602">
        <w:rPr>
          <w:rFonts w:ascii="Times New Roman" w:hAnsi="Times New Roman" w:cs="Times New Roman"/>
          <w:color w:val="auto"/>
          <w:lang w:val="ro-RO"/>
        </w:rPr>
        <w:t xml:space="preserve"> de</w:t>
      </w:r>
      <w:r w:rsidR="00AD23EE" w:rsidRPr="00C12DD4">
        <w:rPr>
          <w:rFonts w:ascii="Times New Roman" w:hAnsi="Times New Roman" w:cs="Times New Roman"/>
          <w:color w:val="auto"/>
          <w:lang w:val="ro-RO"/>
        </w:rPr>
        <w:t xml:space="preserve"> trafic</w:t>
      </w:r>
      <w:r w:rsidR="00504602">
        <w:rPr>
          <w:rFonts w:ascii="Times New Roman" w:hAnsi="Times New Roman" w:cs="Times New Roman"/>
          <w:color w:val="auto"/>
          <w:lang w:val="ro-RO"/>
        </w:rPr>
        <w:t xml:space="preserve"> va fi de asemenea un potenţ</w:t>
      </w:r>
      <w:r w:rsidRPr="00C12DD4">
        <w:rPr>
          <w:rFonts w:ascii="Times New Roman" w:hAnsi="Times New Roman" w:cs="Times New Roman"/>
          <w:color w:val="auto"/>
          <w:lang w:val="ro-RO"/>
        </w:rPr>
        <w:t>ial traseu vizat pentru turiști/călători.</w:t>
      </w:r>
      <w:r w:rsidR="00AD23EE" w:rsidRPr="00C12DD4">
        <w:rPr>
          <w:rFonts w:ascii="Times New Roman" w:hAnsi="Times New Roman" w:cs="Times New Roman"/>
          <w:color w:val="auto"/>
          <w:lang w:val="ro-RO"/>
        </w:rPr>
        <w:t xml:space="preserve"> </w:t>
      </w:r>
    </w:p>
    <w:p w:rsidR="00AD23EE" w:rsidRPr="00C12DD4" w:rsidRDefault="00655E69" w:rsidP="00EE14C6">
      <w:pPr>
        <w:pStyle w:val="Default"/>
        <w:spacing w:line="360" w:lineRule="auto"/>
        <w:ind w:firstLine="708"/>
        <w:jc w:val="both"/>
        <w:rPr>
          <w:rFonts w:ascii="Times New Roman" w:hAnsi="Times New Roman" w:cs="Times New Roman"/>
          <w:color w:val="auto"/>
          <w:lang w:val="ro-RO"/>
        </w:rPr>
      </w:pPr>
      <w:r w:rsidRPr="00C12DD4">
        <w:rPr>
          <w:rFonts w:ascii="Times New Roman" w:hAnsi="Times New Roman" w:cs="Times New Roman"/>
          <w:color w:val="auto"/>
          <w:lang w:val="ro-RO"/>
        </w:rPr>
        <w:t>Provocările și problemele identificate pot fi</w:t>
      </w:r>
      <w:r w:rsidR="00504602" w:rsidRPr="00FD5E00">
        <w:rPr>
          <w:rFonts w:ascii="Times New Roman" w:hAnsi="Times New Roman" w:cs="Times New Roman"/>
          <w:color w:val="auto"/>
          <w:lang w:val="fr-FR"/>
        </w:rPr>
        <w:t xml:space="preserve">: </w:t>
      </w:r>
      <w:r w:rsidR="000D1C7C" w:rsidRPr="00C12DD4">
        <w:rPr>
          <w:rFonts w:ascii="Times New Roman" w:hAnsi="Times New Roman" w:cs="Times New Roman"/>
          <w:sz w:val="23"/>
          <w:szCs w:val="23"/>
          <w:lang w:val="ro-RO"/>
        </w:rPr>
        <w:t>costurile</w:t>
      </w:r>
      <w:r w:rsidR="00653B93" w:rsidRPr="00C12DD4">
        <w:rPr>
          <w:rFonts w:ascii="Times New Roman" w:hAnsi="Times New Roman" w:cs="Times New Roman"/>
          <w:sz w:val="23"/>
          <w:szCs w:val="23"/>
          <w:lang w:val="ro-RO"/>
        </w:rPr>
        <w:t xml:space="preserve"> de execuţie rel</w:t>
      </w:r>
      <w:r w:rsidR="000D1C7C" w:rsidRPr="00C12DD4">
        <w:rPr>
          <w:rFonts w:ascii="Times New Roman" w:hAnsi="Times New Roman" w:cs="Times New Roman"/>
          <w:sz w:val="23"/>
          <w:szCs w:val="23"/>
          <w:lang w:val="ro-RO"/>
        </w:rPr>
        <w:t>ativ mari</w:t>
      </w:r>
      <w:r w:rsidR="00AD23EE" w:rsidRPr="00C12DD4">
        <w:rPr>
          <w:rFonts w:ascii="Times New Roman" w:hAnsi="Times New Roman" w:cs="Times New Roman"/>
          <w:sz w:val="23"/>
          <w:szCs w:val="23"/>
          <w:lang w:val="ro-RO"/>
        </w:rPr>
        <w:t xml:space="preserve"> pentru  </w:t>
      </w:r>
      <w:r w:rsidR="00AD23EE" w:rsidRPr="00C12DD4">
        <w:rPr>
          <w:rFonts w:ascii="Times New Roman" w:hAnsi="Times New Roman" w:cs="Times New Roman"/>
          <w:lang w:val="ro-RO"/>
        </w:rPr>
        <w:t>proiec</w:t>
      </w:r>
      <w:r w:rsidR="000D1C7C" w:rsidRPr="00C12DD4">
        <w:rPr>
          <w:rFonts w:ascii="Times New Roman" w:hAnsi="Times New Roman" w:cs="Times New Roman"/>
          <w:lang w:val="ro-RO"/>
        </w:rPr>
        <w:t>te noi de infrastructura rutieră, feroviară,</w:t>
      </w:r>
      <w:r w:rsidR="00AD23EE" w:rsidRPr="00C12DD4">
        <w:rPr>
          <w:rFonts w:ascii="Times New Roman" w:hAnsi="Times New Roman" w:cs="Times New Roman"/>
          <w:lang w:val="ro-RO"/>
        </w:rPr>
        <w:t xml:space="preserve"> termina</w:t>
      </w:r>
      <w:r w:rsidR="000D1C7C" w:rsidRPr="00C12DD4">
        <w:rPr>
          <w:rFonts w:ascii="Times New Roman" w:hAnsi="Times New Roman" w:cs="Times New Roman"/>
          <w:lang w:val="ro-RO"/>
        </w:rPr>
        <w:t>le intermodale sau proiecte de îmbunătăț</w:t>
      </w:r>
      <w:r w:rsidR="00AD23EE" w:rsidRPr="00C12DD4">
        <w:rPr>
          <w:rFonts w:ascii="Times New Roman" w:hAnsi="Times New Roman" w:cs="Times New Roman"/>
          <w:lang w:val="ro-RO"/>
        </w:rPr>
        <w:t>i</w:t>
      </w:r>
      <w:r w:rsidR="00504602">
        <w:rPr>
          <w:rFonts w:ascii="Times New Roman" w:hAnsi="Times New Roman" w:cs="Times New Roman"/>
          <w:lang w:val="ro-RO"/>
        </w:rPr>
        <w:t>re a infrastructurii existente.</w:t>
      </w:r>
    </w:p>
    <w:p w:rsidR="00DB5C12" w:rsidRDefault="000D1C7C" w:rsidP="002B329D">
      <w:pPr>
        <w:pStyle w:val="Default"/>
        <w:spacing w:line="360" w:lineRule="auto"/>
        <w:ind w:firstLine="708"/>
        <w:jc w:val="both"/>
        <w:rPr>
          <w:rFonts w:ascii="Times New Roman" w:hAnsi="Times New Roman" w:cs="Times New Roman"/>
          <w:color w:val="auto"/>
          <w:lang w:val="ro-RO"/>
        </w:rPr>
      </w:pPr>
      <w:r w:rsidRPr="00C12DD4">
        <w:rPr>
          <w:rFonts w:ascii="Times New Roman" w:hAnsi="Times New Roman" w:cs="Times New Roman"/>
          <w:color w:val="auto"/>
          <w:lang w:val="ro-RO"/>
        </w:rPr>
        <w:t xml:space="preserve">Pentru a răspunde necesităților existente la nivel de infrastructă rutieră va fi nevoie de </w:t>
      </w:r>
      <w:r w:rsidR="00CC60FE" w:rsidRPr="00C12DD4">
        <w:rPr>
          <w:rFonts w:ascii="Times New Roman" w:hAnsi="Times New Roman" w:cs="Times New Roman"/>
          <w:color w:val="auto"/>
          <w:lang w:val="ro-RO"/>
        </w:rPr>
        <w:t>definirea obiectiv</w:t>
      </w:r>
      <w:r w:rsidRPr="00C12DD4">
        <w:rPr>
          <w:rFonts w:ascii="Times New Roman" w:hAnsi="Times New Roman" w:cs="Times New Roman"/>
          <w:color w:val="auto"/>
          <w:lang w:val="ro-RO"/>
        </w:rPr>
        <w:t>elor specifice și identificarea intervențiilor care răspund acestor obiective î</w:t>
      </w:r>
      <w:r w:rsidR="00CC60FE" w:rsidRPr="00C12DD4">
        <w:rPr>
          <w:rFonts w:ascii="Times New Roman" w:hAnsi="Times New Roman" w:cs="Times New Roman"/>
          <w:color w:val="auto"/>
          <w:lang w:val="ro-RO"/>
        </w:rPr>
        <w:t>n modul cel mai eficie</w:t>
      </w:r>
      <w:r w:rsidRPr="00C12DD4">
        <w:rPr>
          <w:rFonts w:ascii="Times New Roman" w:hAnsi="Times New Roman" w:cs="Times New Roman"/>
          <w:color w:val="auto"/>
          <w:lang w:val="ro-RO"/>
        </w:rPr>
        <w:t>nt din punct de vedere economic.</w:t>
      </w:r>
      <w:r w:rsidR="00CC60FE" w:rsidRPr="00C12DD4">
        <w:rPr>
          <w:rFonts w:ascii="Times New Roman" w:hAnsi="Times New Roman" w:cs="Times New Roman"/>
          <w:color w:val="auto"/>
          <w:lang w:val="ro-RO"/>
        </w:rPr>
        <w:t xml:space="preserve"> </w:t>
      </w:r>
    </w:p>
    <w:p w:rsidR="00A8306D" w:rsidRPr="00C12DD4" w:rsidRDefault="00A8306D" w:rsidP="002B329D">
      <w:pPr>
        <w:pStyle w:val="Default"/>
        <w:spacing w:line="360" w:lineRule="auto"/>
        <w:ind w:firstLine="708"/>
        <w:jc w:val="both"/>
        <w:rPr>
          <w:rFonts w:ascii="Times New Roman" w:hAnsi="Times New Roman" w:cs="Times New Roman"/>
          <w:color w:val="auto"/>
          <w:lang w:val="ro-RO"/>
        </w:rPr>
      </w:pPr>
    </w:p>
    <w:p w:rsidR="00332F0B" w:rsidRPr="00C12DD4" w:rsidRDefault="00332F0B" w:rsidP="004509C3">
      <w:pPr>
        <w:pStyle w:val="ListParagraph"/>
        <w:numPr>
          <w:ilvl w:val="0"/>
          <w:numId w:val="47"/>
        </w:numPr>
        <w:spacing w:after="0" w:line="360" w:lineRule="auto"/>
        <w:jc w:val="both"/>
        <w:rPr>
          <w:rFonts w:ascii="Times New Roman" w:hAnsi="Times New Roman"/>
          <w:b/>
          <w:sz w:val="24"/>
          <w:szCs w:val="24"/>
        </w:rPr>
      </w:pPr>
      <w:r w:rsidRPr="00C12DD4">
        <w:rPr>
          <w:rFonts w:ascii="Times New Roman" w:hAnsi="Times New Roman"/>
          <w:b/>
          <w:sz w:val="24"/>
          <w:szCs w:val="24"/>
        </w:rPr>
        <w:t xml:space="preserve">Rezultate cercetare </w:t>
      </w:r>
    </w:p>
    <w:p w:rsidR="00B72483" w:rsidRDefault="00B72483" w:rsidP="00B72483">
      <w:pPr>
        <w:spacing w:after="0" w:line="360" w:lineRule="auto"/>
        <w:ind w:firstLine="708"/>
        <w:jc w:val="both"/>
        <w:rPr>
          <w:rFonts w:ascii="Times New Roman" w:hAnsi="Times New Roman"/>
          <w:sz w:val="24"/>
          <w:szCs w:val="24"/>
        </w:rPr>
      </w:pPr>
      <w:r w:rsidRPr="00B72483">
        <w:rPr>
          <w:rFonts w:ascii="Times New Roman" w:hAnsi="Times New Roman"/>
          <w:sz w:val="24"/>
          <w:szCs w:val="24"/>
        </w:rPr>
        <w:t>Municipiul Caransebeș nu dispune de transport public, din această cauză, o altă problemă identificată pentru caransebeșeni este absența acestui tip de transport. 60 respondenți din 69 au afirmat faptul că este necesară dezvoltarea unui sistem de transport în cadrul municipiului.</w:t>
      </w:r>
    </w:p>
    <w:p w:rsidR="00B72483" w:rsidRDefault="00B72483" w:rsidP="00B72483">
      <w:pPr>
        <w:spacing w:after="0" w:line="360" w:lineRule="auto"/>
        <w:ind w:firstLine="708"/>
        <w:jc w:val="both"/>
        <w:rPr>
          <w:rFonts w:ascii="Times New Roman" w:hAnsi="Times New Roman"/>
          <w:sz w:val="24"/>
          <w:szCs w:val="24"/>
        </w:rPr>
      </w:pPr>
    </w:p>
    <w:p w:rsidR="00B72483" w:rsidRDefault="00B72483" w:rsidP="00B72483">
      <w:pPr>
        <w:spacing w:after="0" w:line="360" w:lineRule="auto"/>
        <w:ind w:firstLine="708"/>
        <w:jc w:val="both"/>
        <w:rPr>
          <w:rFonts w:ascii="Times New Roman" w:hAnsi="Times New Roman"/>
          <w:sz w:val="24"/>
          <w:szCs w:val="24"/>
        </w:rPr>
      </w:pPr>
    </w:p>
    <w:p w:rsidR="00B72483" w:rsidRDefault="00B72483" w:rsidP="005307D7">
      <w:pPr>
        <w:pStyle w:val="Heading5"/>
      </w:pPr>
      <w:bookmarkStart w:id="59" w:name="_Toc427745532"/>
      <w:r w:rsidRPr="00B72483">
        <w:t xml:space="preserve">Figura </w:t>
      </w:r>
      <w:r w:rsidR="00876841">
        <w:t>27</w:t>
      </w:r>
      <w:r w:rsidRPr="00B72483">
        <w:t xml:space="preserve"> – Necesitatea dezvoltării unui sistem public de transport</w:t>
      </w:r>
      <w:bookmarkEnd w:id="59"/>
    </w:p>
    <w:p w:rsidR="00504602" w:rsidRPr="00504602" w:rsidRDefault="00504602" w:rsidP="00504602"/>
    <w:p w:rsidR="00B72483" w:rsidRPr="00B72483" w:rsidRDefault="00B72483" w:rsidP="00B72483">
      <w:pPr>
        <w:pStyle w:val="ListParagraph"/>
        <w:spacing w:after="0" w:line="360" w:lineRule="auto"/>
        <w:ind w:left="1068"/>
        <w:jc w:val="both"/>
        <w:rPr>
          <w:rFonts w:ascii="Times New Roman" w:hAnsi="Times New Roman"/>
          <w:sz w:val="24"/>
          <w:szCs w:val="24"/>
        </w:rPr>
      </w:pPr>
      <w:r>
        <w:rPr>
          <w:noProof/>
          <w:lang w:val="en-US"/>
        </w:rPr>
        <w:lastRenderedPageBreak/>
        <w:drawing>
          <wp:inline distT="0" distB="0" distL="0" distR="0" wp14:anchorId="1DCDDDFA" wp14:editId="7DC98055">
            <wp:extent cx="5095875"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B72483" w:rsidRPr="00B07121" w:rsidRDefault="00B72483" w:rsidP="00B07121">
      <w:pPr>
        <w:jc w:val="both"/>
        <w:rPr>
          <w:rFonts w:ascii="Times New Roman" w:hAnsi="Times New Roman"/>
          <w:sz w:val="24"/>
          <w:szCs w:val="24"/>
        </w:rPr>
      </w:pPr>
      <w:r>
        <w:tab/>
      </w:r>
      <w:r w:rsidRPr="00B07121">
        <w:rPr>
          <w:rFonts w:ascii="Times New Roman" w:hAnsi="Times New Roman"/>
          <w:sz w:val="24"/>
          <w:szCs w:val="24"/>
        </w:rPr>
        <w:t xml:space="preserve">O altă problemă menționată de către </w:t>
      </w:r>
      <w:r w:rsidR="00A8306D">
        <w:rPr>
          <w:rFonts w:ascii="Times New Roman" w:hAnsi="Times New Roman"/>
          <w:sz w:val="24"/>
          <w:szCs w:val="24"/>
        </w:rPr>
        <w:t>populație</w:t>
      </w:r>
      <w:r w:rsidRPr="00B07121">
        <w:rPr>
          <w:rFonts w:ascii="Times New Roman" w:hAnsi="Times New Roman"/>
          <w:sz w:val="24"/>
          <w:szCs w:val="24"/>
        </w:rPr>
        <w:t xml:space="preserve"> este absența unei piste de ciclism. Acesția, într-un număr de 61 au identificat acest aspect ca fiind important, pe când doar 8 au considerat neimportantă această problemă. </w:t>
      </w:r>
    </w:p>
    <w:p w:rsidR="00B72483" w:rsidRPr="00B72483" w:rsidRDefault="00B72483" w:rsidP="005307D7">
      <w:pPr>
        <w:pStyle w:val="Heading5"/>
      </w:pPr>
      <w:bookmarkStart w:id="60" w:name="_Toc427745533"/>
      <w:r w:rsidRPr="00B72483">
        <w:t xml:space="preserve">Figura </w:t>
      </w:r>
      <w:r w:rsidR="00876841">
        <w:t>28</w:t>
      </w:r>
      <w:r w:rsidRPr="00B72483">
        <w:t xml:space="preserve"> – Necesitatea realizării de piste de ciclism</w:t>
      </w:r>
      <w:bookmarkEnd w:id="60"/>
    </w:p>
    <w:p w:rsidR="00B72483" w:rsidRDefault="00B72483" w:rsidP="00B72483">
      <w:pPr>
        <w:spacing w:after="0" w:line="360" w:lineRule="auto"/>
        <w:jc w:val="center"/>
        <w:rPr>
          <w:rFonts w:ascii="Times New Roman" w:hAnsi="Times New Roman"/>
          <w:sz w:val="24"/>
          <w:szCs w:val="24"/>
        </w:rPr>
      </w:pPr>
      <w:r>
        <w:rPr>
          <w:noProof/>
          <w:lang w:val="en-US"/>
        </w:rPr>
        <w:drawing>
          <wp:inline distT="0" distB="0" distL="0" distR="0" wp14:anchorId="364D25C8" wp14:editId="48AF2885">
            <wp:extent cx="5943600" cy="2886075"/>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A8306D" w:rsidRPr="00B72483" w:rsidRDefault="00A8306D" w:rsidP="00876841">
      <w:pPr>
        <w:spacing w:after="0" w:line="360" w:lineRule="auto"/>
        <w:rPr>
          <w:rFonts w:ascii="Times New Roman" w:hAnsi="Times New Roman"/>
          <w:sz w:val="24"/>
          <w:szCs w:val="24"/>
        </w:rPr>
      </w:pPr>
    </w:p>
    <w:p w:rsidR="00B72483" w:rsidRPr="00B72483" w:rsidRDefault="00332F0B" w:rsidP="004509C3">
      <w:pPr>
        <w:pStyle w:val="ListParagraph"/>
        <w:numPr>
          <w:ilvl w:val="0"/>
          <w:numId w:val="47"/>
        </w:numPr>
        <w:spacing w:after="0" w:line="360" w:lineRule="auto"/>
        <w:jc w:val="both"/>
        <w:rPr>
          <w:rFonts w:ascii="Times New Roman" w:hAnsi="Times New Roman"/>
          <w:b/>
          <w:sz w:val="24"/>
          <w:szCs w:val="24"/>
        </w:rPr>
      </w:pPr>
      <w:r w:rsidRPr="00C12DD4">
        <w:rPr>
          <w:rFonts w:ascii="Times New Roman" w:hAnsi="Times New Roman"/>
          <w:b/>
          <w:sz w:val="24"/>
          <w:szCs w:val="24"/>
        </w:rPr>
        <w:t>Concluzii şi recomandări</w:t>
      </w:r>
    </w:p>
    <w:p w:rsidR="00FA720A" w:rsidRPr="00C12DD4" w:rsidRDefault="00FA720A" w:rsidP="004509C3">
      <w:pPr>
        <w:pStyle w:val="ListParagraph"/>
        <w:numPr>
          <w:ilvl w:val="0"/>
          <w:numId w:val="55"/>
        </w:numPr>
        <w:autoSpaceDE w:val="0"/>
        <w:autoSpaceDN w:val="0"/>
        <w:adjustRightInd w:val="0"/>
        <w:spacing w:after="0" w:line="360" w:lineRule="auto"/>
        <w:jc w:val="both"/>
        <w:rPr>
          <w:rFonts w:ascii="Times New Roman" w:hAnsi="Times New Roman"/>
          <w:color w:val="000000"/>
          <w:sz w:val="24"/>
          <w:szCs w:val="24"/>
        </w:rPr>
      </w:pPr>
      <w:r w:rsidRPr="00C12DD4">
        <w:rPr>
          <w:rFonts w:ascii="Times New Roman" w:hAnsi="Times New Roman"/>
          <w:sz w:val="24"/>
          <w:szCs w:val="24"/>
        </w:rPr>
        <w:t xml:space="preserve">Accesarea fondurile structurale pentru transport aferente perioadei 2014-2020 pentru creșterea capacității portante a drumurilor europene și naționale din județ; </w:t>
      </w:r>
    </w:p>
    <w:p w:rsidR="00FA720A" w:rsidRPr="00C12DD4" w:rsidRDefault="00FA720A" w:rsidP="004509C3">
      <w:pPr>
        <w:pStyle w:val="ListParagraph"/>
        <w:numPr>
          <w:ilvl w:val="0"/>
          <w:numId w:val="55"/>
        </w:numPr>
        <w:autoSpaceDE w:val="0"/>
        <w:autoSpaceDN w:val="0"/>
        <w:adjustRightInd w:val="0"/>
        <w:spacing w:after="0" w:line="360" w:lineRule="auto"/>
        <w:jc w:val="both"/>
        <w:rPr>
          <w:rFonts w:ascii="Times New Roman" w:hAnsi="Times New Roman"/>
          <w:sz w:val="23"/>
          <w:szCs w:val="23"/>
        </w:rPr>
      </w:pPr>
      <w:r w:rsidRPr="00C12DD4">
        <w:rPr>
          <w:rFonts w:ascii="Times New Roman" w:hAnsi="Times New Roman"/>
          <w:sz w:val="24"/>
          <w:szCs w:val="24"/>
        </w:rPr>
        <w:lastRenderedPageBreak/>
        <w:t xml:space="preserve">Crearea de conexiuni adecvate cu rețelele rutiere regionale și europene dar și pentru construirea inelelor de centură și by-passuri </w:t>
      </w:r>
    </w:p>
    <w:p w:rsidR="00FA720A" w:rsidRPr="00C12DD4" w:rsidRDefault="00FA720A" w:rsidP="004509C3">
      <w:pPr>
        <w:pStyle w:val="ListParagraph"/>
        <w:numPr>
          <w:ilvl w:val="0"/>
          <w:numId w:val="55"/>
        </w:numPr>
        <w:autoSpaceDE w:val="0"/>
        <w:autoSpaceDN w:val="0"/>
        <w:adjustRightInd w:val="0"/>
        <w:spacing w:after="0" w:line="360" w:lineRule="auto"/>
        <w:jc w:val="both"/>
        <w:rPr>
          <w:rFonts w:ascii="Times New Roman" w:hAnsi="Times New Roman"/>
          <w:sz w:val="23"/>
          <w:szCs w:val="23"/>
        </w:rPr>
      </w:pPr>
      <w:r w:rsidRPr="00C12DD4">
        <w:rPr>
          <w:rFonts w:ascii="Times New Roman" w:hAnsi="Times New Roman"/>
          <w:sz w:val="23"/>
          <w:szCs w:val="23"/>
        </w:rPr>
        <w:t>Construcția variantei III a șoselei de ocolire a orașului va da un puternic impuls dezvoltării unei zone industriale în jurul traseului ei.</w:t>
      </w:r>
    </w:p>
    <w:p w:rsidR="00FA720A" w:rsidRPr="00C12DD4" w:rsidRDefault="00FA720A" w:rsidP="004509C3">
      <w:pPr>
        <w:pStyle w:val="ListParagraph"/>
        <w:numPr>
          <w:ilvl w:val="0"/>
          <w:numId w:val="55"/>
        </w:numPr>
        <w:autoSpaceDE w:val="0"/>
        <w:autoSpaceDN w:val="0"/>
        <w:adjustRightInd w:val="0"/>
        <w:spacing w:after="0" w:line="360" w:lineRule="auto"/>
        <w:jc w:val="both"/>
        <w:rPr>
          <w:rFonts w:ascii="Times New Roman" w:hAnsi="Times New Roman"/>
          <w:sz w:val="23"/>
          <w:szCs w:val="23"/>
        </w:rPr>
      </w:pPr>
      <w:r w:rsidRPr="00C12DD4">
        <w:rPr>
          <w:rFonts w:ascii="Times New Roman" w:hAnsi="Times New Roman"/>
          <w:sz w:val="23"/>
          <w:szCs w:val="23"/>
        </w:rPr>
        <w:t xml:space="preserve">Modernizarea DJ 608A (37,5 km), Caransebeș - Muntele Mic, continuarea drumului din Valea Șucu, care va lega Poiana Mărului de Muntele Mic; </w:t>
      </w:r>
    </w:p>
    <w:p w:rsidR="00FA720A" w:rsidRPr="00C12DD4" w:rsidRDefault="00FA720A" w:rsidP="004509C3">
      <w:pPr>
        <w:pStyle w:val="ListParagraph"/>
        <w:numPr>
          <w:ilvl w:val="0"/>
          <w:numId w:val="55"/>
        </w:numPr>
        <w:autoSpaceDE w:val="0"/>
        <w:autoSpaceDN w:val="0"/>
        <w:adjustRightInd w:val="0"/>
        <w:spacing w:after="0" w:line="360" w:lineRule="auto"/>
        <w:jc w:val="both"/>
        <w:rPr>
          <w:rFonts w:ascii="Times New Roman" w:hAnsi="Times New Roman"/>
          <w:sz w:val="23"/>
          <w:szCs w:val="23"/>
        </w:rPr>
      </w:pPr>
      <w:r w:rsidRPr="00C12DD4">
        <w:rPr>
          <w:rFonts w:ascii="Times New Roman" w:hAnsi="Times New Roman"/>
          <w:sz w:val="23"/>
          <w:szCs w:val="23"/>
        </w:rPr>
        <w:t>Construcția unui drum de acces de 4 km până la stația meteorologică Cuntu și stimularea turismului rural – îmbunătățirea accesului la zonele turistice importante pentru municipiul Caransebeș.</w:t>
      </w:r>
    </w:p>
    <w:p w:rsidR="00B72483" w:rsidRDefault="00B72483" w:rsidP="00B72483">
      <w:pPr>
        <w:spacing w:after="0" w:line="360" w:lineRule="auto"/>
        <w:jc w:val="both"/>
        <w:rPr>
          <w:rFonts w:ascii="Times New Roman" w:hAnsi="Times New Roman"/>
          <w:b/>
          <w:sz w:val="24"/>
          <w:szCs w:val="24"/>
        </w:rPr>
      </w:pPr>
    </w:p>
    <w:p w:rsidR="00A8306D" w:rsidRDefault="00A8306D" w:rsidP="00B72483">
      <w:pPr>
        <w:spacing w:after="0" w:line="360" w:lineRule="auto"/>
        <w:jc w:val="both"/>
        <w:rPr>
          <w:rFonts w:ascii="Times New Roman" w:hAnsi="Times New Roman"/>
          <w:b/>
          <w:sz w:val="24"/>
          <w:szCs w:val="24"/>
        </w:rPr>
      </w:pPr>
    </w:p>
    <w:p w:rsidR="00A8306D" w:rsidRDefault="00A8306D" w:rsidP="00B72483">
      <w:pPr>
        <w:spacing w:after="0" w:line="360" w:lineRule="auto"/>
        <w:jc w:val="both"/>
        <w:rPr>
          <w:rFonts w:ascii="Times New Roman" w:hAnsi="Times New Roman"/>
          <w:b/>
          <w:sz w:val="24"/>
          <w:szCs w:val="24"/>
        </w:rPr>
      </w:pPr>
    </w:p>
    <w:p w:rsidR="00A8306D" w:rsidRDefault="00A8306D" w:rsidP="00B72483">
      <w:pPr>
        <w:spacing w:after="0" w:line="360" w:lineRule="auto"/>
        <w:jc w:val="both"/>
        <w:rPr>
          <w:rFonts w:ascii="Times New Roman" w:hAnsi="Times New Roman"/>
          <w:b/>
          <w:sz w:val="24"/>
          <w:szCs w:val="24"/>
        </w:rPr>
      </w:pPr>
    </w:p>
    <w:p w:rsidR="00A8306D" w:rsidRDefault="00A8306D" w:rsidP="00B72483">
      <w:pPr>
        <w:spacing w:after="0" w:line="360" w:lineRule="auto"/>
        <w:jc w:val="both"/>
        <w:rPr>
          <w:rFonts w:ascii="Times New Roman" w:hAnsi="Times New Roman"/>
          <w:b/>
          <w:sz w:val="24"/>
          <w:szCs w:val="24"/>
        </w:rPr>
      </w:pPr>
    </w:p>
    <w:p w:rsidR="00A8306D" w:rsidRDefault="00A8306D" w:rsidP="00B72483">
      <w:pPr>
        <w:spacing w:after="0" w:line="360" w:lineRule="auto"/>
        <w:jc w:val="both"/>
        <w:rPr>
          <w:rFonts w:ascii="Times New Roman" w:hAnsi="Times New Roman"/>
          <w:b/>
          <w:sz w:val="24"/>
          <w:szCs w:val="24"/>
        </w:rPr>
      </w:pPr>
    </w:p>
    <w:p w:rsidR="00A8306D" w:rsidRDefault="00A8306D" w:rsidP="00B72483">
      <w:pPr>
        <w:spacing w:after="0" w:line="360" w:lineRule="auto"/>
        <w:jc w:val="both"/>
        <w:rPr>
          <w:rFonts w:ascii="Times New Roman" w:hAnsi="Times New Roman"/>
          <w:b/>
          <w:sz w:val="24"/>
          <w:szCs w:val="24"/>
        </w:rPr>
      </w:pPr>
    </w:p>
    <w:p w:rsidR="00A8306D" w:rsidRDefault="00A8306D" w:rsidP="00B72483">
      <w:pPr>
        <w:spacing w:after="0" w:line="360" w:lineRule="auto"/>
        <w:jc w:val="both"/>
        <w:rPr>
          <w:rFonts w:ascii="Times New Roman" w:hAnsi="Times New Roman"/>
          <w:b/>
          <w:sz w:val="24"/>
          <w:szCs w:val="24"/>
        </w:rPr>
      </w:pPr>
    </w:p>
    <w:p w:rsidR="00A8306D" w:rsidRDefault="00A8306D" w:rsidP="00B72483">
      <w:pPr>
        <w:spacing w:after="0" w:line="360" w:lineRule="auto"/>
        <w:jc w:val="both"/>
        <w:rPr>
          <w:rFonts w:ascii="Times New Roman" w:hAnsi="Times New Roman"/>
          <w:b/>
          <w:sz w:val="24"/>
          <w:szCs w:val="24"/>
        </w:rPr>
      </w:pPr>
    </w:p>
    <w:p w:rsidR="00A8306D" w:rsidRDefault="00A8306D" w:rsidP="00B72483">
      <w:pPr>
        <w:spacing w:after="0" w:line="360" w:lineRule="auto"/>
        <w:jc w:val="both"/>
        <w:rPr>
          <w:rFonts w:ascii="Times New Roman" w:hAnsi="Times New Roman"/>
          <w:b/>
          <w:sz w:val="24"/>
          <w:szCs w:val="24"/>
        </w:rPr>
      </w:pPr>
    </w:p>
    <w:p w:rsidR="00A8306D" w:rsidRDefault="00A8306D" w:rsidP="00B72483">
      <w:pPr>
        <w:spacing w:after="0" w:line="360" w:lineRule="auto"/>
        <w:jc w:val="both"/>
        <w:rPr>
          <w:rFonts w:ascii="Times New Roman" w:hAnsi="Times New Roman"/>
          <w:b/>
          <w:sz w:val="24"/>
          <w:szCs w:val="24"/>
        </w:rPr>
      </w:pPr>
    </w:p>
    <w:p w:rsidR="00A8306D" w:rsidRDefault="00A8306D" w:rsidP="00B72483">
      <w:pPr>
        <w:spacing w:after="0" w:line="360" w:lineRule="auto"/>
        <w:jc w:val="both"/>
        <w:rPr>
          <w:rFonts w:ascii="Times New Roman" w:hAnsi="Times New Roman"/>
          <w:b/>
          <w:sz w:val="24"/>
          <w:szCs w:val="24"/>
        </w:rPr>
      </w:pPr>
    </w:p>
    <w:p w:rsidR="00A8306D" w:rsidRDefault="00A8306D" w:rsidP="00B72483">
      <w:pPr>
        <w:spacing w:after="0" w:line="360" w:lineRule="auto"/>
        <w:jc w:val="both"/>
        <w:rPr>
          <w:rFonts w:ascii="Times New Roman" w:hAnsi="Times New Roman"/>
          <w:b/>
          <w:sz w:val="24"/>
          <w:szCs w:val="24"/>
        </w:rPr>
      </w:pPr>
    </w:p>
    <w:p w:rsidR="00A8306D" w:rsidRDefault="00A8306D" w:rsidP="00B72483">
      <w:pPr>
        <w:spacing w:after="0" w:line="360" w:lineRule="auto"/>
        <w:jc w:val="both"/>
        <w:rPr>
          <w:rFonts w:ascii="Times New Roman" w:hAnsi="Times New Roman"/>
          <w:b/>
          <w:sz w:val="24"/>
          <w:szCs w:val="24"/>
        </w:rPr>
      </w:pPr>
    </w:p>
    <w:p w:rsidR="00A8306D" w:rsidRDefault="00A8306D" w:rsidP="00B72483">
      <w:pPr>
        <w:spacing w:after="0" w:line="360" w:lineRule="auto"/>
        <w:jc w:val="both"/>
        <w:rPr>
          <w:rFonts w:ascii="Times New Roman" w:hAnsi="Times New Roman"/>
          <w:b/>
          <w:sz w:val="24"/>
          <w:szCs w:val="24"/>
        </w:rPr>
      </w:pPr>
    </w:p>
    <w:p w:rsidR="00A8306D" w:rsidRPr="00B72483" w:rsidRDefault="00A8306D" w:rsidP="00B72483">
      <w:pPr>
        <w:spacing w:after="0" w:line="360" w:lineRule="auto"/>
        <w:jc w:val="both"/>
        <w:rPr>
          <w:rFonts w:ascii="Times New Roman" w:hAnsi="Times New Roman"/>
          <w:b/>
          <w:sz w:val="24"/>
          <w:szCs w:val="24"/>
        </w:rPr>
      </w:pPr>
    </w:p>
    <w:bookmarkStart w:id="61" w:name="_Toc427745595"/>
    <w:p w:rsidR="00876841" w:rsidRDefault="00876841" w:rsidP="00A8306D">
      <w:pPr>
        <w:pStyle w:val="Heading3"/>
        <w:rPr>
          <w:color w:val="FFC000"/>
        </w:rPr>
      </w:pPr>
      <w:r>
        <w:rPr>
          <w:noProof/>
          <w:lang w:val="en-US"/>
        </w:rPr>
        <w:lastRenderedPageBreak/>
        <mc:AlternateContent>
          <mc:Choice Requires="wps">
            <w:drawing>
              <wp:anchor distT="0" distB="0" distL="114300" distR="114300" simplePos="0" relativeHeight="251673600" behindDoc="0" locked="0" layoutInCell="1" allowOverlap="1" wp14:anchorId="02B25F5F" wp14:editId="100165F4">
                <wp:simplePos x="0" y="0"/>
                <wp:positionH relativeFrom="column">
                  <wp:posOffset>-871220</wp:posOffset>
                </wp:positionH>
                <wp:positionV relativeFrom="paragraph">
                  <wp:posOffset>73659</wp:posOffset>
                </wp:positionV>
                <wp:extent cx="7505700" cy="3857625"/>
                <wp:effectExtent l="0" t="0" r="19050" b="28575"/>
                <wp:wrapNone/>
                <wp:docPr id="58" name="Flowchart: Process 58"/>
                <wp:cNvGraphicFramePr/>
                <a:graphic xmlns:a="http://schemas.openxmlformats.org/drawingml/2006/main">
                  <a:graphicData uri="http://schemas.microsoft.com/office/word/2010/wordprocessingShape">
                    <wps:wsp>
                      <wps:cNvSpPr/>
                      <wps:spPr>
                        <a:xfrm>
                          <a:off x="0" y="0"/>
                          <a:ext cx="7505700" cy="385762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2584A" w:rsidRPr="006422AB" w:rsidRDefault="00A2584A" w:rsidP="00876841">
                            <w:pPr>
                              <w:jc w:val="center"/>
                              <w:rPr>
                                <w:rFonts w:ascii="Times New Roman" w:hAnsi="Times New Roman"/>
                                <w:b/>
                                <w:sz w:val="56"/>
                                <w14:textOutline w14:w="9525" w14:cap="rnd" w14:cmpd="sng" w14:algn="ctr">
                                  <w14:solidFill>
                                    <w14:srgbClr w14:val="000000"/>
                                  </w14:solidFill>
                                  <w14:prstDash w14:val="solid"/>
                                  <w14:bevel/>
                                </w14:textOutline>
                              </w:rPr>
                            </w:pPr>
                            <w:r>
                              <w:rPr>
                                <w:rFonts w:ascii="Times New Roman" w:hAnsi="Times New Roman"/>
                                <w:b/>
                                <w:sz w:val="56"/>
                                <w14:textOutline w14:w="9525" w14:cap="rnd" w14:cmpd="sng" w14:algn="ctr">
                                  <w14:solidFill>
                                    <w14:srgbClr w14:val="000000"/>
                                  </w14:solidFill>
                                  <w14:prstDash w14:val="solid"/>
                                  <w14:bevel/>
                                </w14:textOutline>
                              </w:rPr>
                              <w:t>TURISM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58" o:spid="_x0000_s1043" type="#_x0000_t109" style="position:absolute;margin-left:-68.6pt;margin-top:5.8pt;width:591pt;height:30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O97iAIAAGQFAAAOAAAAZHJzL2Uyb0RvYy54bWysVN9P2zAQfp+0/8Hy+0jaEcoiUlQVMU1C&#10;UAETz65jk0iO7Z3dJt1fv7OdBgRoD9Py4Ni+u8/f/by4HDpF9gJca3RFZyc5JUJzU7f6uaI/H6+/&#10;nFPiPNM1U0aLih6Eo5fLz58ueluKuWmMqgUQBNGu7G1FG+9tmWWON6Jj7sRYoVEoDXTM4xGesxpY&#10;j+idyuZ5fpb1BmoLhgvn8PYqCeky4kspuL+T0glPVEWRm48rxHUb1mx5wcpnYLZp+UiD/QOLjrUa&#10;H52grphnZAftO6iu5WCckf6Emy4zUrZcRB/Qm1n+xpuHhlkRfcHgODuFyf0/WH673wBp64oWmCnN&#10;OszRtTI9bxj4kmxSZAkKMVK9dSUaPNgNjCeH2+D2IKELf3SIDDG6hym6YvCE4+WiyItFjkngKPt6&#10;XizO5kVAzV7MLTj/XZiOhE1FJRJZByIjjRhhtr9xPpkd1REjUEtk4s4flAh8lL4XEt3D5+fROhaW&#10;WCsge4YlwTgX2s+SqGG1SNdFjt/IbbKITCNgQJatUhP2CBCK9j124jrqB1MR63Iyzv9GLBlPFvFl&#10;o/1k3LXawEcACr0aX076xyCl0IQo+WE7xNTPYh7C1dbUB6wHMKlRnOXXLabihjm/YYCdgenDbvd3&#10;uITsVNSMO0oaA78/ug/6WLAopaTHTquo+7VjIChRPzSW8rfZ6WlozXg4LRZzPMBryfa1RO+6tcHM&#10;zXCuWB63Qd+r41aC6Z5wKKzCqyhimuPbFeUejoe1TxMAxwoXq1VUw3a0zN/oB8sDeAh0KK/H4YmB&#10;HevRYynfmmNXsvJNKSbdYKnNaueNbGOdvsR1TAG2cqylceyEWfH6HLVehuPyDwAAAP//AwBQSwME&#10;FAAGAAgAAAAhAAjHXmfdAAAADAEAAA8AAABkcnMvZG93bnJldi54bWxMj0FOwzAQRfdI3MEaJDZV&#10;67hUIYQ4FarEAQhh78TTOCIeR7bThtvjrmA5+k9/3q+Oq53YBX0YHUkQuwwYUu/0SIOE9vN9WwAL&#10;UZFWkyOU8IMBjvX9XaVK7a70gZcmDiyVUCiVBBPjXHIeeoNWhZ2bkVJ2dt6qmE4/cO3VNZXbie+z&#10;LOdWjZQ+GDXjyWD/3SxWwoZ/kWlii0UznH3haHNqu0XKx4f17RVYxDX+wXDTT+pQJ6fOLaQDmyRs&#10;xdPzPrEpETmwG5EdDmlNJyEXLwJ4XfH/I+pfAAAA//8DAFBLAQItABQABgAIAAAAIQC2gziS/gAA&#10;AOEBAAATAAAAAAAAAAAAAAAAAAAAAABbQ29udGVudF9UeXBlc10ueG1sUEsBAi0AFAAGAAgAAAAh&#10;ADj9If/WAAAAlAEAAAsAAAAAAAAAAAAAAAAALwEAAF9yZWxzLy5yZWxzUEsBAi0AFAAGAAgAAAAh&#10;ADek73uIAgAAZAUAAA4AAAAAAAAAAAAAAAAALgIAAGRycy9lMm9Eb2MueG1sUEsBAi0AFAAGAAgA&#10;AAAhAAjHXmfdAAAADAEAAA8AAAAAAAAAAAAAAAAA4gQAAGRycy9kb3ducmV2LnhtbFBLBQYAAAAA&#10;BAAEAPMAAADsBQAAAAA=&#10;" fillcolor="#4f81bd [3204]" strokecolor="#243f60 [1604]" strokeweight="2pt">
                <v:textbox>
                  <w:txbxContent>
                    <w:p w:rsidR="00325E3D" w:rsidRPr="006422AB" w:rsidRDefault="00325E3D" w:rsidP="00876841">
                      <w:pPr>
                        <w:jc w:val="center"/>
                        <w:rPr>
                          <w:rFonts w:ascii="Times New Roman" w:hAnsi="Times New Roman"/>
                          <w:b/>
                          <w:sz w:val="56"/>
                          <w14:textOutline w14:w="9525" w14:cap="rnd" w14:cmpd="sng" w14:algn="ctr">
                            <w14:solidFill>
                              <w14:srgbClr w14:val="000000"/>
                            </w14:solidFill>
                            <w14:prstDash w14:val="solid"/>
                            <w14:bevel/>
                          </w14:textOutline>
                        </w:rPr>
                      </w:pPr>
                      <w:r>
                        <w:rPr>
                          <w:rFonts w:ascii="Times New Roman" w:hAnsi="Times New Roman"/>
                          <w:b/>
                          <w:sz w:val="56"/>
                          <w14:textOutline w14:w="9525" w14:cap="rnd" w14:cmpd="sng" w14:algn="ctr">
                            <w14:solidFill>
                              <w14:srgbClr w14:val="000000"/>
                            </w14:solidFill>
                            <w14:prstDash w14:val="solid"/>
                            <w14:bevel/>
                          </w14:textOutline>
                        </w:rPr>
                        <w:t>TURISM</w:t>
                      </w:r>
                    </w:p>
                  </w:txbxContent>
                </v:textbox>
              </v:shape>
            </w:pict>
          </mc:Fallback>
        </mc:AlternateContent>
      </w:r>
      <w:bookmarkEnd w:id="61"/>
    </w:p>
    <w:p w:rsidR="00876841" w:rsidRDefault="00876841" w:rsidP="00A8306D">
      <w:pPr>
        <w:pStyle w:val="Heading3"/>
        <w:rPr>
          <w:color w:val="FFC000"/>
        </w:rPr>
      </w:pPr>
    </w:p>
    <w:p w:rsidR="00876841" w:rsidRDefault="00876841" w:rsidP="00A8306D">
      <w:pPr>
        <w:pStyle w:val="Heading3"/>
        <w:rPr>
          <w:color w:val="FFC000"/>
        </w:rPr>
      </w:pPr>
    </w:p>
    <w:bookmarkStart w:id="62" w:name="_Toc427745596"/>
    <w:p w:rsidR="00876841" w:rsidRDefault="00876841" w:rsidP="00A8306D">
      <w:pPr>
        <w:pStyle w:val="Heading3"/>
        <w:rPr>
          <w:color w:val="FFC000"/>
        </w:rPr>
      </w:pPr>
      <w:r>
        <w:rPr>
          <w:noProof/>
          <w:color w:val="FFC000"/>
          <w:lang w:val="en-US"/>
        </w:rPr>
        <mc:AlternateContent>
          <mc:Choice Requires="wps">
            <w:drawing>
              <wp:anchor distT="0" distB="0" distL="114300" distR="114300" simplePos="0" relativeHeight="251674624" behindDoc="0" locked="0" layoutInCell="1" allowOverlap="1" wp14:anchorId="20B0FC17" wp14:editId="40C3BC8C">
                <wp:simplePos x="0" y="0"/>
                <wp:positionH relativeFrom="column">
                  <wp:posOffset>1367155</wp:posOffset>
                </wp:positionH>
                <wp:positionV relativeFrom="paragraph">
                  <wp:posOffset>273685</wp:posOffset>
                </wp:positionV>
                <wp:extent cx="3390900" cy="1304925"/>
                <wp:effectExtent l="0" t="19050" r="38100" b="28575"/>
                <wp:wrapNone/>
                <wp:docPr id="59" name="Bent-Up Arrow 59"/>
                <wp:cNvGraphicFramePr/>
                <a:graphic xmlns:a="http://schemas.openxmlformats.org/drawingml/2006/main">
                  <a:graphicData uri="http://schemas.microsoft.com/office/word/2010/wordprocessingShape">
                    <wps:wsp>
                      <wps:cNvSpPr/>
                      <wps:spPr>
                        <a:xfrm>
                          <a:off x="0" y="0"/>
                          <a:ext cx="3390900" cy="1304925"/>
                        </a:xfrm>
                        <a:prstGeom prst="bentUpArrow">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ent-Up Arrow 59" o:spid="_x0000_s1026" style="position:absolute;margin-left:107.65pt;margin-top:21.55pt;width:267pt;height:102.75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3390900,1304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kbRnAIAAJ4FAAAOAAAAZHJzL2Uyb0RvYy54bWysVN1P2zAQf5+0/8HyOyQt7bZWpKgDMU1i&#10;gAaIZ9exm0i2z7Pdpt1fv7Odho6hPUx7ce7zdx+5u/OLnVZkK5xvwVR0dFpSIgyHujXrij49Xp98&#10;osQHZmqmwIiK7oWnF4v37847OxdjaEDVwhEEMX7e2Yo2Idh5UXjeCM38KVhhUCnBaRaQdeuidqxD&#10;dK2KcVl+KDpwtXXAhfcovcpKukj4Ugoe7qT0IhBVUcwtpNeldxXfYnHO5mvHbNPyPg32D1lo1hoM&#10;OkBdscDIxrV/QOmWO/AgwykHXYCULRepBqxmVL6q5qFhVqRasDneDm3y/w+W327vHWnrik5nlBim&#10;8R99FiacPFmydA46gnJsUmf9HG0f7L3rOY9krHgnnY5frIXsUmP3Q2PFLhCOwrOzWTkrsf8cdaOz&#10;cjIbTyNq8eJunQ9fBGgSiYquMIcnmzJIfWXbGx+yx8EyBvWg2vq6VSoxcWjEpXJky/B3r9aj5Ko2&#10;+hvUWfZhWmIaGSfNWDRPeRwhFbHYXF6iwl6JiK/MdyGxV1jQOCEPCBmccY5Z56C+YbXI4hjy7ZgJ&#10;MCJLrGDA7gF+L+aAnVPv7aOrSEM+OJd/Syw7Dx4pMpgwOOvWgHsLQGFVfeRsjy07ak0kV1DvcZIc&#10;5BXzll+3+CdvmA/3zOFO4d/HOxHu8JEKuopCT1HSgPv5ljza46ijlpIOd7Si/seGOUGJ+mpwCWaj&#10;ySQudWIm049jZNyxZnWsMRt9CTgXI7xIlicy2gd1IKUD/YznZBmjoooZjrEryoM7MJch3w48SFws&#10;l8kMF9mycGMeLI/gsatxRB93z8zZfpwDbsItHPaZzV+Nc7aNngaWmwCyTbP+0te+33gE0rD2Byte&#10;mWM+Wb2c1cUvAAAA//8DAFBLAwQUAAYACAAAACEAmp7J3eEAAAAKAQAADwAAAGRycy9kb3ducmV2&#10;LnhtbEyPwU6DQBCG7ya+w2ZMvBi7ULAisjSNsTYePFgbzwtMgcjOIrtQ9OkdT3qc+b/88022nk0n&#10;Jhxca0lBuAhAIJW2aqlWcHjbXicgnNdU6c4SKvhCB+v8/CzTaWVP9IrT3teCS8ilWkHjfZ9K6coG&#10;jXYL2yNxdrSD0Z7HoZbVoE9cbjq5DIKVNLolvtDoHh8aLD/2o1EQFU+P7vuwm55f3iO3SbbjMfy8&#10;UuryYt7cg/A4+z8YfvVZHXJ2KuxIlROdgmV4EzGqII5CEAzcxne8KDiJkxXIPJP/X8h/AAAA//8D&#10;AFBLAQItABQABgAIAAAAIQC2gziS/gAAAOEBAAATAAAAAAAAAAAAAAAAAAAAAABbQ29udGVudF9U&#10;eXBlc10ueG1sUEsBAi0AFAAGAAgAAAAhADj9If/WAAAAlAEAAAsAAAAAAAAAAAAAAAAALwEAAF9y&#10;ZWxzLy5yZWxzUEsBAi0AFAAGAAgAAAAhAIQaRtGcAgAAngUAAA4AAAAAAAAAAAAAAAAALgIAAGRy&#10;cy9lMm9Eb2MueG1sUEsBAi0AFAAGAAgAAAAhAJqeyd3hAAAACgEAAA8AAAAAAAAAAAAAAAAA9gQA&#10;AGRycy9kb3ducmV2LnhtbFBLBQYAAAAABAAEAPMAAAAEBgAAAAA=&#10;" path="m,978694r2901553,l2901553,326231r-163115,l3064669,r326231,326231l3227784,326231r,978694l,1304925,,978694xe" fillcolor="#a5a5a5 [2092]" strokecolor="#243f60 [1604]" strokeweight="2pt">
                <v:path arrowok="t" o:connecttype="custom" o:connectlocs="0,978694;2901553,978694;2901553,326231;2738438,326231;3064669,0;3390900,326231;3227784,326231;3227784,1304925;0,1304925;0,978694" o:connectangles="0,0,0,0,0,0,0,0,0,0"/>
              </v:shape>
            </w:pict>
          </mc:Fallback>
        </mc:AlternateContent>
      </w:r>
      <w:bookmarkEnd w:id="62"/>
    </w:p>
    <w:p w:rsidR="00876841" w:rsidRDefault="00876841" w:rsidP="00A8306D">
      <w:pPr>
        <w:pStyle w:val="Heading3"/>
        <w:rPr>
          <w:color w:val="FFC000"/>
        </w:rPr>
      </w:pPr>
    </w:p>
    <w:p w:rsidR="00876841" w:rsidRDefault="00876841" w:rsidP="00A8306D">
      <w:pPr>
        <w:pStyle w:val="Heading3"/>
        <w:rPr>
          <w:color w:val="FFC000"/>
        </w:rPr>
      </w:pPr>
    </w:p>
    <w:p w:rsidR="00876841" w:rsidRDefault="00876841" w:rsidP="00A8306D">
      <w:pPr>
        <w:pStyle w:val="Heading3"/>
        <w:rPr>
          <w:color w:val="FFC000"/>
        </w:rPr>
      </w:pPr>
    </w:p>
    <w:p w:rsidR="00876841" w:rsidRDefault="00876841" w:rsidP="00A8306D">
      <w:pPr>
        <w:pStyle w:val="Heading3"/>
        <w:rPr>
          <w:color w:val="FFC000"/>
        </w:rPr>
      </w:pPr>
    </w:p>
    <w:p w:rsidR="00876841" w:rsidRDefault="00876841" w:rsidP="00A8306D">
      <w:pPr>
        <w:pStyle w:val="Heading3"/>
        <w:rPr>
          <w:color w:val="FFC000"/>
        </w:rPr>
      </w:pPr>
    </w:p>
    <w:p w:rsidR="00876841" w:rsidRDefault="00876841" w:rsidP="00876841"/>
    <w:p w:rsidR="00876841" w:rsidRDefault="00876841" w:rsidP="00876841"/>
    <w:p w:rsidR="00504602" w:rsidRDefault="00C374C1" w:rsidP="00A8306D">
      <w:pPr>
        <w:pStyle w:val="Heading3"/>
        <w:rPr>
          <w:color w:val="FFC000"/>
        </w:rPr>
      </w:pPr>
      <w:bookmarkStart w:id="63" w:name="_Toc427745597"/>
      <w:r w:rsidRPr="00A8306D">
        <w:rPr>
          <w:color w:val="FFC000"/>
        </w:rPr>
        <w:t>TURISM</w:t>
      </w:r>
      <w:bookmarkEnd w:id="63"/>
    </w:p>
    <w:p w:rsidR="00876841" w:rsidRPr="00876841" w:rsidRDefault="00876841" w:rsidP="00876841"/>
    <w:p w:rsidR="00876841" w:rsidRDefault="00876841" w:rsidP="00876841">
      <w:pPr>
        <w:pStyle w:val="ListParagraph"/>
        <w:spacing w:after="0" w:line="360" w:lineRule="auto"/>
        <w:jc w:val="both"/>
        <w:rPr>
          <w:rFonts w:ascii="Times New Roman" w:hAnsi="Times New Roman"/>
          <w:b/>
          <w:sz w:val="24"/>
          <w:szCs w:val="24"/>
        </w:rPr>
      </w:pPr>
    </w:p>
    <w:p w:rsidR="00876841" w:rsidRDefault="00876841" w:rsidP="00876841">
      <w:pPr>
        <w:pStyle w:val="ListParagraph"/>
        <w:spacing w:after="0" w:line="360" w:lineRule="auto"/>
        <w:jc w:val="both"/>
        <w:rPr>
          <w:rFonts w:ascii="Times New Roman" w:hAnsi="Times New Roman"/>
          <w:b/>
          <w:sz w:val="24"/>
          <w:szCs w:val="24"/>
        </w:rPr>
      </w:pPr>
    </w:p>
    <w:p w:rsidR="00332F0B" w:rsidRPr="00C12DD4" w:rsidRDefault="00332F0B" w:rsidP="004509C3">
      <w:pPr>
        <w:pStyle w:val="ListParagraph"/>
        <w:numPr>
          <w:ilvl w:val="0"/>
          <w:numId w:val="48"/>
        </w:numPr>
        <w:spacing w:after="0" w:line="360" w:lineRule="auto"/>
        <w:jc w:val="both"/>
        <w:rPr>
          <w:rFonts w:ascii="Times New Roman" w:hAnsi="Times New Roman"/>
          <w:b/>
          <w:sz w:val="24"/>
          <w:szCs w:val="24"/>
        </w:rPr>
      </w:pPr>
      <w:r w:rsidRPr="00C12DD4">
        <w:rPr>
          <w:rFonts w:ascii="Times New Roman" w:hAnsi="Times New Roman"/>
          <w:b/>
          <w:sz w:val="24"/>
          <w:szCs w:val="24"/>
        </w:rPr>
        <w:t>Caracteristici generale</w:t>
      </w:r>
    </w:p>
    <w:p w:rsidR="00EA21E0" w:rsidRDefault="00EA21E0" w:rsidP="002B329D">
      <w:pPr>
        <w:spacing w:after="0" w:line="360" w:lineRule="auto"/>
        <w:ind w:firstLine="708"/>
        <w:jc w:val="both"/>
        <w:rPr>
          <w:rFonts w:ascii="Times New Roman" w:hAnsi="Times New Roman"/>
          <w:sz w:val="24"/>
          <w:szCs w:val="24"/>
        </w:rPr>
      </w:pPr>
      <w:r w:rsidRPr="00C12DD4">
        <w:rPr>
          <w:rFonts w:ascii="Times New Roman" w:hAnsi="Times New Roman"/>
          <w:sz w:val="24"/>
          <w:szCs w:val="24"/>
        </w:rPr>
        <w:t xml:space="preserve">Valorile turistice ale regiunii vestice sunt date de cadrul natural deosebit de bogat și variat. </w:t>
      </w:r>
      <w:r w:rsidR="00CB2B4A">
        <w:rPr>
          <w:rFonts w:ascii="Times New Roman" w:hAnsi="Times New Roman"/>
          <w:sz w:val="24"/>
          <w:szCs w:val="24"/>
        </w:rPr>
        <w:t xml:space="preserve"> </w:t>
      </w:r>
      <w:r w:rsidRPr="00C12DD4">
        <w:rPr>
          <w:rFonts w:ascii="Times New Roman" w:hAnsi="Times New Roman"/>
          <w:sz w:val="24"/>
          <w:szCs w:val="24"/>
        </w:rPr>
        <w:t>Turismul este o activitate economic</w:t>
      </w:r>
      <w:r w:rsidR="00E41375">
        <w:rPr>
          <w:rFonts w:ascii="Times New Roman" w:hAnsi="Times New Roman"/>
          <w:sz w:val="24"/>
          <w:szCs w:val="24"/>
        </w:rPr>
        <w:t>ă</w:t>
      </w:r>
      <w:r w:rsidRPr="00C12DD4">
        <w:rPr>
          <w:rFonts w:ascii="Times New Roman" w:hAnsi="Times New Roman"/>
          <w:sz w:val="24"/>
          <w:szCs w:val="24"/>
        </w:rPr>
        <w:t xml:space="preserve"> important</w:t>
      </w:r>
      <w:r w:rsidR="00E41375">
        <w:rPr>
          <w:rFonts w:ascii="Times New Roman" w:hAnsi="Times New Roman"/>
          <w:sz w:val="24"/>
          <w:szCs w:val="24"/>
        </w:rPr>
        <w:t>ă</w:t>
      </w:r>
      <w:r w:rsidRPr="00C12DD4">
        <w:rPr>
          <w:rFonts w:ascii="Times New Roman" w:hAnsi="Times New Roman"/>
          <w:sz w:val="24"/>
          <w:szCs w:val="24"/>
        </w:rPr>
        <w:t>, cu o evoluție rapidă având implicații socio-cultural</w:t>
      </w:r>
      <w:r w:rsidR="00CB2B4A">
        <w:rPr>
          <w:rFonts w:ascii="Times New Roman" w:hAnsi="Times New Roman"/>
          <w:sz w:val="24"/>
          <w:szCs w:val="24"/>
        </w:rPr>
        <w:t>e</w:t>
      </w:r>
      <w:r w:rsidRPr="00C12DD4">
        <w:rPr>
          <w:rFonts w:ascii="Times New Roman" w:hAnsi="Times New Roman"/>
          <w:sz w:val="24"/>
          <w:szCs w:val="24"/>
        </w:rPr>
        <w:t xml:space="preserve"> și de mediu, cu o contribuție importantă la creșterea economică și ocuparea forței de muncă. </w:t>
      </w:r>
    </w:p>
    <w:p w:rsidR="00CB2B4A" w:rsidRPr="00CB2B4A" w:rsidRDefault="005307D7" w:rsidP="00A8306D">
      <w:pPr>
        <w:pStyle w:val="Heading5"/>
        <w:rPr>
          <w:lang w:val="en-US"/>
        </w:rPr>
      </w:pPr>
      <w:bookmarkStart w:id="64" w:name="_Toc427745534"/>
      <w:r>
        <w:rPr>
          <w:lang w:val="en-US"/>
        </w:rPr>
        <w:lastRenderedPageBreak/>
        <w:t xml:space="preserve">Figura </w:t>
      </w:r>
      <w:r w:rsidR="00876841">
        <w:rPr>
          <w:lang w:val="en-US"/>
        </w:rPr>
        <w:t>2</w:t>
      </w:r>
      <w:r w:rsidR="007A0BB2">
        <w:rPr>
          <w:lang w:val="en-US"/>
        </w:rPr>
        <w:t>9</w:t>
      </w:r>
      <w:r>
        <w:rPr>
          <w:lang w:val="en-US"/>
        </w:rPr>
        <w:t xml:space="preserve"> – Indicatori de turism</w:t>
      </w:r>
      <w:bookmarkEnd w:id="64"/>
    </w:p>
    <w:p w:rsidR="00833898" w:rsidRPr="00C12DD4" w:rsidRDefault="00833898" w:rsidP="00EE14C6">
      <w:pPr>
        <w:spacing w:after="0" w:line="360" w:lineRule="auto"/>
        <w:ind w:firstLine="360"/>
        <w:jc w:val="center"/>
        <w:rPr>
          <w:rFonts w:ascii="Times New Roman" w:hAnsi="Times New Roman"/>
          <w:sz w:val="24"/>
          <w:szCs w:val="24"/>
        </w:rPr>
      </w:pPr>
      <w:r w:rsidRPr="00C12DD4">
        <w:rPr>
          <w:rFonts w:ascii="Times New Roman" w:hAnsi="Times New Roman"/>
          <w:noProof/>
          <w:lang w:val="en-US"/>
        </w:rPr>
        <w:drawing>
          <wp:inline distT="0" distB="0" distL="0" distR="0" wp14:anchorId="3025178F" wp14:editId="1A05947B">
            <wp:extent cx="4657725" cy="2852738"/>
            <wp:effectExtent l="0" t="0" r="0" b="508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C136F1" w:rsidRPr="00C12DD4" w:rsidRDefault="00833898" w:rsidP="005F6A67">
      <w:pPr>
        <w:spacing w:after="0" w:line="360" w:lineRule="auto"/>
        <w:ind w:left="708" w:firstLine="708"/>
        <w:jc w:val="both"/>
        <w:rPr>
          <w:rFonts w:ascii="Times New Roman" w:hAnsi="Times New Roman"/>
          <w:sz w:val="24"/>
          <w:szCs w:val="24"/>
        </w:rPr>
      </w:pPr>
      <w:r w:rsidRPr="00C12DD4">
        <w:rPr>
          <w:rFonts w:ascii="Times New Roman" w:hAnsi="Times New Roman"/>
          <w:sz w:val="24"/>
          <w:szCs w:val="24"/>
        </w:rPr>
        <w:t>Pentru numărul de sosiri ai turiștilor, s-a definit un număr de 7</w:t>
      </w:r>
      <w:r w:rsidR="005D023F">
        <w:rPr>
          <w:rFonts w:ascii="Times New Roman" w:hAnsi="Times New Roman"/>
          <w:sz w:val="24"/>
          <w:szCs w:val="24"/>
        </w:rPr>
        <w:t>.</w:t>
      </w:r>
      <w:r w:rsidRPr="00C12DD4">
        <w:rPr>
          <w:rFonts w:ascii="Times New Roman" w:hAnsi="Times New Roman"/>
          <w:sz w:val="24"/>
          <w:szCs w:val="24"/>
        </w:rPr>
        <w:t>163 și 14</w:t>
      </w:r>
      <w:r w:rsidR="005D023F">
        <w:rPr>
          <w:rFonts w:ascii="Times New Roman" w:hAnsi="Times New Roman"/>
          <w:sz w:val="24"/>
          <w:szCs w:val="24"/>
        </w:rPr>
        <w:t>.</w:t>
      </w:r>
      <w:r w:rsidRPr="00C12DD4">
        <w:rPr>
          <w:rFonts w:ascii="Times New Roman" w:hAnsi="Times New Roman"/>
          <w:sz w:val="24"/>
          <w:szCs w:val="24"/>
        </w:rPr>
        <w:t>005 înnoptări.</w:t>
      </w:r>
    </w:p>
    <w:p w:rsidR="001E29D7" w:rsidRPr="00A8306D" w:rsidRDefault="0069600A" w:rsidP="00A8306D">
      <w:pPr>
        <w:spacing w:after="0" w:line="360" w:lineRule="auto"/>
        <w:ind w:left="708" w:firstLine="708"/>
        <w:jc w:val="both"/>
        <w:rPr>
          <w:rFonts w:ascii="Times New Roman" w:hAnsi="Times New Roman"/>
          <w:sz w:val="24"/>
          <w:szCs w:val="24"/>
        </w:rPr>
      </w:pPr>
      <w:r>
        <w:rPr>
          <w:rFonts w:ascii="Times New Roman" w:hAnsi="Times New Roman"/>
          <w:sz w:val="24"/>
          <w:szCs w:val="24"/>
        </w:rPr>
        <w:t>Obiectivele turistice din Caransebeș și de pe raza acestuia sunt:</w:t>
      </w:r>
    </w:p>
    <w:p w:rsidR="00E029E4" w:rsidRPr="0069600A" w:rsidRDefault="00E029E4" w:rsidP="0069600A">
      <w:pPr>
        <w:spacing w:after="0" w:line="360" w:lineRule="auto"/>
        <w:ind w:firstLine="720"/>
        <w:jc w:val="both"/>
        <w:rPr>
          <w:rFonts w:ascii="Times New Roman" w:hAnsi="Times New Roman"/>
          <w:b/>
          <w:color w:val="365F91"/>
          <w:sz w:val="24"/>
          <w:szCs w:val="24"/>
        </w:rPr>
      </w:pPr>
      <w:r w:rsidRPr="0069600A">
        <w:rPr>
          <w:rFonts w:ascii="Times New Roman" w:hAnsi="Times New Roman"/>
          <w:b/>
          <w:color w:val="365F91"/>
          <w:sz w:val="24"/>
          <w:szCs w:val="24"/>
        </w:rPr>
        <w:t>ZONA TURISTICĂ SEMENIC</w:t>
      </w:r>
    </w:p>
    <w:p w:rsid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 xml:space="preserve">Zona turistică Semenic este situată în judeţul Caraş-Severin, la o distanţă de aproximativ 35 km de oraşul Caransebeş. </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Accesul în zonă este facil existând atât legături feroviare, cât şi rutiere.</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Zona este bogată în obiective turistice naturale, precum lacuri, păduri sau rezervaţii naturale, fiind căutată de către turişti atât pentru odihnă şi relaxare, cât şi pentru practicarea diferitelor activităţi sportive, precum schi, pescuit sau vânătoare.</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Complexul turistic Semenic este situat la peste 1.400 m altitudine, între Vârful Piatra Goznei şi Vârful Semenic, fiind plasat într-un cadru natural extrem de atractiv pentru turişti şi amenajat pentru practicarea a diferite tipuri de turism.</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 xml:space="preserve">În cadrul acestui areal, turiştii pot vizita Parcul Naţional Semenic – Cheile Caraşului. </w:t>
      </w:r>
    </w:p>
    <w:p w:rsidR="00E029E4" w:rsidRPr="0069600A" w:rsidRDefault="00E029E4" w:rsidP="0069600A">
      <w:pPr>
        <w:spacing w:line="360" w:lineRule="auto"/>
        <w:ind w:left="720"/>
        <w:jc w:val="both"/>
        <w:rPr>
          <w:rFonts w:ascii="Times New Roman" w:hAnsi="Times New Roman"/>
          <w:b/>
          <w:i/>
          <w:sz w:val="24"/>
          <w:szCs w:val="24"/>
          <w:u w:val="single"/>
        </w:rPr>
      </w:pPr>
      <w:r w:rsidRPr="0069600A">
        <w:rPr>
          <w:rFonts w:ascii="Times New Roman" w:hAnsi="Times New Roman"/>
          <w:b/>
          <w:i/>
          <w:sz w:val="24"/>
          <w:szCs w:val="24"/>
          <w:u w:val="single"/>
        </w:rPr>
        <w:t>Parcul Naţional Semenic – Cheile Caraşului</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Parcul Naţional Semenic – Cheile Caraşului se întinde pe o suprafaţă de aproximativ 6.214 ha, fiind format din 8 rezervaţii naturale.</w:t>
      </w:r>
    </w:p>
    <w:p w:rsidR="00E029E4" w:rsidRPr="0069600A" w:rsidRDefault="00E029E4" w:rsidP="0069600A">
      <w:pPr>
        <w:spacing w:after="0" w:line="360" w:lineRule="auto"/>
        <w:ind w:left="720"/>
        <w:jc w:val="both"/>
        <w:rPr>
          <w:rFonts w:ascii="Times New Roman" w:hAnsi="Times New Roman"/>
          <w:sz w:val="24"/>
          <w:szCs w:val="24"/>
        </w:rPr>
      </w:pPr>
      <w:r w:rsidRPr="0069600A">
        <w:rPr>
          <w:rFonts w:ascii="Times New Roman" w:hAnsi="Times New Roman"/>
          <w:b/>
          <w:sz w:val="24"/>
          <w:szCs w:val="24"/>
        </w:rPr>
        <w:lastRenderedPageBreak/>
        <w:t>Relieful</w:t>
      </w:r>
      <w:r w:rsidRPr="0069600A">
        <w:rPr>
          <w:rFonts w:ascii="Times New Roman" w:hAnsi="Times New Roman"/>
          <w:sz w:val="24"/>
          <w:szCs w:val="24"/>
        </w:rPr>
        <w:t xml:space="preserve"> parcului naţional este predominant calcaros, fiind format din peşteri şi doline. </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Cheile Caraşului, parte integrantă a parcului natural, se numără printre cele mai lungi şi mai sălbatice chei din România, întinzându-se pe o distanţă de aproximativ 19 km.</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 xml:space="preserve">În ceea ce priveşte </w:t>
      </w:r>
      <w:r w:rsidRPr="0069600A">
        <w:rPr>
          <w:rFonts w:ascii="Times New Roman" w:hAnsi="Times New Roman"/>
          <w:b/>
          <w:sz w:val="24"/>
          <w:szCs w:val="24"/>
        </w:rPr>
        <w:t>fauna şi flora</w:t>
      </w:r>
      <w:r w:rsidRPr="0069600A">
        <w:rPr>
          <w:rFonts w:ascii="Times New Roman" w:hAnsi="Times New Roman"/>
          <w:sz w:val="24"/>
          <w:szCs w:val="24"/>
        </w:rPr>
        <w:t xml:space="preserve"> specifice parcului, turiştii au posibilitatea de a vedea diferite specii de plante şi animale, unele dintre ele </w:t>
      </w:r>
      <w:r w:rsidRPr="0069600A">
        <w:rPr>
          <w:rFonts w:ascii="Times New Roman" w:hAnsi="Times New Roman"/>
          <w:b/>
          <w:sz w:val="24"/>
          <w:szCs w:val="24"/>
        </w:rPr>
        <w:t>unice în Europa</w:t>
      </w:r>
      <w:r w:rsidRPr="0069600A">
        <w:rPr>
          <w:rFonts w:ascii="Times New Roman" w:hAnsi="Times New Roman"/>
          <w:sz w:val="24"/>
          <w:szCs w:val="24"/>
        </w:rPr>
        <w:t>.</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b/>
          <w:sz w:val="24"/>
          <w:szCs w:val="24"/>
        </w:rPr>
        <w:t>Specificitatea</w:t>
      </w:r>
      <w:r w:rsidRPr="0069600A">
        <w:rPr>
          <w:rFonts w:ascii="Times New Roman" w:hAnsi="Times New Roman"/>
          <w:sz w:val="24"/>
          <w:szCs w:val="24"/>
        </w:rPr>
        <w:t xml:space="preserve"> Parcului Naţional Semenic – Cheile Caraşului este dată de existenţa în cadrul acestuia a nu mai puţin de 33 de specii de orhidee, dezvoltarea acestora fiind favorizată de climatul submediteranean. </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De asemenea, turiştii pot parcurge diferite trasee turistice în cadrul parcului, fiind amenajaţi 115 km spre crestele munţilor, puncte de belvedere, peşteri sau vestigii istorice.</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Principalele obiective turistice existente în cadrul Parcului Naţional Sem</w:t>
      </w:r>
      <w:r w:rsidR="0069600A">
        <w:rPr>
          <w:rFonts w:ascii="Times New Roman" w:hAnsi="Times New Roman"/>
          <w:sz w:val="24"/>
          <w:szCs w:val="24"/>
        </w:rPr>
        <w:t>enic  -  Cheile Caraşului sunt:</w:t>
      </w:r>
    </w:p>
    <w:p w:rsidR="00E029E4" w:rsidRPr="0069600A" w:rsidRDefault="00E029E4" w:rsidP="004509C3">
      <w:pPr>
        <w:numPr>
          <w:ilvl w:val="0"/>
          <w:numId w:val="64"/>
        </w:numPr>
        <w:spacing w:after="0" w:line="360" w:lineRule="auto"/>
        <w:jc w:val="both"/>
        <w:rPr>
          <w:rFonts w:ascii="Times New Roman" w:hAnsi="Times New Roman"/>
          <w:i/>
          <w:sz w:val="24"/>
          <w:szCs w:val="24"/>
        </w:rPr>
      </w:pPr>
      <w:r w:rsidRPr="0069600A">
        <w:rPr>
          <w:rFonts w:ascii="Times New Roman" w:hAnsi="Times New Roman"/>
          <w:i/>
          <w:sz w:val="24"/>
          <w:szCs w:val="24"/>
        </w:rPr>
        <w:t>Cheile Caraşului</w:t>
      </w:r>
    </w:p>
    <w:p w:rsidR="00E029E4" w:rsidRPr="0069600A" w:rsidRDefault="00E029E4" w:rsidP="0069600A">
      <w:pPr>
        <w:spacing w:after="0" w:line="360" w:lineRule="auto"/>
        <w:jc w:val="both"/>
        <w:rPr>
          <w:rFonts w:ascii="Times New Roman" w:hAnsi="Times New Roman"/>
          <w:i/>
          <w:sz w:val="24"/>
          <w:szCs w:val="24"/>
        </w:rPr>
      </w:pPr>
      <w:r w:rsidRPr="0069600A">
        <w:rPr>
          <w:rFonts w:ascii="Times New Roman" w:hAnsi="Times New Roman"/>
          <w:i/>
          <w:sz w:val="24"/>
          <w:szCs w:val="24"/>
        </w:rPr>
        <w:t xml:space="preserve">                             </w:t>
      </w:r>
      <w:r w:rsidRPr="0069600A">
        <w:rPr>
          <w:rFonts w:ascii="Times New Roman" w:hAnsi="Times New Roman"/>
          <w:i/>
          <w:noProof/>
          <w:sz w:val="24"/>
          <w:szCs w:val="24"/>
          <w:lang w:val="en-US"/>
        </w:rPr>
        <w:drawing>
          <wp:inline distT="0" distB="0" distL="0" distR="0" wp14:anchorId="631DE9C1" wp14:editId="0D9D7E5D">
            <wp:extent cx="3143250" cy="2299061"/>
            <wp:effectExtent l="0" t="0" r="0" b="6350"/>
            <wp:docPr id="690" name="Picture 690" descr="cheile-carasului-traseu-turi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cheile-carasului-traseu-turistic"/>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144465" cy="2299950"/>
                    </a:xfrm>
                    <a:prstGeom prst="rect">
                      <a:avLst/>
                    </a:prstGeom>
                    <a:noFill/>
                    <a:ln>
                      <a:noFill/>
                    </a:ln>
                  </pic:spPr>
                </pic:pic>
              </a:graphicData>
            </a:graphic>
          </wp:inline>
        </w:drawing>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Cheile Caraşului alcătuiesc o arie protejată de interes naţional, fiind situate pe teritoriul administrativ al comunei Caraşova.</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Rezervaţia naturală se întinde pe o suprafaţă de 578 ha, fiind amplasată în Munţii Aninei, între confluenţa Pârâului Comarnic cu Caraşul.</w:t>
      </w:r>
    </w:p>
    <w:p w:rsidR="00E029E4" w:rsidRPr="0069600A" w:rsidRDefault="00E029E4" w:rsidP="004509C3">
      <w:pPr>
        <w:numPr>
          <w:ilvl w:val="0"/>
          <w:numId w:val="64"/>
        </w:numPr>
        <w:spacing w:after="0" w:line="360" w:lineRule="auto"/>
        <w:jc w:val="both"/>
        <w:rPr>
          <w:rFonts w:ascii="Times New Roman" w:hAnsi="Times New Roman"/>
          <w:i/>
          <w:sz w:val="24"/>
          <w:szCs w:val="24"/>
        </w:rPr>
      </w:pPr>
      <w:r w:rsidRPr="0069600A">
        <w:rPr>
          <w:rFonts w:ascii="Times New Roman" w:hAnsi="Times New Roman"/>
          <w:i/>
          <w:sz w:val="24"/>
          <w:szCs w:val="24"/>
        </w:rPr>
        <w:t>Peşterile Comarnic, Racoviţa, Popovăţ şi peştera Liliecilor</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b/>
          <w:sz w:val="24"/>
          <w:szCs w:val="24"/>
        </w:rPr>
        <w:t>Peştera Comarnic</w:t>
      </w:r>
      <w:r w:rsidRPr="0069600A">
        <w:rPr>
          <w:rFonts w:ascii="Times New Roman" w:hAnsi="Times New Roman"/>
          <w:sz w:val="24"/>
          <w:szCs w:val="24"/>
        </w:rPr>
        <w:t xml:space="preserve"> a fost declarată de Academia Română în anul 1947 rezervaţie naturală. Aceasta este una dintre cele mai mari şi mai frumoase peşteri din Banat, nefiind </w:t>
      </w:r>
      <w:r w:rsidRPr="0069600A">
        <w:rPr>
          <w:rFonts w:ascii="Times New Roman" w:hAnsi="Times New Roman"/>
          <w:sz w:val="24"/>
          <w:szCs w:val="24"/>
        </w:rPr>
        <w:lastRenderedPageBreak/>
        <w:t>momentan amenajată şi electrificată. Acest fapt conferă peşterii un aer de mister şi aventură şi atrage anual un număr mare de turişti.</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Sistemul de galerii s-a format sub acţiunea Ogaşului Ponicova care a format mai întâi etajul superior şi mai apoi etajul inferior.</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Sala Zebrelor reprezintă cel mai important punct de atracţie al peşterii, pereţii şi tavanul acesteia fiind dungaţi de calcare stratificate cu intercalaţii de silex înnegrite la suprafaţă. Din tavanul sălii atârnă stalactite din cele mai variate tipuri.</w:t>
      </w:r>
    </w:p>
    <w:p w:rsidR="00E029E4" w:rsidRPr="0069600A" w:rsidRDefault="00E029E4" w:rsidP="0069600A">
      <w:pPr>
        <w:spacing w:after="0" w:line="360" w:lineRule="auto"/>
        <w:jc w:val="both"/>
        <w:rPr>
          <w:rFonts w:ascii="Times New Roman" w:hAnsi="Times New Roman"/>
          <w:sz w:val="24"/>
          <w:szCs w:val="24"/>
        </w:rPr>
      </w:pPr>
      <w:r w:rsidRPr="0069600A">
        <w:rPr>
          <w:rFonts w:ascii="Times New Roman" w:hAnsi="Times New Roman"/>
          <w:sz w:val="24"/>
          <w:szCs w:val="24"/>
        </w:rPr>
        <w:t xml:space="preserve">                                       </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b/>
          <w:sz w:val="24"/>
          <w:szCs w:val="24"/>
        </w:rPr>
        <w:t>Peştera Racoviţa</w:t>
      </w:r>
      <w:r w:rsidRPr="0069600A">
        <w:rPr>
          <w:rFonts w:ascii="Times New Roman" w:hAnsi="Times New Roman"/>
          <w:sz w:val="24"/>
          <w:szCs w:val="24"/>
        </w:rPr>
        <w:t xml:space="preserve"> este situată pe raza satului Iabalce, judeţul Caraş-Severin, fiind o peşteră de mărime mijlocie. Aceasta a fost creată de râul Caraş şi se compune dintr-o succesiune de săli legate prin galerii largi.</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Principalele atracţii turistice ale peşterii sunt reprezentate de sala Cascadei şi sala Minunată, acestea fiind acoperite de cruste stalagmitice, stalactite, scurgeri parietale simple sau în relief, coloane sculptate în diferite feluri, etc.</w:t>
      </w:r>
    </w:p>
    <w:p w:rsidR="00E029E4" w:rsidRPr="0069600A" w:rsidRDefault="00E029E4" w:rsidP="0069600A">
      <w:pPr>
        <w:spacing w:after="0" w:line="360" w:lineRule="auto"/>
        <w:jc w:val="both"/>
        <w:rPr>
          <w:rFonts w:ascii="Times New Roman" w:hAnsi="Times New Roman"/>
          <w:sz w:val="24"/>
          <w:szCs w:val="24"/>
        </w:rPr>
      </w:pPr>
      <w:r w:rsidRPr="0069600A">
        <w:rPr>
          <w:rFonts w:ascii="Times New Roman" w:hAnsi="Times New Roman"/>
          <w:sz w:val="24"/>
          <w:szCs w:val="24"/>
        </w:rPr>
        <w:t xml:space="preserve">                                      </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b/>
          <w:sz w:val="24"/>
          <w:szCs w:val="24"/>
        </w:rPr>
        <w:t>Peştera Popovăţ</w:t>
      </w:r>
      <w:r w:rsidRPr="0069600A">
        <w:rPr>
          <w:rFonts w:ascii="Times New Roman" w:hAnsi="Times New Roman"/>
          <w:sz w:val="24"/>
          <w:szCs w:val="24"/>
        </w:rPr>
        <w:t xml:space="preserve"> este situată pe raza comunei Covasna, având o suprafaţă de 1.121 m. </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 xml:space="preserve">Peştera este formată din diferite săli, dintre care cea mai mare dintre ale este Sala Finală, cu o lungime de 80 m şi o lăţime cuprinsă între 10 - 20 m. </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b/>
          <w:sz w:val="24"/>
          <w:szCs w:val="24"/>
        </w:rPr>
        <w:t xml:space="preserve">Unicitatea peşterii Popovăţ </w:t>
      </w:r>
      <w:r w:rsidRPr="0069600A">
        <w:rPr>
          <w:rFonts w:ascii="Times New Roman" w:hAnsi="Times New Roman"/>
          <w:sz w:val="24"/>
          <w:szCs w:val="24"/>
        </w:rPr>
        <w:t>este redată de Sala cu Oase, care a fost populată de 8 specii, unele dintre ele rare în România, precum: myotis becksteini sau eptesicus nilssoni.</w:t>
      </w:r>
    </w:p>
    <w:p w:rsidR="00E029E4" w:rsidRPr="0069600A" w:rsidRDefault="00E029E4" w:rsidP="0069600A">
      <w:pPr>
        <w:spacing w:after="0" w:line="360" w:lineRule="auto"/>
        <w:jc w:val="both"/>
        <w:rPr>
          <w:rFonts w:ascii="Times New Roman" w:hAnsi="Times New Roman"/>
          <w:sz w:val="24"/>
          <w:szCs w:val="24"/>
        </w:rPr>
      </w:pPr>
      <w:r w:rsidRPr="0069600A">
        <w:rPr>
          <w:rFonts w:ascii="Times New Roman" w:hAnsi="Times New Roman"/>
          <w:sz w:val="24"/>
          <w:szCs w:val="24"/>
        </w:rPr>
        <w:t xml:space="preserve">                                         </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b/>
          <w:sz w:val="24"/>
          <w:szCs w:val="24"/>
        </w:rPr>
        <w:t>Peştera Liliecilor</w:t>
      </w:r>
      <w:r w:rsidRPr="0069600A">
        <w:rPr>
          <w:rFonts w:ascii="Times New Roman" w:hAnsi="Times New Roman"/>
          <w:sz w:val="24"/>
          <w:szCs w:val="24"/>
        </w:rPr>
        <w:t xml:space="preserve"> este situată pe raza comunei Caraşova, fiind una dintre cele mai impresionante obiective turistice ale judeţului Caraş-Severin.</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Peştera are o suprafaţă de 640 m, fiind formată din formaţiuni stalagmitice masive, existând şi zone în care eroziunile şi coroziunile păstrează încă urme de hieroglife</w:t>
      </w:r>
      <w:r w:rsidR="0069600A">
        <w:rPr>
          <w:rFonts w:ascii="Times New Roman" w:hAnsi="Times New Roman"/>
          <w:sz w:val="24"/>
          <w:szCs w:val="24"/>
        </w:rPr>
        <w:t>, marmite, cupole sau septe.</w:t>
      </w:r>
    </w:p>
    <w:p w:rsidR="00E029E4" w:rsidRDefault="00E029E4" w:rsidP="0069600A">
      <w:pPr>
        <w:spacing w:after="0" w:line="360" w:lineRule="auto"/>
        <w:jc w:val="both"/>
        <w:rPr>
          <w:rFonts w:ascii="Times New Roman" w:hAnsi="Times New Roman"/>
          <w:sz w:val="24"/>
          <w:szCs w:val="24"/>
        </w:rPr>
      </w:pPr>
    </w:p>
    <w:p w:rsidR="00876841" w:rsidRDefault="00876841" w:rsidP="0069600A">
      <w:pPr>
        <w:spacing w:after="0" w:line="360" w:lineRule="auto"/>
        <w:jc w:val="both"/>
        <w:rPr>
          <w:rFonts w:ascii="Times New Roman" w:hAnsi="Times New Roman"/>
          <w:sz w:val="24"/>
          <w:szCs w:val="24"/>
        </w:rPr>
      </w:pPr>
    </w:p>
    <w:p w:rsidR="00876841" w:rsidRPr="0069600A" w:rsidRDefault="00876841" w:rsidP="0069600A">
      <w:pPr>
        <w:spacing w:after="0" w:line="360" w:lineRule="auto"/>
        <w:jc w:val="both"/>
        <w:rPr>
          <w:rFonts w:ascii="Times New Roman" w:hAnsi="Times New Roman"/>
          <w:sz w:val="24"/>
          <w:szCs w:val="24"/>
        </w:rPr>
      </w:pPr>
    </w:p>
    <w:p w:rsidR="00E029E4" w:rsidRPr="0069600A" w:rsidRDefault="00E029E4" w:rsidP="0069600A">
      <w:pPr>
        <w:spacing w:after="0" w:line="360" w:lineRule="auto"/>
        <w:ind w:firstLine="720"/>
        <w:jc w:val="both"/>
        <w:rPr>
          <w:rFonts w:ascii="Times New Roman" w:hAnsi="Times New Roman"/>
          <w:b/>
          <w:color w:val="365F91"/>
          <w:sz w:val="24"/>
          <w:szCs w:val="24"/>
        </w:rPr>
      </w:pPr>
      <w:r w:rsidRPr="0069600A">
        <w:rPr>
          <w:rFonts w:ascii="Times New Roman" w:hAnsi="Times New Roman"/>
          <w:b/>
          <w:color w:val="365F91"/>
          <w:sz w:val="24"/>
          <w:szCs w:val="24"/>
        </w:rPr>
        <w:lastRenderedPageBreak/>
        <w:t>ZONA TURISTICĂ MUNTELE MIC</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Zona Turistică Muntele Mic este situată la aproximativ 22 de km de municipiul Caransebeş. Aceasta este bogată în resurse naturale şi antropice, fiind vizitată anual de un număr mare de turişti.</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Masivul Muntele Mic este situat în cadrul Munţilor Ţarcului, cea mai mare altitudine înregistrată fiind de 2.190 m, pe vârful Ţarcu.</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Ca urmare a reliefului predominant muntos şi a unui climat mai rece care durează aproximativ 6 luni pe an, zona turistică este preferată de către turişti în special pentru condiţiile oferite pentru practicarea sporturilor de iarnă.</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În prezent, în staţiunea Muntele Mic funcţionează 3 pârtii de schi, atât pentru începători, cât şi pentru avansaţi.</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b/>
          <w:sz w:val="24"/>
          <w:szCs w:val="24"/>
        </w:rPr>
        <w:t>Vegetaţia</w:t>
      </w:r>
      <w:r w:rsidRPr="0069600A">
        <w:rPr>
          <w:rFonts w:ascii="Times New Roman" w:hAnsi="Times New Roman"/>
          <w:sz w:val="24"/>
          <w:szCs w:val="24"/>
        </w:rPr>
        <w:t xml:space="preserve"> existentă în această zonă este formată predominant din păduri de fag şi molid, alcătuind pentru turişti veritabile trasee turistice.</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b/>
          <w:sz w:val="24"/>
          <w:szCs w:val="24"/>
        </w:rPr>
        <w:t>Faun</w:t>
      </w:r>
      <w:r w:rsidRPr="0069600A">
        <w:rPr>
          <w:rFonts w:ascii="Times New Roman" w:hAnsi="Times New Roman"/>
          <w:sz w:val="24"/>
          <w:szCs w:val="24"/>
        </w:rPr>
        <w:t>a este reprezentată de specii de urşi, mistreţ, cocoşul de munte sau capra neagră.</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 xml:space="preserve">De asemenea, </w:t>
      </w:r>
      <w:r w:rsidRPr="0069600A">
        <w:rPr>
          <w:rFonts w:ascii="Times New Roman" w:hAnsi="Times New Roman"/>
          <w:b/>
          <w:sz w:val="24"/>
          <w:szCs w:val="24"/>
        </w:rPr>
        <w:t>lacurile naturale şi antropice</w:t>
      </w:r>
      <w:r w:rsidRPr="0069600A">
        <w:rPr>
          <w:rFonts w:ascii="Times New Roman" w:hAnsi="Times New Roman"/>
          <w:sz w:val="24"/>
          <w:szCs w:val="24"/>
        </w:rPr>
        <w:t xml:space="preserve"> existente în zonă pun la dispoziţia turiştilor activităţi precum pescuitul sau practicarea sporturilor nautice.</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Pe lângă activităţile puse la dispoziţia turiştilor, precum schiatul sau pescuitul, aceştia pot vizita, în cadrul Zonei Turistice Muntele Mic, diferite obiective turistice, precum:</w:t>
      </w:r>
    </w:p>
    <w:p w:rsidR="00E029E4" w:rsidRPr="0069600A" w:rsidRDefault="00E029E4" w:rsidP="0069600A">
      <w:pPr>
        <w:spacing w:after="0" w:line="360" w:lineRule="auto"/>
        <w:ind w:firstLine="720"/>
        <w:jc w:val="both"/>
        <w:rPr>
          <w:rFonts w:ascii="Times New Roman" w:hAnsi="Times New Roman"/>
          <w:b/>
          <w:i/>
          <w:sz w:val="24"/>
          <w:szCs w:val="24"/>
          <w:u w:val="single"/>
        </w:rPr>
      </w:pPr>
      <w:r w:rsidRPr="0069600A">
        <w:rPr>
          <w:rFonts w:ascii="Times New Roman" w:hAnsi="Times New Roman"/>
          <w:b/>
          <w:i/>
          <w:sz w:val="24"/>
          <w:szCs w:val="24"/>
          <w:u w:val="single"/>
        </w:rPr>
        <w:t>Rezervaţia Naturală Fâneaţa cu Narcise Zerveşti</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Rezervaţia naturală este situară pe teritoriul administrativ teritorial al comunei Turnu Ruieni, fiind declarată arie protejată a naturii în anul 2000.</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Aceasta este o rezervaţie de tip botanic, întinzându-se pe o suprafaţă de aproximativ 40 de ha. Pe toată suprafaţa acesteia creşte o specie floristică de narcise, Narcissus stellaris.</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Rezervaţia Naturală Fâneaţa cu Narcise reprezintă unul dintre cele mai importante obiective turistice din B</w:t>
      </w:r>
      <w:r w:rsidR="0069600A">
        <w:rPr>
          <w:rFonts w:ascii="Times New Roman" w:hAnsi="Times New Roman"/>
          <w:sz w:val="24"/>
          <w:szCs w:val="24"/>
        </w:rPr>
        <w:t>anat.</w:t>
      </w:r>
    </w:p>
    <w:p w:rsidR="00E029E4" w:rsidRPr="0069600A" w:rsidRDefault="00E029E4" w:rsidP="0069600A">
      <w:pPr>
        <w:spacing w:after="0" w:line="360" w:lineRule="auto"/>
        <w:ind w:firstLine="720"/>
        <w:jc w:val="both"/>
        <w:rPr>
          <w:rFonts w:ascii="Times New Roman" w:hAnsi="Times New Roman"/>
          <w:b/>
          <w:i/>
          <w:sz w:val="24"/>
          <w:szCs w:val="24"/>
          <w:u w:val="single"/>
        </w:rPr>
      </w:pPr>
      <w:r w:rsidRPr="0069600A">
        <w:rPr>
          <w:rFonts w:ascii="Times New Roman" w:hAnsi="Times New Roman"/>
          <w:b/>
          <w:i/>
          <w:sz w:val="24"/>
          <w:szCs w:val="24"/>
          <w:u w:val="single"/>
        </w:rPr>
        <w:t>Lacul de acumulare de la Zerveşti</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 xml:space="preserve">Lacul de acumulare de la Zerveşti este situat la o distanţă de 6 km de municipiul Caransebeş, fiind un loc căutat de turişti atât pentru priveliştea oferită asupra Turnului lui </w:t>
      </w:r>
      <w:r w:rsidRPr="0069600A">
        <w:rPr>
          <w:rFonts w:ascii="Times New Roman" w:hAnsi="Times New Roman"/>
          <w:sz w:val="24"/>
          <w:szCs w:val="24"/>
        </w:rPr>
        <w:lastRenderedPageBreak/>
        <w:t>Ovidiu, Muntelui Mic şi Muntelui Ţarcu, cât şi pentru posibilitatea practicării pescuitului, principalele specii existente aici fiind cleanul şi carasul.</w:t>
      </w:r>
    </w:p>
    <w:p w:rsidR="00E029E4" w:rsidRPr="0069600A" w:rsidRDefault="00E029E4" w:rsidP="0069600A">
      <w:pPr>
        <w:spacing w:after="0" w:line="360" w:lineRule="auto"/>
        <w:ind w:firstLine="720"/>
        <w:jc w:val="both"/>
        <w:rPr>
          <w:rFonts w:ascii="Times New Roman" w:hAnsi="Times New Roman"/>
          <w:b/>
          <w:i/>
          <w:sz w:val="24"/>
          <w:szCs w:val="24"/>
          <w:u w:val="single"/>
        </w:rPr>
      </w:pPr>
      <w:r w:rsidRPr="0069600A">
        <w:rPr>
          <w:rFonts w:ascii="Times New Roman" w:hAnsi="Times New Roman"/>
          <w:b/>
          <w:i/>
          <w:sz w:val="24"/>
          <w:szCs w:val="24"/>
          <w:u w:val="single"/>
        </w:rPr>
        <w:t>Turnul lui Ovid</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Turnul lui Ovid reprezenta în Evul Mediu o fortificaţie de apărare şi un punct de supraveghere, fiind situat la poalele Muntelui Mic, în apropiere de comuna Turnu Ruieni.</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Numele turnului a fost dat de poetul Ovidiu care, exilat fiind la Tomis a trecut prin această zonă şi a rămas</w:t>
      </w:r>
      <w:r w:rsidR="0069600A">
        <w:rPr>
          <w:rFonts w:ascii="Times New Roman" w:hAnsi="Times New Roman"/>
          <w:sz w:val="24"/>
          <w:szCs w:val="24"/>
        </w:rPr>
        <w:t xml:space="preserve"> impresionat de frumuseţile ei.</w:t>
      </w:r>
    </w:p>
    <w:p w:rsidR="00E029E4" w:rsidRPr="0069600A" w:rsidRDefault="00E029E4" w:rsidP="0069600A">
      <w:pPr>
        <w:spacing w:after="0" w:line="360" w:lineRule="auto"/>
        <w:ind w:firstLine="720"/>
        <w:jc w:val="both"/>
        <w:rPr>
          <w:rFonts w:ascii="Times New Roman" w:hAnsi="Times New Roman"/>
          <w:b/>
          <w:i/>
          <w:sz w:val="24"/>
          <w:szCs w:val="24"/>
          <w:u w:val="single"/>
        </w:rPr>
      </w:pPr>
      <w:r w:rsidRPr="0069600A">
        <w:rPr>
          <w:rFonts w:ascii="Times New Roman" w:hAnsi="Times New Roman"/>
          <w:b/>
          <w:i/>
          <w:sz w:val="24"/>
          <w:szCs w:val="24"/>
          <w:u w:val="single"/>
        </w:rPr>
        <w:t>Crucea de pe Muntele Mic</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Crucea fost confecţionată din 8 tulpini de brad, fiind inaugurată în anul 1936. În perioada comunistă aceasta a ajuns în paragină fiind înlocuită de o alta, realizată din structuri metalice.</w:t>
      </w:r>
    </w:p>
    <w:p w:rsidR="00E029E4"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Începând cu anul 2006, Episcopia Caransebeşului organizează cu ocazia zile de 14 septembrie, de praznicul Înălţării Sfintei Cruci, „</w:t>
      </w:r>
      <w:r w:rsidR="0069600A">
        <w:rPr>
          <w:rFonts w:ascii="Times New Roman" w:hAnsi="Times New Roman"/>
          <w:sz w:val="24"/>
          <w:szCs w:val="24"/>
        </w:rPr>
        <w:t>Pelerinajul de la Muntele Mic”.</w:t>
      </w:r>
    </w:p>
    <w:p w:rsidR="0069600A" w:rsidRPr="0069600A" w:rsidRDefault="0069600A" w:rsidP="0069600A">
      <w:pPr>
        <w:spacing w:after="0" w:line="360" w:lineRule="auto"/>
        <w:ind w:firstLine="720"/>
        <w:jc w:val="both"/>
        <w:rPr>
          <w:rFonts w:ascii="Times New Roman" w:hAnsi="Times New Roman"/>
          <w:sz w:val="24"/>
          <w:szCs w:val="24"/>
        </w:rPr>
      </w:pPr>
    </w:p>
    <w:p w:rsidR="00E029E4" w:rsidRPr="0069600A" w:rsidRDefault="00E029E4" w:rsidP="0069600A">
      <w:pPr>
        <w:spacing w:after="0" w:line="360" w:lineRule="auto"/>
        <w:ind w:firstLine="720"/>
        <w:jc w:val="both"/>
        <w:rPr>
          <w:rFonts w:ascii="Times New Roman" w:hAnsi="Times New Roman"/>
          <w:b/>
          <w:color w:val="17365D"/>
          <w:sz w:val="24"/>
          <w:szCs w:val="24"/>
        </w:rPr>
      </w:pPr>
      <w:r w:rsidRPr="0069600A">
        <w:rPr>
          <w:rFonts w:ascii="Times New Roman" w:hAnsi="Times New Roman"/>
          <w:b/>
          <w:color w:val="17365D"/>
          <w:sz w:val="24"/>
          <w:szCs w:val="24"/>
        </w:rPr>
        <w:t>ZONA TEIUŞ</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Zona Teiuş este atestată documentar încă din anul 1574, reprezentând un loc de recreaţie pentru turiştii şi locuitorii oraşului Caransebeş.</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Această zonă reprezintă centrul sportiv al Caransebeşului, fiind construite aici terenuri de fotbal, handbal, baschet sau tenis de masă.</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Printre obiectivele turistice existente în această zonă se numără:</w:t>
      </w:r>
    </w:p>
    <w:p w:rsidR="00E029E4" w:rsidRPr="0069600A" w:rsidRDefault="00E029E4" w:rsidP="0069600A">
      <w:pPr>
        <w:spacing w:after="0" w:line="360" w:lineRule="auto"/>
        <w:ind w:firstLine="720"/>
        <w:jc w:val="both"/>
        <w:rPr>
          <w:rFonts w:ascii="Times New Roman" w:hAnsi="Times New Roman"/>
          <w:b/>
          <w:i/>
          <w:sz w:val="24"/>
          <w:szCs w:val="24"/>
          <w:u w:val="single"/>
        </w:rPr>
      </w:pPr>
      <w:r w:rsidRPr="0069600A">
        <w:rPr>
          <w:rFonts w:ascii="Times New Roman" w:hAnsi="Times New Roman"/>
          <w:b/>
          <w:i/>
          <w:sz w:val="24"/>
          <w:szCs w:val="24"/>
          <w:u w:val="single"/>
        </w:rPr>
        <w:t>Parcul Teiuş</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 xml:space="preserve">Parcul Teiuş a găzduit pe parcursul a 7 ani, în perioada 2003-2009, Tabăra Internaţională de Sculptură Monumentală. </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În cadrul acestui eveniment, coordonat de sculptorul Bata Marianov au fost realizate 33 de sculpturi, toate fiind expuse în momentul de faţă în Parcul Teiuş.</w:t>
      </w:r>
    </w:p>
    <w:p w:rsidR="00E029E4" w:rsidRPr="0069600A" w:rsidRDefault="00E029E4" w:rsidP="00D14403">
      <w:pPr>
        <w:spacing w:after="0" w:line="360" w:lineRule="auto"/>
        <w:ind w:firstLine="708"/>
        <w:jc w:val="both"/>
        <w:rPr>
          <w:rFonts w:ascii="Times New Roman" w:hAnsi="Times New Roman"/>
          <w:sz w:val="24"/>
          <w:szCs w:val="24"/>
        </w:rPr>
      </w:pPr>
      <w:r w:rsidRPr="0069600A">
        <w:rPr>
          <w:rFonts w:ascii="Times New Roman" w:hAnsi="Times New Roman"/>
          <w:b/>
          <w:i/>
          <w:sz w:val="24"/>
          <w:szCs w:val="24"/>
          <w:u w:val="single"/>
        </w:rPr>
        <w:t>Mănăstirea Teiuş</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Mănăstirea Teiuş a fost construită în anul 1999 şi poartă hramul Adormirii Maicii Domnului. Aceasta a fost ridicată din dorinţa ieromonahului Justinian Tibil.</w:t>
      </w:r>
    </w:p>
    <w:p w:rsidR="00E029E4" w:rsidRDefault="00E029E4" w:rsidP="0069600A">
      <w:pPr>
        <w:spacing w:after="0" w:line="360" w:lineRule="auto"/>
        <w:jc w:val="both"/>
        <w:rPr>
          <w:rFonts w:ascii="Times New Roman" w:hAnsi="Times New Roman"/>
          <w:sz w:val="24"/>
          <w:szCs w:val="24"/>
        </w:rPr>
      </w:pPr>
    </w:p>
    <w:p w:rsidR="00876841" w:rsidRPr="0069600A" w:rsidRDefault="00876841" w:rsidP="0069600A">
      <w:pPr>
        <w:spacing w:after="0" w:line="360" w:lineRule="auto"/>
        <w:jc w:val="both"/>
        <w:rPr>
          <w:rFonts w:ascii="Times New Roman" w:hAnsi="Times New Roman"/>
          <w:sz w:val="24"/>
          <w:szCs w:val="24"/>
        </w:rPr>
      </w:pPr>
    </w:p>
    <w:p w:rsidR="00E029E4" w:rsidRPr="0069600A" w:rsidRDefault="00E029E4" w:rsidP="0069600A">
      <w:pPr>
        <w:spacing w:after="0" w:line="360" w:lineRule="auto"/>
        <w:ind w:firstLine="720"/>
        <w:jc w:val="both"/>
        <w:rPr>
          <w:rFonts w:ascii="Times New Roman" w:hAnsi="Times New Roman"/>
          <w:b/>
          <w:color w:val="17365D"/>
          <w:sz w:val="24"/>
          <w:szCs w:val="24"/>
        </w:rPr>
      </w:pPr>
      <w:r w:rsidRPr="0069600A">
        <w:rPr>
          <w:rFonts w:ascii="Times New Roman" w:hAnsi="Times New Roman"/>
          <w:b/>
          <w:color w:val="17365D"/>
          <w:sz w:val="24"/>
          <w:szCs w:val="24"/>
        </w:rPr>
        <w:lastRenderedPageBreak/>
        <w:t>ZONA TURISTICĂ POIANA MĂRULUI</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Zona turistică Poiana Mărului este situată la aproximativ 50 de km de municipiul Caransebeş, între Muntele Mic şi Vârful Pietrii.</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Poiana Mărului este o zonă foarte renumită pentru locurile pitoreşti şi obiectivele turistice existente:</w:t>
      </w:r>
    </w:p>
    <w:p w:rsidR="00E029E4" w:rsidRPr="0069600A" w:rsidRDefault="00E029E4" w:rsidP="0069600A">
      <w:pPr>
        <w:spacing w:after="0" w:line="360" w:lineRule="auto"/>
        <w:ind w:firstLine="720"/>
        <w:jc w:val="both"/>
        <w:rPr>
          <w:rFonts w:ascii="Times New Roman" w:hAnsi="Times New Roman"/>
          <w:b/>
          <w:i/>
          <w:sz w:val="24"/>
          <w:szCs w:val="24"/>
          <w:u w:val="single"/>
        </w:rPr>
      </w:pPr>
      <w:r w:rsidRPr="0069600A">
        <w:rPr>
          <w:rFonts w:ascii="Times New Roman" w:hAnsi="Times New Roman"/>
          <w:b/>
          <w:i/>
          <w:sz w:val="24"/>
          <w:szCs w:val="24"/>
          <w:u w:val="single"/>
        </w:rPr>
        <w:t>Schitul Poiana Mărului</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 xml:space="preserve">Schitul Poiana Mărului este renumit pentru Icoana Maicii Domnului Făcătoare de Minuni  existentă în cadrul acestuia. </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Anual, de Sărbătoarea Naşterii Sfântului Ioan Botezătorul, la schitul Poiana Mărului se reunesc aproximativ 2000 de credincioşi pentru a se ruga</w:t>
      </w:r>
      <w:r w:rsidR="0069600A">
        <w:rPr>
          <w:rFonts w:ascii="Times New Roman" w:hAnsi="Times New Roman"/>
          <w:sz w:val="24"/>
          <w:szCs w:val="24"/>
        </w:rPr>
        <w:t xml:space="preserve"> la Icoana Făcătoare de Minuni.</w:t>
      </w:r>
    </w:p>
    <w:p w:rsidR="00E029E4" w:rsidRPr="0069600A" w:rsidRDefault="00E029E4" w:rsidP="0069600A">
      <w:pPr>
        <w:spacing w:after="0" w:line="360" w:lineRule="auto"/>
        <w:ind w:firstLine="720"/>
        <w:jc w:val="both"/>
        <w:rPr>
          <w:rFonts w:ascii="Times New Roman" w:hAnsi="Times New Roman"/>
          <w:b/>
          <w:i/>
          <w:sz w:val="24"/>
          <w:szCs w:val="24"/>
          <w:u w:val="single"/>
        </w:rPr>
      </w:pPr>
      <w:r w:rsidRPr="0069600A">
        <w:rPr>
          <w:rFonts w:ascii="Times New Roman" w:hAnsi="Times New Roman"/>
          <w:b/>
          <w:i/>
          <w:sz w:val="24"/>
          <w:szCs w:val="24"/>
          <w:u w:val="single"/>
        </w:rPr>
        <w:t>Lacul Poiana Mărului</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Lacul Poiana Mărului reprezintă cel mai important punct de atracţie din zonă. Aceasta comunică cu hidrocentrala de la Turnul Ruieni.</w:t>
      </w:r>
    </w:p>
    <w:p w:rsidR="00E029E4" w:rsidRPr="0069600A" w:rsidRDefault="00E029E4" w:rsidP="0069600A">
      <w:pPr>
        <w:spacing w:after="0" w:line="360" w:lineRule="auto"/>
        <w:jc w:val="both"/>
        <w:rPr>
          <w:rFonts w:ascii="Times New Roman" w:hAnsi="Times New Roman"/>
          <w:sz w:val="24"/>
          <w:szCs w:val="24"/>
        </w:rPr>
      </w:pPr>
    </w:p>
    <w:p w:rsidR="00E029E4" w:rsidRPr="0069600A" w:rsidRDefault="005F6A67" w:rsidP="0069600A">
      <w:pPr>
        <w:spacing w:after="0" w:line="360" w:lineRule="auto"/>
        <w:ind w:firstLine="720"/>
        <w:jc w:val="both"/>
        <w:rPr>
          <w:rFonts w:ascii="Times New Roman" w:hAnsi="Times New Roman"/>
          <w:b/>
          <w:color w:val="17365D"/>
          <w:sz w:val="24"/>
          <w:szCs w:val="24"/>
        </w:rPr>
      </w:pPr>
      <w:r>
        <w:rPr>
          <w:rFonts w:ascii="Times New Roman" w:hAnsi="Times New Roman"/>
          <w:b/>
          <w:color w:val="17365D"/>
          <w:sz w:val="24"/>
          <w:szCs w:val="24"/>
        </w:rPr>
        <w:t>LO</w:t>
      </w:r>
      <w:r w:rsidR="00E029E4" w:rsidRPr="0069600A">
        <w:rPr>
          <w:rFonts w:ascii="Times New Roman" w:hAnsi="Times New Roman"/>
          <w:b/>
          <w:color w:val="17365D"/>
          <w:sz w:val="24"/>
          <w:szCs w:val="24"/>
        </w:rPr>
        <w:t xml:space="preserve">CURI </w:t>
      </w:r>
    </w:p>
    <w:p w:rsidR="00E029E4" w:rsidRPr="0069600A" w:rsidRDefault="005F6A67" w:rsidP="0069600A">
      <w:pPr>
        <w:spacing w:after="0" w:line="360" w:lineRule="auto"/>
        <w:ind w:firstLine="720"/>
        <w:jc w:val="both"/>
        <w:rPr>
          <w:rFonts w:ascii="Times New Roman" w:hAnsi="Times New Roman"/>
          <w:b/>
          <w:i/>
          <w:sz w:val="24"/>
          <w:szCs w:val="24"/>
          <w:u w:val="single"/>
        </w:rPr>
      </w:pPr>
      <w:r>
        <w:rPr>
          <w:rFonts w:ascii="Times New Roman" w:hAnsi="Times New Roman"/>
          <w:b/>
          <w:i/>
          <w:sz w:val="24"/>
          <w:szCs w:val="24"/>
          <w:u w:val="single"/>
        </w:rPr>
        <w:t>Lo</w:t>
      </w:r>
      <w:r w:rsidR="00E029E4" w:rsidRPr="0069600A">
        <w:rPr>
          <w:rFonts w:ascii="Times New Roman" w:hAnsi="Times New Roman"/>
          <w:b/>
          <w:i/>
          <w:sz w:val="24"/>
          <w:szCs w:val="24"/>
          <w:u w:val="single"/>
        </w:rPr>
        <w:t>cul fosilifer de la Târnova</w:t>
      </w:r>
    </w:p>
    <w:p w:rsidR="00E029E4" w:rsidRPr="0069600A" w:rsidRDefault="005F6A67" w:rsidP="0069600A">
      <w:pPr>
        <w:spacing w:after="0" w:line="360" w:lineRule="auto"/>
        <w:ind w:firstLine="720"/>
        <w:jc w:val="both"/>
        <w:rPr>
          <w:rFonts w:ascii="Times New Roman" w:hAnsi="Times New Roman"/>
          <w:sz w:val="24"/>
          <w:szCs w:val="24"/>
        </w:rPr>
      </w:pPr>
      <w:r>
        <w:rPr>
          <w:rFonts w:ascii="Times New Roman" w:hAnsi="Times New Roman"/>
          <w:sz w:val="24"/>
          <w:szCs w:val="24"/>
        </w:rPr>
        <w:t>Lo</w:t>
      </w:r>
      <w:r w:rsidR="00E029E4" w:rsidRPr="0069600A">
        <w:rPr>
          <w:rFonts w:ascii="Times New Roman" w:hAnsi="Times New Roman"/>
          <w:sz w:val="24"/>
          <w:szCs w:val="24"/>
        </w:rPr>
        <w:t>cul fosilifer de la Târnova este o arie protejată de interes naţional, situat pe teritoriul administrativ al comunei Târnova, judeţul Caraş-Severin.</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Rezervaţia se întinde pe o suprafaţă de 2 ha şi este reprezentată de o zonă de deal străbătută de Valea Satului şi Valea Surupinii. Vegetaţia existentă în această rezervaţie este formată din arbuşti (porumbar, cărpiniţă, mur, alun), vegetaţie ierboasă (coada şoricelului, golomăţ, păiuş), vegetaţie forestieră (fag, carpen, tei).</w:t>
      </w:r>
    </w:p>
    <w:p w:rsidR="00E029E4"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b/>
          <w:sz w:val="24"/>
          <w:szCs w:val="24"/>
        </w:rPr>
        <w:t xml:space="preserve">Unicitatea </w:t>
      </w:r>
      <w:r w:rsidRPr="0069600A">
        <w:rPr>
          <w:rFonts w:ascii="Times New Roman" w:hAnsi="Times New Roman"/>
          <w:sz w:val="24"/>
          <w:szCs w:val="24"/>
        </w:rPr>
        <w:t>acestui lac este redată de resturile fosilifere de lamelibranhiate, gastropode şi alge.</w:t>
      </w:r>
    </w:p>
    <w:p w:rsidR="0069600A" w:rsidRPr="0069600A" w:rsidRDefault="0069600A" w:rsidP="0069600A">
      <w:pPr>
        <w:spacing w:after="0" w:line="360" w:lineRule="auto"/>
        <w:ind w:firstLine="720"/>
        <w:jc w:val="both"/>
        <w:rPr>
          <w:rFonts w:ascii="Times New Roman" w:hAnsi="Times New Roman"/>
          <w:sz w:val="24"/>
          <w:szCs w:val="24"/>
        </w:rPr>
      </w:pPr>
    </w:p>
    <w:p w:rsidR="00E029E4" w:rsidRPr="0069600A" w:rsidRDefault="005F6A67" w:rsidP="0069600A">
      <w:pPr>
        <w:spacing w:after="0" w:line="360" w:lineRule="auto"/>
        <w:ind w:firstLine="720"/>
        <w:jc w:val="both"/>
        <w:rPr>
          <w:rFonts w:ascii="Times New Roman" w:hAnsi="Times New Roman"/>
          <w:b/>
          <w:i/>
          <w:sz w:val="24"/>
          <w:szCs w:val="24"/>
          <w:u w:val="single"/>
        </w:rPr>
      </w:pPr>
      <w:r>
        <w:rPr>
          <w:rFonts w:ascii="Times New Roman" w:hAnsi="Times New Roman"/>
          <w:b/>
          <w:i/>
          <w:sz w:val="24"/>
          <w:szCs w:val="24"/>
          <w:u w:val="single"/>
        </w:rPr>
        <w:t>Lo</w:t>
      </w:r>
      <w:r w:rsidR="00E029E4" w:rsidRPr="0069600A">
        <w:rPr>
          <w:rFonts w:ascii="Times New Roman" w:hAnsi="Times New Roman"/>
          <w:b/>
          <w:i/>
          <w:sz w:val="24"/>
          <w:szCs w:val="24"/>
          <w:u w:val="single"/>
        </w:rPr>
        <w:t>cul fosilifer de la Petroşniţa</w:t>
      </w:r>
    </w:p>
    <w:p w:rsidR="00E029E4" w:rsidRPr="0069600A" w:rsidRDefault="005F6A67" w:rsidP="0069600A">
      <w:pPr>
        <w:spacing w:after="0" w:line="360" w:lineRule="auto"/>
        <w:ind w:firstLine="720"/>
        <w:jc w:val="both"/>
        <w:rPr>
          <w:rFonts w:ascii="Times New Roman" w:hAnsi="Times New Roman"/>
          <w:sz w:val="24"/>
          <w:szCs w:val="24"/>
        </w:rPr>
      </w:pPr>
      <w:r>
        <w:rPr>
          <w:rFonts w:ascii="Times New Roman" w:hAnsi="Times New Roman"/>
          <w:sz w:val="24"/>
          <w:szCs w:val="24"/>
        </w:rPr>
        <w:t>Loc</w:t>
      </w:r>
      <w:r w:rsidR="00E029E4" w:rsidRPr="0069600A">
        <w:rPr>
          <w:rFonts w:ascii="Times New Roman" w:hAnsi="Times New Roman"/>
          <w:sz w:val="24"/>
          <w:szCs w:val="24"/>
        </w:rPr>
        <w:t xml:space="preserve">ul fosilifer de la Petroşniţa a fost declarat rezervaţie naturală a naturii în anul 2000. Acesta se întinde pe o suprafaţă de 2 ha, reprezentând o zonă importantă din punct de vedere </w:t>
      </w:r>
      <w:r w:rsidR="00E029E4" w:rsidRPr="0069600A">
        <w:rPr>
          <w:rFonts w:ascii="Times New Roman" w:hAnsi="Times New Roman"/>
          <w:sz w:val="24"/>
          <w:szCs w:val="24"/>
        </w:rPr>
        <w:lastRenderedPageBreak/>
        <w:t>paleontologic, în rocile existente aici existând depozite de faună fosiliferă tortoniană, constituite din resturi fosile de moluşte, lamelibranhiate şi viermi.</w:t>
      </w:r>
    </w:p>
    <w:p w:rsidR="00E029E4" w:rsidRPr="0069600A" w:rsidRDefault="005F6A67" w:rsidP="0069600A">
      <w:pPr>
        <w:spacing w:after="0" w:line="360" w:lineRule="auto"/>
        <w:ind w:firstLine="720"/>
        <w:jc w:val="both"/>
        <w:rPr>
          <w:rFonts w:ascii="Times New Roman" w:hAnsi="Times New Roman"/>
          <w:b/>
          <w:i/>
          <w:sz w:val="24"/>
          <w:szCs w:val="24"/>
          <w:u w:val="single"/>
        </w:rPr>
      </w:pPr>
      <w:r>
        <w:rPr>
          <w:rFonts w:ascii="Times New Roman" w:hAnsi="Times New Roman"/>
          <w:b/>
          <w:i/>
          <w:sz w:val="24"/>
          <w:szCs w:val="24"/>
          <w:u w:val="single"/>
        </w:rPr>
        <w:t>Lo</w:t>
      </w:r>
      <w:r w:rsidR="00E029E4" w:rsidRPr="0069600A">
        <w:rPr>
          <w:rFonts w:ascii="Times New Roman" w:hAnsi="Times New Roman"/>
          <w:b/>
          <w:i/>
          <w:sz w:val="24"/>
          <w:szCs w:val="24"/>
          <w:u w:val="single"/>
        </w:rPr>
        <w:t>cul fosilifer de la Zorlenţu Mare</w:t>
      </w:r>
    </w:p>
    <w:p w:rsidR="00E029E4" w:rsidRPr="0069600A" w:rsidRDefault="005F6A67" w:rsidP="0069600A">
      <w:pPr>
        <w:spacing w:after="0" w:line="360" w:lineRule="auto"/>
        <w:ind w:firstLine="720"/>
        <w:jc w:val="both"/>
        <w:rPr>
          <w:rFonts w:ascii="Times New Roman" w:hAnsi="Times New Roman"/>
          <w:sz w:val="24"/>
          <w:szCs w:val="24"/>
        </w:rPr>
      </w:pPr>
      <w:r>
        <w:rPr>
          <w:rFonts w:ascii="Times New Roman" w:hAnsi="Times New Roman"/>
          <w:sz w:val="24"/>
          <w:szCs w:val="24"/>
        </w:rPr>
        <w:t>Lo</w:t>
      </w:r>
      <w:r w:rsidR="00E029E4" w:rsidRPr="0069600A">
        <w:rPr>
          <w:rFonts w:ascii="Times New Roman" w:hAnsi="Times New Roman"/>
          <w:sz w:val="24"/>
          <w:szCs w:val="24"/>
        </w:rPr>
        <w:t>cul fosilifer de la Zorlenţu Mare este situat în Dealurile banatului, judeţul Caraş-Severin, pe teritoriul administrativ al comunei Zorlenţu Mare.</w:t>
      </w:r>
    </w:p>
    <w:p w:rsidR="00E029E4" w:rsidRPr="0069600A" w:rsidRDefault="005F6A67" w:rsidP="0069600A">
      <w:pPr>
        <w:spacing w:after="0" w:line="360" w:lineRule="auto"/>
        <w:ind w:firstLine="720"/>
        <w:jc w:val="both"/>
        <w:rPr>
          <w:rFonts w:ascii="Times New Roman" w:hAnsi="Times New Roman"/>
          <w:sz w:val="24"/>
          <w:szCs w:val="24"/>
        </w:rPr>
      </w:pPr>
      <w:r>
        <w:rPr>
          <w:rFonts w:ascii="Times New Roman" w:hAnsi="Times New Roman"/>
          <w:sz w:val="24"/>
          <w:szCs w:val="24"/>
        </w:rPr>
        <w:t>Lo</w:t>
      </w:r>
      <w:r w:rsidR="00E029E4" w:rsidRPr="0069600A">
        <w:rPr>
          <w:rFonts w:ascii="Times New Roman" w:hAnsi="Times New Roman"/>
          <w:sz w:val="24"/>
          <w:szCs w:val="24"/>
        </w:rPr>
        <w:t>cul este declarat rezervaţie naturală a naturii, întinzându-se pe o suprafaţă de 3 ha,.</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În rocile sedimentate existente în cadrul acestei rezervaţii naturale se găsesc depuneri de faună fosiliferă tortoniană, constituite din resturi fosile de nevertebrate (miriapode, coleoptere, etc.) şi vertebrate (păsări, reptile, amfibieni, etc.).</w:t>
      </w:r>
    </w:p>
    <w:p w:rsidR="00E029E4" w:rsidRPr="0069600A" w:rsidRDefault="00E029E4" w:rsidP="0069600A">
      <w:pPr>
        <w:spacing w:after="0" w:line="360" w:lineRule="auto"/>
        <w:ind w:firstLine="720"/>
        <w:jc w:val="both"/>
        <w:rPr>
          <w:rFonts w:ascii="Times New Roman" w:hAnsi="Times New Roman"/>
          <w:b/>
          <w:color w:val="17365D"/>
          <w:sz w:val="24"/>
          <w:szCs w:val="24"/>
        </w:rPr>
      </w:pPr>
      <w:r w:rsidRPr="0069600A">
        <w:rPr>
          <w:rFonts w:ascii="Times New Roman" w:hAnsi="Times New Roman"/>
          <w:b/>
          <w:color w:val="17365D"/>
          <w:sz w:val="24"/>
          <w:szCs w:val="24"/>
        </w:rPr>
        <w:t>BISERICI ŞI MUZEE</w:t>
      </w:r>
    </w:p>
    <w:p w:rsidR="00E029E4" w:rsidRPr="0069600A" w:rsidRDefault="00E029E4" w:rsidP="0069600A">
      <w:pPr>
        <w:spacing w:after="0" w:line="360" w:lineRule="auto"/>
        <w:ind w:firstLine="720"/>
        <w:jc w:val="both"/>
        <w:rPr>
          <w:rFonts w:ascii="Times New Roman" w:hAnsi="Times New Roman"/>
          <w:b/>
          <w:i/>
          <w:sz w:val="24"/>
          <w:szCs w:val="24"/>
          <w:u w:val="single"/>
        </w:rPr>
      </w:pPr>
      <w:r w:rsidRPr="0069600A">
        <w:rPr>
          <w:rFonts w:ascii="Times New Roman" w:hAnsi="Times New Roman"/>
          <w:b/>
          <w:i/>
          <w:sz w:val="24"/>
          <w:szCs w:val="24"/>
          <w:u w:val="single"/>
        </w:rPr>
        <w:t>Muzeul judeţean de Etnografie şi a Regimentului de Graniţă Caransebeş</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Muzeul judeţean de Etnografie şi a Regimentului de Graniţă a fost construit în anul 1952, la iniţiativa academicianului Constantin Daicoviciu.</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Din punct de vedere arhitectural, clădirea este construită în stil baroc provincial austriac, fiind construită în timpul domniei împărătesei Maria Thereza.</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În ceea ce priveşte împărţirea muzeului, acesta este format din 2 secţiuni, una dintre ele adresându-se etnografiei judeţului Caraş-Severin iar cealaltă, istoriei regimentului de graniţă.</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Secţia de istorie  a muzeului este formată din arheologie şi rezervaţia etnografică Valea Bistrei.</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Colecţia de arheologie cuprinde microlite de silex din paleolitic, topoare de piatră şi obiecte din ceramică provenite</w:t>
      </w:r>
      <w:r w:rsidR="0069600A">
        <w:rPr>
          <w:rFonts w:ascii="Times New Roman" w:hAnsi="Times New Roman"/>
          <w:sz w:val="24"/>
          <w:szCs w:val="24"/>
        </w:rPr>
        <w:t xml:space="preserve"> din săpăturile de la Tibiscum.</w:t>
      </w:r>
    </w:p>
    <w:p w:rsidR="00E029E4" w:rsidRPr="0069600A" w:rsidRDefault="00E029E4" w:rsidP="0069600A">
      <w:pPr>
        <w:spacing w:after="0" w:line="360" w:lineRule="auto"/>
        <w:ind w:firstLine="720"/>
        <w:jc w:val="both"/>
        <w:rPr>
          <w:rFonts w:ascii="Times New Roman" w:hAnsi="Times New Roman"/>
          <w:b/>
          <w:i/>
          <w:sz w:val="24"/>
          <w:szCs w:val="24"/>
          <w:u w:val="single"/>
        </w:rPr>
      </w:pPr>
      <w:r w:rsidRPr="0069600A">
        <w:rPr>
          <w:rFonts w:ascii="Times New Roman" w:hAnsi="Times New Roman"/>
          <w:b/>
          <w:i/>
          <w:sz w:val="24"/>
          <w:szCs w:val="24"/>
          <w:u w:val="single"/>
        </w:rPr>
        <w:t>Biserica Sfântul Ioan Botezătorul</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Biserica Sfântul Ioan Botezătorul a fost construită în anul 1780 în stil baroc, din donaţiile enoriaşilor ortodocşi şi sfinţită în anul următor de episcopul Caransebeşului, Vichentie Popovici.</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Biserica este prevăzută cu 3 clopote iar pardoseala bisericii este realizată din piatră şi mozaic.</w:t>
      </w:r>
    </w:p>
    <w:p w:rsidR="00E029E4" w:rsidRPr="0069600A" w:rsidRDefault="00E029E4" w:rsidP="0069600A">
      <w:pPr>
        <w:spacing w:after="0" w:line="360" w:lineRule="auto"/>
        <w:ind w:firstLine="720"/>
        <w:jc w:val="both"/>
        <w:rPr>
          <w:rFonts w:ascii="Times New Roman" w:hAnsi="Times New Roman"/>
          <w:b/>
          <w:i/>
          <w:sz w:val="24"/>
          <w:szCs w:val="24"/>
          <w:u w:val="single"/>
        </w:rPr>
      </w:pPr>
      <w:r w:rsidRPr="0069600A">
        <w:rPr>
          <w:rFonts w:ascii="Times New Roman" w:hAnsi="Times New Roman"/>
          <w:b/>
          <w:i/>
          <w:sz w:val="24"/>
          <w:szCs w:val="24"/>
          <w:u w:val="single"/>
        </w:rPr>
        <w:t xml:space="preserve">Biserica Romano – Catolică </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lastRenderedPageBreak/>
        <w:t>Biserica romano-catolică este situată în centrul municipiului Caransebeş. Aceasta a fost construită ca o nouă biserică a mănăstirii franciscane între anii 1725-1730 în vecinătatea unei alte biserici distruse din motive necunoscute.</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Biserica a fost construită în stil baroc însă, ca urmare a restaurărilor la care a fost supusă de-a lungul timpului, numai turnul, coridorul şi sacristia ma</w:t>
      </w:r>
      <w:r w:rsidR="0069600A">
        <w:rPr>
          <w:rFonts w:ascii="Times New Roman" w:hAnsi="Times New Roman"/>
          <w:sz w:val="24"/>
          <w:szCs w:val="24"/>
        </w:rPr>
        <w:t>i sunt realizate în acest stil.</w:t>
      </w:r>
    </w:p>
    <w:p w:rsidR="00E029E4" w:rsidRPr="0069600A" w:rsidRDefault="00E029E4" w:rsidP="0069600A">
      <w:pPr>
        <w:spacing w:after="0" w:line="360" w:lineRule="auto"/>
        <w:ind w:firstLine="720"/>
        <w:jc w:val="both"/>
        <w:rPr>
          <w:rFonts w:ascii="Times New Roman" w:hAnsi="Times New Roman"/>
          <w:b/>
          <w:i/>
          <w:sz w:val="24"/>
          <w:szCs w:val="24"/>
          <w:u w:val="single"/>
        </w:rPr>
      </w:pPr>
      <w:r w:rsidRPr="0069600A">
        <w:rPr>
          <w:rFonts w:ascii="Times New Roman" w:hAnsi="Times New Roman"/>
          <w:b/>
          <w:i/>
          <w:sz w:val="24"/>
          <w:szCs w:val="24"/>
          <w:u w:val="single"/>
        </w:rPr>
        <w:t>Catedrala Sfântu Mare Mucenic Gheorghe</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Catedrala Sfântu Mare Mucenic Gheorghe a fost realizată în anul 1725, sub episcopul Moise Stancovici.</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Tradiţia spune că, pe locul pe care este construită biserica, a existat o mănăstire din lemn, construită în anul 1444.</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Catedrala a fost construită din piatră şi cărămidă, în stil baroc.</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În anul 2007 au fost descoperite în curtea catedralei oseminte umane, datând probabil din perioada în care a funcţionat vechea mănăstire.</w:t>
      </w:r>
    </w:p>
    <w:p w:rsidR="000160EF" w:rsidRPr="0069600A" w:rsidRDefault="000160EF" w:rsidP="0069600A">
      <w:pPr>
        <w:spacing w:after="0" w:line="360" w:lineRule="auto"/>
        <w:jc w:val="both"/>
        <w:rPr>
          <w:rFonts w:ascii="Times New Roman" w:hAnsi="Times New Roman"/>
          <w:sz w:val="24"/>
          <w:szCs w:val="24"/>
        </w:rPr>
      </w:pPr>
    </w:p>
    <w:p w:rsidR="00E029E4" w:rsidRPr="0069600A" w:rsidRDefault="00E029E4" w:rsidP="0069600A">
      <w:pPr>
        <w:spacing w:after="0" w:line="360" w:lineRule="auto"/>
        <w:ind w:firstLine="720"/>
        <w:jc w:val="both"/>
        <w:rPr>
          <w:rFonts w:ascii="Times New Roman" w:hAnsi="Times New Roman"/>
          <w:b/>
          <w:color w:val="17365D"/>
          <w:sz w:val="24"/>
          <w:szCs w:val="24"/>
        </w:rPr>
      </w:pPr>
      <w:r w:rsidRPr="0069600A">
        <w:rPr>
          <w:rFonts w:ascii="Times New Roman" w:hAnsi="Times New Roman"/>
          <w:b/>
          <w:color w:val="17365D"/>
          <w:sz w:val="24"/>
          <w:szCs w:val="24"/>
        </w:rPr>
        <w:t>ALTE OBIECTIVE TURISTICE</w:t>
      </w:r>
    </w:p>
    <w:p w:rsidR="00E029E4" w:rsidRPr="0069600A" w:rsidRDefault="00E029E4" w:rsidP="0069600A">
      <w:pPr>
        <w:spacing w:after="0" w:line="360" w:lineRule="auto"/>
        <w:ind w:firstLine="720"/>
        <w:jc w:val="both"/>
        <w:rPr>
          <w:rFonts w:ascii="Times New Roman" w:hAnsi="Times New Roman"/>
          <w:b/>
          <w:i/>
          <w:sz w:val="24"/>
          <w:szCs w:val="24"/>
          <w:u w:val="single"/>
        </w:rPr>
      </w:pPr>
      <w:r w:rsidRPr="0069600A">
        <w:rPr>
          <w:rFonts w:ascii="Times New Roman" w:hAnsi="Times New Roman"/>
          <w:b/>
          <w:i/>
          <w:sz w:val="24"/>
          <w:szCs w:val="24"/>
          <w:u w:val="single"/>
        </w:rPr>
        <w:t>Castrul Roman Tibiscum</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Castrul Roman Tibiscum a fost, pe vremea împăratului Gallienus, o cetate dacică şi mai apoi oraş, aşezat la ieşirea râului Timiş din munţi şi vărsarea râului Bistra.</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 xml:space="preserve">Deşi cetatea a fost distrusă de-a lungul timpului, mai sunt vizibile ruinele unor construcţii importante şi ale unor ateliere din castrul roman şi din aşezarea civilă romană Tibiscum. </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 xml:space="preserve">Aşezările romane de aici au fost şi rămân cele mai importante vestigii ale </w:t>
      </w:r>
      <w:r w:rsidR="0069600A">
        <w:rPr>
          <w:rFonts w:ascii="Times New Roman" w:hAnsi="Times New Roman"/>
          <w:sz w:val="24"/>
          <w:szCs w:val="24"/>
        </w:rPr>
        <w:t>antichităţii clasice din Banat.</w:t>
      </w:r>
    </w:p>
    <w:p w:rsidR="00E029E4" w:rsidRPr="0069600A" w:rsidRDefault="00E029E4" w:rsidP="0069600A">
      <w:pPr>
        <w:spacing w:after="0" w:line="360" w:lineRule="auto"/>
        <w:ind w:firstLine="720"/>
        <w:jc w:val="both"/>
        <w:rPr>
          <w:rFonts w:ascii="Times New Roman" w:hAnsi="Times New Roman"/>
          <w:b/>
          <w:i/>
          <w:sz w:val="24"/>
          <w:szCs w:val="24"/>
          <w:u w:val="single"/>
        </w:rPr>
      </w:pPr>
      <w:r w:rsidRPr="0069600A">
        <w:rPr>
          <w:rFonts w:ascii="Times New Roman" w:hAnsi="Times New Roman"/>
          <w:b/>
          <w:i/>
          <w:sz w:val="24"/>
          <w:szCs w:val="24"/>
          <w:u w:val="single"/>
        </w:rPr>
        <w:t>Cetatea Caraş</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Cetatea Caraş este situată pe teritoriul comunei Caraşova, pe Dealul Zaglavac, având o suprafaţă de 2.500 m².</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Pe partea exterioară a cetăţii au fost realizate 2 şanţuri de apărare săpate în stânca naturală pe latura de NE a cetăţii, aceasta fiind şi singura cale de acces în cetate.</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 xml:space="preserve">Prima atestare istorică a cetăţii datează încă din anul 1200, Cetatea Regală „Castra Regalis” </w:t>
      </w:r>
      <w:r w:rsidR="0069600A">
        <w:rPr>
          <w:rFonts w:ascii="Times New Roman" w:hAnsi="Times New Roman"/>
          <w:sz w:val="24"/>
          <w:szCs w:val="24"/>
        </w:rPr>
        <w:t>fiind comitatul regal de Caraş.</w:t>
      </w:r>
      <w:r w:rsidRPr="0069600A">
        <w:rPr>
          <w:rFonts w:ascii="Times New Roman" w:hAnsi="Times New Roman"/>
          <w:sz w:val="24"/>
          <w:szCs w:val="24"/>
        </w:rPr>
        <w:t xml:space="preserve">                    </w:t>
      </w:r>
    </w:p>
    <w:p w:rsidR="00E029E4" w:rsidRPr="0069600A" w:rsidRDefault="00E029E4" w:rsidP="0069600A">
      <w:pPr>
        <w:spacing w:after="0" w:line="360" w:lineRule="auto"/>
        <w:ind w:firstLine="720"/>
        <w:jc w:val="both"/>
        <w:rPr>
          <w:rFonts w:ascii="Times New Roman" w:hAnsi="Times New Roman"/>
          <w:b/>
          <w:i/>
          <w:sz w:val="24"/>
          <w:szCs w:val="24"/>
          <w:u w:val="single"/>
        </w:rPr>
      </w:pPr>
      <w:r w:rsidRPr="0069600A">
        <w:rPr>
          <w:rFonts w:ascii="Times New Roman" w:hAnsi="Times New Roman"/>
          <w:b/>
          <w:i/>
          <w:sz w:val="24"/>
          <w:szCs w:val="24"/>
          <w:u w:val="single"/>
        </w:rPr>
        <w:lastRenderedPageBreak/>
        <w:t>Statuia General Ioan Dragalina</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Situată în parcul cu acelaşi nume, statuia Generalului Dragalina a fost realizată de sculptorul Mihai Onofrei în anul 1943</w:t>
      </w:r>
    </w:p>
    <w:p w:rsidR="00E029E4" w:rsidRPr="0069600A" w:rsidRDefault="00E029E4" w:rsidP="0069600A">
      <w:pPr>
        <w:spacing w:after="0" w:line="360" w:lineRule="auto"/>
        <w:ind w:firstLine="720"/>
        <w:jc w:val="both"/>
        <w:rPr>
          <w:rFonts w:ascii="Times New Roman" w:hAnsi="Times New Roman"/>
          <w:b/>
          <w:i/>
          <w:sz w:val="24"/>
          <w:szCs w:val="24"/>
          <w:u w:val="single"/>
        </w:rPr>
      </w:pPr>
      <w:r w:rsidRPr="0069600A">
        <w:rPr>
          <w:rFonts w:ascii="Times New Roman" w:hAnsi="Times New Roman"/>
          <w:b/>
          <w:i/>
          <w:sz w:val="24"/>
          <w:szCs w:val="24"/>
          <w:u w:val="single"/>
        </w:rPr>
        <w:t>Statuia General Traian Doda</w:t>
      </w:r>
    </w:p>
    <w:p w:rsidR="00E029E4" w:rsidRPr="0069600A"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 xml:space="preserve">Situată în parcul cu acelaşi nume din centrul oraşului, statuia se află în apropiere de biserica ortodoxă şi romano-catolică din Caransebeş. </w:t>
      </w:r>
    </w:p>
    <w:p w:rsidR="00E029E4" w:rsidRDefault="00E029E4" w:rsidP="0069600A">
      <w:pPr>
        <w:spacing w:after="0" w:line="360" w:lineRule="auto"/>
        <w:ind w:firstLine="720"/>
        <w:jc w:val="both"/>
        <w:rPr>
          <w:rFonts w:ascii="Times New Roman" w:hAnsi="Times New Roman"/>
          <w:sz w:val="24"/>
          <w:szCs w:val="24"/>
        </w:rPr>
      </w:pPr>
      <w:r w:rsidRPr="0069600A">
        <w:rPr>
          <w:rFonts w:ascii="Times New Roman" w:hAnsi="Times New Roman"/>
          <w:sz w:val="24"/>
          <w:szCs w:val="24"/>
        </w:rPr>
        <w:t>Importantă personalitate politică, militară şi culturală a banatului, statuia a fost realizată de sculptorul Petre Comisar</w:t>
      </w:r>
      <w:r w:rsidR="0069600A">
        <w:rPr>
          <w:rFonts w:ascii="Times New Roman" w:hAnsi="Times New Roman"/>
          <w:sz w:val="24"/>
          <w:szCs w:val="24"/>
        </w:rPr>
        <w:t>schi şi dezvelită în anul 1995.</w:t>
      </w:r>
    </w:p>
    <w:p w:rsidR="00E029E4" w:rsidRPr="0069600A" w:rsidRDefault="00E029E4" w:rsidP="00A8306D">
      <w:pPr>
        <w:spacing w:after="0" w:line="360" w:lineRule="auto"/>
        <w:jc w:val="both"/>
        <w:rPr>
          <w:rFonts w:ascii="Times New Roman" w:hAnsi="Times New Roman"/>
          <w:sz w:val="24"/>
          <w:szCs w:val="24"/>
        </w:rPr>
      </w:pPr>
    </w:p>
    <w:p w:rsidR="00E029E4" w:rsidRPr="0069600A" w:rsidRDefault="00E029E4" w:rsidP="0069600A">
      <w:pPr>
        <w:spacing w:after="0" w:line="360" w:lineRule="auto"/>
        <w:jc w:val="both"/>
        <w:rPr>
          <w:rFonts w:ascii="Times New Roman" w:hAnsi="Times New Roman"/>
          <w:sz w:val="24"/>
          <w:szCs w:val="24"/>
        </w:rPr>
      </w:pPr>
      <w:r w:rsidRPr="0069600A">
        <w:rPr>
          <w:rFonts w:ascii="Times New Roman" w:hAnsi="Times New Roman"/>
          <w:sz w:val="24"/>
          <w:szCs w:val="24"/>
        </w:rPr>
        <w:tab/>
        <w:t>Astfel, multitudinea resurselor turistice naturale şi antropice existente în municipiul Caransebeş şi împrejurimile acestuia, fac din această zonă un important punct de atracţie turistică.</w:t>
      </w:r>
    </w:p>
    <w:p w:rsidR="0069600A" w:rsidRPr="00A8306D" w:rsidRDefault="0069600A" w:rsidP="00A8306D">
      <w:pPr>
        <w:spacing w:after="0" w:line="360" w:lineRule="auto"/>
        <w:jc w:val="both"/>
        <w:rPr>
          <w:rFonts w:ascii="Times New Roman" w:hAnsi="Times New Roman"/>
          <w:sz w:val="24"/>
          <w:szCs w:val="24"/>
        </w:rPr>
      </w:pPr>
    </w:p>
    <w:p w:rsidR="00332F0B" w:rsidRPr="00C12DD4" w:rsidRDefault="00332F0B" w:rsidP="004509C3">
      <w:pPr>
        <w:pStyle w:val="ListParagraph"/>
        <w:numPr>
          <w:ilvl w:val="0"/>
          <w:numId w:val="48"/>
        </w:numPr>
        <w:spacing w:after="0" w:line="360" w:lineRule="auto"/>
        <w:jc w:val="both"/>
        <w:rPr>
          <w:rFonts w:ascii="Times New Roman" w:hAnsi="Times New Roman"/>
          <w:b/>
          <w:sz w:val="24"/>
          <w:szCs w:val="24"/>
        </w:rPr>
      </w:pPr>
      <w:r w:rsidRPr="00C12DD4">
        <w:rPr>
          <w:rFonts w:ascii="Times New Roman" w:hAnsi="Times New Roman"/>
          <w:b/>
          <w:sz w:val="24"/>
          <w:szCs w:val="24"/>
        </w:rPr>
        <w:t>Oportunităţi şi provocări</w:t>
      </w:r>
    </w:p>
    <w:p w:rsidR="000D1C7C" w:rsidRPr="00C12DD4" w:rsidRDefault="00DB5C12" w:rsidP="00746C9D">
      <w:pPr>
        <w:autoSpaceDE w:val="0"/>
        <w:autoSpaceDN w:val="0"/>
        <w:adjustRightInd w:val="0"/>
        <w:spacing w:after="0" w:line="360" w:lineRule="auto"/>
        <w:ind w:firstLine="708"/>
        <w:jc w:val="both"/>
        <w:rPr>
          <w:rFonts w:ascii="Times New Roman" w:hAnsi="Times New Roman"/>
          <w:sz w:val="24"/>
          <w:szCs w:val="24"/>
        </w:rPr>
      </w:pPr>
      <w:r w:rsidRPr="00C12DD4">
        <w:rPr>
          <w:rFonts w:ascii="Times New Roman" w:hAnsi="Times New Roman"/>
          <w:sz w:val="24"/>
          <w:szCs w:val="24"/>
        </w:rPr>
        <w:t xml:space="preserve">Adevăratul potențial economic al Caransebeșului nu a fost pus </w:t>
      </w:r>
      <w:r w:rsidR="000D1C7C" w:rsidRPr="00C12DD4">
        <w:rPr>
          <w:rFonts w:ascii="Times New Roman" w:hAnsi="Times New Roman"/>
          <w:sz w:val="24"/>
          <w:szCs w:val="24"/>
        </w:rPr>
        <w:t>în valoare niciodată până acum.</w:t>
      </w:r>
    </w:p>
    <w:p w:rsidR="00DB5C12" w:rsidRPr="00C12DD4" w:rsidRDefault="00DB5C12" w:rsidP="00EE14C6">
      <w:pPr>
        <w:autoSpaceDE w:val="0"/>
        <w:autoSpaceDN w:val="0"/>
        <w:adjustRightInd w:val="0"/>
        <w:spacing w:after="0" w:line="360" w:lineRule="auto"/>
        <w:ind w:firstLine="708"/>
        <w:jc w:val="both"/>
        <w:rPr>
          <w:rFonts w:ascii="Times New Roman" w:hAnsi="Times New Roman"/>
          <w:sz w:val="24"/>
          <w:szCs w:val="24"/>
        </w:rPr>
      </w:pPr>
      <w:r w:rsidRPr="00C12DD4">
        <w:rPr>
          <w:rFonts w:ascii="Times New Roman" w:hAnsi="Times New Roman"/>
          <w:sz w:val="24"/>
          <w:szCs w:val="24"/>
        </w:rPr>
        <w:t>Aș</w:t>
      </w:r>
      <w:r w:rsidR="00653B93" w:rsidRPr="00C12DD4">
        <w:rPr>
          <w:rFonts w:ascii="Times New Roman" w:hAnsi="Times New Roman"/>
          <w:sz w:val="24"/>
          <w:szCs w:val="24"/>
        </w:rPr>
        <w:t xml:space="preserve">ezarea </w:t>
      </w:r>
      <w:r w:rsidRPr="00C12DD4">
        <w:rPr>
          <w:rFonts w:ascii="Times New Roman" w:hAnsi="Times New Roman"/>
          <w:sz w:val="24"/>
          <w:szCs w:val="24"/>
        </w:rPr>
        <w:t>geografică și resursele nelimitate ale zonei fac din Ca</w:t>
      </w:r>
      <w:r w:rsidR="000D1C7C" w:rsidRPr="00C12DD4">
        <w:rPr>
          <w:rFonts w:ascii="Times New Roman" w:hAnsi="Times New Roman"/>
          <w:sz w:val="24"/>
          <w:szCs w:val="24"/>
        </w:rPr>
        <w:t xml:space="preserve">ransebeș un oraș atractiv și de </w:t>
      </w:r>
      <w:r w:rsidRPr="00C12DD4">
        <w:rPr>
          <w:rFonts w:ascii="Times New Roman" w:hAnsi="Times New Roman"/>
          <w:sz w:val="24"/>
          <w:szCs w:val="24"/>
        </w:rPr>
        <w:t>perspectivă.</w:t>
      </w:r>
    </w:p>
    <w:p w:rsidR="00DB5C12" w:rsidRPr="00C12DD4" w:rsidRDefault="00DB5C12" w:rsidP="00EE14C6">
      <w:pPr>
        <w:autoSpaceDE w:val="0"/>
        <w:autoSpaceDN w:val="0"/>
        <w:adjustRightInd w:val="0"/>
        <w:spacing w:after="0" w:line="360" w:lineRule="auto"/>
        <w:ind w:firstLine="708"/>
        <w:jc w:val="both"/>
        <w:rPr>
          <w:rFonts w:ascii="Times New Roman" w:hAnsi="Times New Roman"/>
          <w:sz w:val="24"/>
          <w:szCs w:val="24"/>
        </w:rPr>
      </w:pPr>
      <w:r w:rsidRPr="00C12DD4">
        <w:rPr>
          <w:rFonts w:ascii="Times New Roman" w:hAnsi="Times New Roman"/>
          <w:sz w:val="24"/>
          <w:szCs w:val="24"/>
        </w:rPr>
        <w:t>Prin modernizarea domeniului turistic Scorilo (Poiana Mărului, Muntele Mic, Țarcu): DJ 608A (37,5 km), Caransebeș - Muntele Mic, continuarea drumului din Valea Șucu, care va lega Poiana Mărului de Muntele Mic, construcția unui drum de acces până la stația meteorologică Cuntu și stimularea turismului rural – va spori ac</w:t>
      </w:r>
      <w:r w:rsidR="001E29D7">
        <w:rPr>
          <w:rFonts w:ascii="Times New Roman" w:hAnsi="Times New Roman"/>
          <w:sz w:val="24"/>
          <w:szCs w:val="24"/>
        </w:rPr>
        <w:t>cesibilitea turiștilor și autom</w:t>
      </w:r>
      <w:r w:rsidRPr="00C12DD4">
        <w:rPr>
          <w:rFonts w:ascii="Times New Roman" w:hAnsi="Times New Roman"/>
          <w:sz w:val="24"/>
          <w:szCs w:val="24"/>
        </w:rPr>
        <w:t xml:space="preserve">at </w:t>
      </w:r>
      <w:r w:rsidR="000D1C7C" w:rsidRPr="00C12DD4">
        <w:rPr>
          <w:rFonts w:ascii="Times New Roman" w:hAnsi="Times New Roman"/>
          <w:sz w:val="24"/>
          <w:szCs w:val="24"/>
        </w:rPr>
        <w:t>creșterea numărului de turiști.</w:t>
      </w:r>
    </w:p>
    <w:p w:rsidR="00DB5C12" w:rsidRDefault="000D1C7C"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t>Pe</w:t>
      </w:r>
      <w:r w:rsidR="001E29D7">
        <w:rPr>
          <w:rFonts w:ascii="Times New Roman" w:hAnsi="Times New Roman"/>
          <w:sz w:val="24"/>
          <w:szCs w:val="24"/>
        </w:rPr>
        <w:t>ntru stimularea turismului</w:t>
      </w:r>
      <w:r w:rsidR="00DB5C12" w:rsidRPr="00C12DD4">
        <w:rPr>
          <w:rFonts w:ascii="Times New Roman" w:hAnsi="Times New Roman"/>
          <w:sz w:val="24"/>
          <w:szCs w:val="24"/>
        </w:rPr>
        <w:t xml:space="preserve"> este nevoie de o bună infomar</w:t>
      </w:r>
      <w:r w:rsidRPr="00C12DD4">
        <w:rPr>
          <w:rFonts w:ascii="Times New Roman" w:hAnsi="Times New Roman"/>
          <w:sz w:val="24"/>
          <w:szCs w:val="24"/>
        </w:rPr>
        <w:t>e a potențialilor turiști de o</w:t>
      </w:r>
      <w:r w:rsidR="00DB5C12" w:rsidRPr="00C12DD4">
        <w:rPr>
          <w:rFonts w:ascii="Times New Roman" w:hAnsi="Times New Roman"/>
          <w:sz w:val="24"/>
          <w:szCs w:val="24"/>
        </w:rPr>
        <w:t xml:space="preserve"> promovare activă</w:t>
      </w:r>
      <w:r w:rsidRPr="00C12DD4">
        <w:rPr>
          <w:rFonts w:ascii="Times New Roman" w:hAnsi="Times New Roman"/>
          <w:sz w:val="24"/>
          <w:szCs w:val="24"/>
        </w:rPr>
        <w:t xml:space="preserve">, marketing și comunicare, broșuri, site-uri, </w:t>
      </w:r>
      <w:r w:rsidR="00B85858" w:rsidRPr="00C12DD4">
        <w:rPr>
          <w:rFonts w:ascii="Times New Roman" w:hAnsi="Times New Roman"/>
          <w:sz w:val="24"/>
          <w:szCs w:val="24"/>
        </w:rPr>
        <w:t>hărți turistice, ghiduri turistice.</w:t>
      </w:r>
    </w:p>
    <w:p w:rsidR="000D1C7C" w:rsidRDefault="001E29D7" w:rsidP="00A8306D">
      <w:pPr>
        <w:spacing w:after="0" w:line="360" w:lineRule="auto"/>
        <w:ind w:firstLine="708"/>
        <w:jc w:val="both"/>
        <w:rPr>
          <w:rFonts w:ascii="Times New Roman" w:hAnsi="Times New Roman"/>
          <w:sz w:val="24"/>
          <w:szCs w:val="24"/>
        </w:rPr>
      </w:pPr>
      <w:r>
        <w:rPr>
          <w:rFonts w:ascii="Times New Roman" w:hAnsi="Times New Roman"/>
          <w:sz w:val="24"/>
          <w:szCs w:val="24"/>
        </w:rPr>
        <w:t>În acest sens se va construi, până la finalul anului 2015 un Centru Național de Informare și Promovare Turistică, finanțat prin Programul Operațional Regional.</w:t>
      </w:r>
    </w:p>
    <w:p w:rsidR="00876841" w:rsidRDefault="00876841" w:rsidP="00A8306D">
      <w:pPr>
        <w:spacing w:after="0" w:line="360" w:lineRule="auto"/>
        <w:ind w:firstLine="708"/>
        <w:jc w:val="both"/>
        <w:rPr>
          <w:rFonts w:ascii="Times New Roman" w:hAnsi="Times New Roman"/>
          <w:sz w:val="24"/>
          <w:szCs w:val="24"/>
        </w:rPr>
      </w:pPr>
    </w:p>
    <w:p w:rsidR="00876841" w:rsidRPr="00C12DD4" w:rsidRDefault="00876841" w:rsidP="00A8306D">
      <w:pPr>
        <w:spacing w:after="0" w:line="360" w:lineRule="auto"/>
        <w:ind w:firstLine="708"/>
        <w:jc w:val="both"/>
        <w:rPr>
          <w:rFonts w:ascii="Times New Roman" w:hAnsi="Times New Roman"/>
          <w:sz w:val="24"/>
          <w:szCs w:val="24"/>
        </w:rPr>
      </w:pPr>
    </w:p>
    <w:p w:rsidR="00332F0B" w:rsidRDefault="00332F0B" w:rsidP="004509C3">
      <w:pPr>
        <w:pStyle w:val="ListParagraph"/>
        <w:numPr>
          <w:ilvl w:val="0"/>
          <w:numId w:val="48"/>
        </w:numPr>
        <w:spacing w:after="0" w:line="360" w:lineRule="auto"/>
        <w:jc w:val="both"/>
        <w:rPr>
          <w:rFonts w:ascii="Times New Roman" w:hAnsi="Times New Roman"/>
          <w:b/>
          <w:sz w:val="24"/>
          <w:szCs w:val="24"/>
        </w:rPr>
      </w:pPr>
      <w:r w:rsidRPr="00C12DD4">
        <w:rPr>
          <w:rFonts w:ascii="Times New Roman" w:hAnsi="Times New Roman"/>
          <w:b/>
          <w:sz w:val="24"/>
          <w:szCs w:val="24"/>
        </w:rPr>
        <w:lastRenderedPageBreak/>
        <w:t xml:space="preserve">Rezultate cercetare </w:t>
      </w:r>
    </w:p>
    <w:p w:rsidR="00977E5B" w:rsidRPr="00977E5B" w:rsidRDefault="00977E5B" w:rsidP="00977E5B">
      <w:pPr>
        <w:spacing w:after="0" w:line="360" w:lineRule="auto"/>
        <w:ind w:firstLine="708"/>
        <w:jc w:val="both"/>
        <w:rPr>
          <w:rFonts w:ascii="Times New Roman" w:hAnsi="Times New Roman"/>
          <w:sz w:val="24"/>
          <w:szCs w:val="24"/>
        </w:rPr>
      </w:pPr>
      <w:r w:rsidRPr="00977E5B">
        <w:rPr>
          <w:rFonts w:ascii="Times New Roman" w:hAnsi="Times New Roman"/>
          <w:sz w:val="24"/>
          <w:szCs w:val="24"/>
        </w:rPr>
        <w:t>Turismului i se acordă un interes major din partea autorităţilor judeţene care consideră turismul ca domeniu prioritar pentru dezvoltarea orașului.</w:t>
      </w:r>
    </w:p>
    <w:p w:rsidR="00977E5B" w:rsidRDefault="00977E5B" w:rsidP="00A8306D">
      <w:pPr>
        <w:spacing w:after="0" w:line="360" w:lineRule="auto"/>
        <w:ind w:firstLine="708"/>
        <w:jc w:val="both"/>
        <w:rPr>
          <w:rFonts w:ascii="Times New Roman" w:hAnsi="Times New Roman"/>
          <w:sz w:val="24"/>
          <w:szCs w:val="24"/>
        </w:rPr>
      </w:pPr>
      <w:r w:rsidRPr="00977E5B">
        <w:rPr>
          <w:rFonts w:ascii="Times New Roman" w:hAnsi="Times New Roman"/>
          <w:sz w:val="24"/>
          <w:szCs w:val="24"/>
        </w:rPr>
        <w:t>Cu toate acestea, nivelul de exploatare a potențialului turistic este definit ca fiind foarte mic, mai exact doar 5,79% consideră că potențialul turistic este suficient de exploatat, pe când 94,21% consideră că municipiul Caransebeș ar avea mai mult de arătat și de câștigat de pe urma turismului.</w:t>
      </w:r>
    </w:p>
    <w:p w:rsidR="00977E5B" w:rsidRPr="00977E5B" w:rsidRDefault="00977E5B" w:rsidP="005307D7">
      <w:pPr>
        <w:pStyle w:val="Heading5"/>
        <w:rPr>
          <w:b/>
          <w:u w:val="single"/>
        </w:rPr>
      </w:pPr>
      <w:bookmarkStart w:id="65" w:name="_Toc427745535"/>
      <w:r w:rsidRPr="00977E5B">
        <w:t xml:space="preserve">Figura </w:t>
      </w:r>
      <w:r w:rsidR="007A0BB2">
        <w:t>30</w:t>
      </w:r>
      <w:r w:rsidRPr="00977E5B">
        <w:t xml:space="preserve"> -  Nivelul de exploatare a potențialului turistic</w:t>
      </w:r>
      <w:bookmarkEnd w:id="65"/>
    </w:p>
    <w:p w:rsidR="00977E5B" w:rsidRPr="00977E5B" w:rsidRDefault="00977E5B" w:rsidP="00977E5B">
      <w:pPr>
        <w:pStyle w:val="ListParagraph"/>
        <w:spacing w:after="0" w:line="360" w:lineRule="auto"/>
        <w:ind w:left="0"/>
        <w:jc w:val="center"/>
        <w:rPr>
          <w:rFonts w:ascii="Times New Roman" w:hAnsi="Times New Roman"/>
          <w:b/>
          <w:sz w:val="24"/>
          <w:szCs w:val="24"/>
        </w:rPr>
      </w:pPr>
      <w:r>
        <w:rPr>
          <w:noProof/>
          <w:lang w:val="en-US"/>
        </w:rPr>
        <w:drawing>
          <wp:inline distT="0" distB="0" distL="0" distR="0" wp14:anchorId="6E0562D1" wp14:editId="5FACCC22">
            <wp:extent cx="5210175" cy="3152775"/>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977E5B" w:rsidRDefault="00977E5B" w:rsidP="00977E5B">
      <w:pPr>
        <w:spacing w:after="0" w:line="360" w:lineRule="auto"/>
        <w:ind w:firstLine="708"/>
        <w:jc w:val="both"/>
        <w:rPr>
          <w:rFonts w:ascii="Times New Roman" w:hAnsi="Times New Roman"/>
          <w:sz w:val="24"/>
          <w:szCs w:val="24"/>
        </w:rPr>
      </w:pPr>
      <w:r w:rsidRPr="00977E5B">
        <w:rPr>
          <w:rFonts w:ascii="Times New Roman" w:hAnsi="Times New Roman"/>
          <w:sz w:val="24"/>
          <w:szCs w:val="24"/>
        </w:rPr>
        <w:t>O problemă care se corelează la nivelul scăzut de exploatare a potențialului turistic al municipiului Caransebeș este nivelul scăzut de dezvoltare a infrastructurii de turism identificată de un procentaj mare de respondenți, mai exact 94,2%.</w:t>
      </w:r>
    </w:p>
    <w:p w:rsidR="00977E5B" w:rsidRPr="00977E5B" w:rsidRDefault="00977E5B" w:rsidP="005307D7">
      <w:pPr>
        <w:pStyle w:val="Heading5"/>
      </w:pPr>
      <w:bookmarkStart w:id="66" w:name="_Toc427745536"/>
      <w:r w:rsidRPr="00977E5B">
        <w:lastRenderedPageBreak/>
        <w:t xml:space="preserve">Figura </w:t>
      </w:r>
      <w:r w:rsidR="007A0BB2">
        <w:t>31</w:t>
      </w:r>
      <w:r w:rsidRPr="00977E5B">
        <w:t xml:space="preserve"> -  Nivelul de dezvoltare a infrastructurii de interes turistic</w:t>
      </w:r>
      <w:bookmarkEnd w:id="66"/>
    </w:p>
    <w:p w:rsidR="00977E5B" w:rsidRPr="00977E5B" w:rsidRDefault="00977E5B" w:rsidP="00977E5B">
      <w:pPr>
        <w:spacing w:after="0" w:line="360" w:lineRule="auto"/>
        <w:ind w:left="360"/>
        <w:jc w:val="center"/>
        <w:rPr>
          <w:rFonts w:ascii="Times New Roman" w:hAnsi="Times New Roman"/>
          <w:b/>
          <w:sz w:val="24"/>
          <w:szCs w:val="24"/>
        </w:rPr>
      </w:pPr>
      <w:r>
        <w:rPr>
          <w:noProof/>
          <w:lang w:val="en-US"/>
        </w:rPr>
        <w:drawing>
          <wp:inline distT="0" distB="0" distL="0" distR="0" wp14:anchorId="032016E3" wp14:editId="011AB07A">
            <wp:extent cx="5229225" cy="2667000"/>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977E5B" w:rsidRPr="00977E5B" w:rsidRDefault="00977E5B" w:rsidP="00977E5B">
      <w:pPr>
        <w:spacing w:after="0" w:line="360" w:lineRule="auto"/>
        <w:ind w:firstLine="708"/>
        <w:jc w:val="both"/>
        <w:rPr>
          <w:rFonts w:ascii="Times New Roman" w:hAnsi="Times New Roman"/>
          <w:sz w:val="24"/>
          <w:szCs w:val="24"/>
        </w:rPr>
      </w:pPr>
      <w:r w:rsidRPr="00977E5B">
        <w:rPr>
          <w:rFonts w:ascii="Times New Roman" w:hAnsi="Times New Roman"/>
          <w:sz w:val="24"/>
          <w:szCs w:val="24"/>
        </w:rPr>
        <w:t>Slaba dezvoltare a serviciilor turistice poate avea diferite cauze cum ar fi: locuri de cazare limitate și/sau amplasate neadecvat, servicii care nu îndeplinesc cerințele vizitatorilor, nivel scăzut de promovare, etc.</w:t>
      </w:r>
    </w:p>
    <w:p w:rsidR="00977E5B" w:rsidRDefault="00977E5B" w:rsidP="00977E5B">
      <w:pPr>
        <w:spacing w:after="0" w:line="360" w:lineRule="auto"/>
        <w:ind w:firstLine="708"/>
        <w:jc w:val="both"/>
        <w:rPr>
          <w:rFonts w:ascii="Times New Roman" w:hAnsi="Times New Roman"/>
          <w:sz w:val="24"/>
          <w:szCs w:val="24"/>
        </w:rPr>
      </w:pPr>
      <w:r w:rsidRPr="00977E5B">
        <w:rPr>
          <w:rFonts w:ascii="Times New Roman" w:hAnsi="Times New Roman"/>
          <w:sz w:val="24"/>
          <w:szCs w:val="24"/>
        </w:rPr>
        <w:t xml:space="preserve">Cu privire la  posibilitatea de acoperire a nevoilor turiștilor de către servicii turistice actuale, majoritatea caransebeșenilor susțin că aceste servicii nu sunt eficiente și nici suficiente (92,75%).  </w:t>
      </w:r>
    </w:p>
    <w:p w:rsidR="00977E5B" w:rsidRPr="00977E5B" w:rsidRDefault="00977E5B" w:rsidP="005307D7">
      <w:pPr>
        <w:pStyle w:val="Heading5"/>
      </w:pPr>
      <w:bookmarkStart w:id="67" w:name="_Toc427745537"/>
      <w:r w:rsidRPr="00977E5B">
        <w:t xml:space="preserve">Figura </w:t>
      </w:r>
      <w:r w:rsidR="00876841">
        <w:t>3</w:t>
      </w:r>
      <w:r w:rsidR="007A0BB2">
        <w:t>2</w:t>
      </w:r>
      <w:r w:rsidRPr="00977E5B">
        <w:t xml:space="preserve"> -  Existența serviciilor turistice în funcție de cerere</w:t>
      </w:r>
      <w:bookmarkEnd w:id="67"/>
    </w:p>
    <w:p w:rsidR="00977E5B" w:rsidRPr="00977E5B" w:rsidRDefault="00977E5B" w:rsidP="002467CF">
      <w:pPr>
        <w:pStyle w:val="ListParagraph"/>
        <w:spacing w:after="0" w:line="360" w:lineRule="auto"/>
        <w:ind w:left="0"/>
        <w:jc w:val="center"/>
        <w:rPr>
          <w:rFonts w:ascii="Times New Roman" w:hAnsi="Times New Roman"/>
          <w:b/>
          <w:sz w:val="24"/>
          <w:szCs w:val="24"/>
        </w:rPr>
      </w:pPr>
      <w:r>
        <w:rPr>
          <w:noProof/>
          <w:lang w:val="en-US"/>
        </w:rPr>
        <w:drawing>
          <wp:inline distT="0" distB="0" distL="0" distR="0" wp14:anchorId="77F0D9AA" wp14:editId="6DDB3913">
            <wp:extent cx="4914900" cy="2752725"/>
            <wp:effectExtent l="0" t="0" r="19050" b="952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977E5B" w:rsidRPr="00612FCB" w:rsidRDefault="00977E5B" w:rsidP="00612FCB">
      <w:pPr>
        <w:spacing w:after="0" w:line="360" w:lineRule="auto"/>
        <w:rPr>
          <w:rFonts w:ascii="Times New Roman" w:hAnsi="Times New Roman"/>
          <w:b/>
          <w:sz w:val="24"/>
          <w:szCs w:val="24"/>
        </w:rPr>
      </w:pPr>
    </w:p>
    <w:p w:rsidR="00977E5B" w:rsidRPr="00977E5B" w:rsidRDefault="00977E5B" w:rsidP="00612FCB">
      <w:pPr>
        <w:pStyle w:val="ListParagraph"/>
        <w:spacing w:after="0" w:line="360" w:lineRule="auto"/>
        <w:rPr>
          <w:rFonts w:ascii="Times New Roman" w:hAnsi="Times New Roman"/>
          <w:b/>
          <w:sz w:val="24"/>
          <w:szCs w:val="24"/>
          <w:u w:val="single"/>
        </w:rPr>
      </w:pPr>
      <w:r w:rsidRPr="00977E5B">
        <w:rPr>
          <w:rFonts w:ascii="Times New Roman" w:hAnsi="Times New Roman"/>
          <w:b/>
          <w:sz w:val="24"/>
          <w:szCs w:val="24"/>
          <w:u w:val="single"/>
        </w:rPr>
        <w:t>Canale/ medii de promovare a municipiului Caransebeș</w:t>
      </w:r>
    </w:p>
    <w:p w:rsidR="00977E5B" w:rsidRPr="002467CF" w:rsidRDefault="00977E5B" w:rsidP="002467CF">
      <w:pPr>
        <w:spacing w:after="0" w:line="360" w:lineRule="auto"/>
        <w:ind w:firstLine="708"/>
        <w:jc w:val="both"/>
        <w:rPr>
          <w:rFonts w:ascii="Times New Roman" w:hAnsi="Times New Roman"/>
          <w:sz w:val="24"/>
          <w:szCs w:val="24"/>
        </w:rPr>
      </w:pPr>
      <w:r w:rsidRPr="002467CF">
        <w:rPr>
          <w:rFonts w:ascii="Times New Roman" w:hAnsi="Times New Roman"/>
          <w:sz w:val="24"/>
          <w:szCs w:val="24"/>
        </w:rPr>
        <w:t>Referitor la întreabrea privind nivelul de promovare pentru Caransebeș, am urmărit identificarea unui potențial mediu de comunicare între autoritățile însărcinate cu managementul strategiei orașului și public.</w:t>
      </w:r>
    </w:p>
    <w:p w:rsidR="00977E5B" w:rsidRPr="002467CF" w:rsidRDefault="00977E5B" w:rsidP="002467CF">
      <w:pPr>
        <w:spacing w:after="0" w:line="360" w:lineRule="auto"/>
        <w:ind w:firstLine="708"/>
        <w:jc w:val="both"/>
        <w:rPr>
          <w:rFonts w:ascii="Times New Roman" w:hAnsi="Times New Roman"/>
          <w:sz w:val="24"/>
          <w:szCs w:val="24"/>
        </w:rPr>
      </w:pPr>
      <w:r w:rsidRPr="002467CF">
        <w:rPr>
          <w:rFonts w:ascii="Times New Roman" w:hAnsi="Times New Roman"/>
          <w:sz w:val="24"/>
          <w:szCs w:val="24"/>
        </w:rPr>
        <w:t>Caransebeș se identifică ca fiind un oraș cu potențial turistic, având ca zone de real interes Parcul Dragalina și Parcul Teiuș.</w:t>
      </w:r>
    </w:p>
    <w:p w:rsidR="002467CF" w:rsidRDefault="00977E5B" w:rsidP="00612FCB">
      <w:pPr>
        <w:spacing w:after="0" w:line="360" w:lineRule="auto"/>
        <w:ind w:firstLine="708"/>
        <w:jc w:val="both"/>
        <w:rPr>
          <w:rFonts w:ascii="Times New Roman" w:hAnsi="Times New Roman"/>
          <w:sz w:val="24"/>
          <w:szCs w:val="24"/>
        </w:rPr>
      </w:pPr>
      <w:r w:rsidRPr="002467CF">
        <w:rPr>
          <w:rFonts w:ascii="Times New Roman" w:hAnsi="Times New Roman"/>
          <w:sz w:val="24"/>
          <w:szCs w:val="24"/>
        </w:rPr>
        <w:t>Caransebeșenii consideră faptul că acțiunile de marketing și publicitate nu sunt suficiente pentru încurajarea turismului și valorificarea zonelor cu potențial turistic, 88,4% și doar 11.59% consideră faptul că aceste acțiuni sunt suficiente.</w:t>
      </w:r>
    </w:p>
    <w:p w:rsidR="002467CF" w:rsidRPr="002467CF" w:rsidRDefault="002467CF" w:rsidP="005307D7">
      <w:pPr>
        <w:pStyle w:val="Heading5"/>
      </w:pPr>
      <w:bookmarkStart w:id="68" w:name="_Toc427745538"/>
      <w:r w:rsidRPr="002467CF">
        <w:t xml:space="preserve">Figura </w:t>
      </w:r>
      <w:r w:rsidR="00876841">
        <w:t>3</w:t>
      </w:r>
      <w:r w:rsidR="007A0BB2">
        <w:t>3</w:t>
      </w:r>
      <w:r w:rsidRPr="002467CF">
        <w:t>-  Acțiunile de marketing și publicitate</w:t>
      </w:r>
      <w:bookmarkEnd w:id="68"/>
    </w:p>
    <w:p w:rsidR="00977E5B" w:rsidRPr="00977E5B" w:rsidRDefault="00977E5B" w:rsidP="00612FCB">
      <w:pPr>
        <w:pStyle w:val="Heading4"/>
        <w:rPr>
          <w:rFonts w:ascii="Times New Roman" w:hAnsi="Times New Roman"/>
          <w:sz w:val="24"/>
          <w:szCs w:val="24"/>
        </w:rPr>
      </w:pPr>
      <w:bookmarkStart w:id="69" w:name="_Toc427745598"/>
      <w:r>
        <w:rPr>
          <w:noProof/>
          <w:lang w:val="en-US"/>
        </w:rPr>
        <w:drawing>
          <wp:inline distT="0" distB="0" distL="0" distR="0" wp14:anchorId="0E297156" wp14:editId="66EDA537">
            <wp:extent cx="5953125" cy="3038475"/>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bookmarkEnd w:id="69"/>
    </w:p>
    <w:p w:rsidR="00E41375" w:rsidRDefault="00E41375" w:rsidP="00E41375">
      <w:pPr>
        <w:pStyle w:val="ListParagraph"/>
        <w:spacing w:after="0" w:line="360" w:lineRule="auto"/>
        <w:jc w:val="both"/>
        <w:rPr>
          <w:rFonts w:ascii="Times New Roman" w:hAnsi="Times New Roman"/>
          <w:b/>
          <w:sz w:val="24"/>
          <w:szCs w:val="24"/>
        </w:rPr>
      </w:pPr>
    </w:p>
    <w:p w:rsidR="0077089D" w:rsidRDefault="0077089D" w:rsidP="0077089D">
      <w:pPr>
        <w:spacing w:after="0" w:line="360" w:lineRule="auto"/>
        <w:ind w:firstLine="708"/>
        <w:jc w:val="both"/>
        <w:rPr>
          <w:rFonts w:ascii="Times New Roman" w:hAnsi="Times New Roman"/>
          <w:sz w:val="24"/>
          <w:szCs w:val="24"/>
        </w:rPr>
      </w:pPr>
      <w:r w:rsidRPr="006F3CDE">
        <w:rPr>
          <w:rFonts w:ascii="Times New Roman" w:hAnsi="Times New Roman"/>
          <w:sz w:val="24"/>
          <w:szCs w:val="24"/>
        </w:rPr>
        <w:t>Alt element ce a fost încadrat la „foarte important” este prioritizarea „mediului natural” în procent de 40,57%, urmat de zona „important”  de 20,08%</w:t>
      </w:r>
      <w:r>
        <w:rPr>
          <w:rFonts w:ascii="Times New Roman" w:hAnsi="Times New Roman"/>
          <w:sz w:val="24"/>
          <w:szCs w:val="24"/>
        </w:rPr>
        <w:t>.</w:t>
      </w:r>
    </w:p>
    <w:p w:rsidR="0077089D" w:rsidRPr="0077089D" w:rsidRDefault="0077089D" w:rsidP="005307D7">
      <w:pPr>
        <w:pStyle w:val="Heading5"/>
      </w:pPr>
      <w:bookmarkStart w:id="70" w:name="_Toc427745539"/>
      <w:r>
        <w:lastRenderedPageBreak/>
        <w:t>Figura 3</w:t>
      </w:r>
      <w:r w:rsidR="007A0BB2">
        <w:t>4</w:t>
      </w:r>
      <w:r>
        <w:t xml:space="preserve"> – Prioritatea pentru dezvoltarea mediului natural</w:t>
      </w:r>
      <w:bookmarkEnd w:id="70"/>
    </w:p>
    <w:p w:rsidR="0077089D" w:rsidRDefault="0077089D" w:rsidP="0077089D">
      <w:pPr>
        <w:spacing w:after="0" w:line="360" w:lineRule="auto"/>
        <w:jc w:val="center"/>
        <w:rPr>
          <w:rFonts w:ascii="Times New Roman" w:hAnsi="Times New Roman"/>
          <w:b/>
          <w:sz w:val="24"/>
          <w:szCs w:val="24"/>
        </w:rPr>
      </w:pPr>
      <w:r>
        <w:rPr>
          <w:noProof/>
          <w:lang w:val="en-US"/>
        </w:rPr>
        <w:drawing>
          <wp:inline distT="0" distB="0" distL="0" distR="0" wp14:anchorId="45E818EE" wp14:editId="74113627">
            <wp:extent cx="5486400" cy="2743200"/>
            <wp:effectExtent l="0" t="0" r="0" b="0"/>
            <wp:docPr id="682" name="Chart 68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CB4111" w:rsidRDefault="00332F0B" w:rsidP="004509C3">
      <w:pPr>
        <w:pStyle w:val="ListParagraph"/>
        <w:numPr>
          <w:ilvl w:val="0"/>
          <w:numId w:val="48"/>
        </w:numPr>
        <w:spacing w:after="0" w:line="360" w:lineRule="auto"/>
        <w:jc w:val="both"/>
        <w:rPr>
          <w:rFonts w:ascii="Times New Roman" w:hAnsi="Times New Roman"/>
          <w:b/>
          <w:sz w:val="24"/>
          <w:szCs w:val="24"/>
        </w:rPr>
      </w:pPr>
      <w:r w:rsidRPr="00C12DD4">
        <w:rPr>
          <w:rFonts w:ascii="Times New Roman" w:hAnsi="Times New Roman"/>
          <w:b/>
          <w:sz w:val="24"/>
          <w:szCs w:val="24"/>
        </w:rPr>
        <w:t>Concluzii şi recomandări</w:t>
      </w:r>
    </w:p>
    <w:p w:rsidR="00612FCB" w:rsidRDefault="00612FCB" w:rsidP="00612FCB">
      <w:pPr>
        <w:spacing w:after="0" w:line="360" w:lineRule="auto"/>
        <w:ind w:firstLine="708"/>
        <w:jc w:val="both"/>
        <w:rPr>
          <w:rFonts w:ascii="Times New Roman" w:hAnsi="Times New Roman"/>
          <w:sz w:val="24"/>
          <w:szCs w:val="24"/>
        </w:rPr>
      </w:pPr>
      <w:r w:rsidRPr="00612FCB">
        <w:rPr>
          <w:rFonts w:ascii="Times New Roman" w:hAnsi="Times New Roman"/>
          <w:sz w:val="24"/>
          <w:szCs w:val="24"/>
        </w:rPr>
        <w:t>Municipiul Caransebeș deține un potențial turistic uriaș care nu este suficient de exeploatat la momentul de față. Lipsa unor acțiuni de marketing care să facă vizibilă zona turistică deținută de municipiul conduce la atragerea unui număr redus de turiști.</w:t>
      </w:r>
    </w:p>
    <w:p w:rsidR="00612FCB" w:rsidRPr="00612FCB" w:rsidRDefault="00612FCB" w:rsidP="00612FCB">
      <w:pPr>
        <w:spacing w:after="0" w:line="360" w:lineRule="auto"/>
        <w:ind w:firstLine="708"/>
        <w:jc w:val="both"/>
        <w:rPr>
          <w:rFonts w:ascii="Times New Roman" w:hAnsi="Times New Roman"/>
          <w:b/>
          <w:sz w:val="24"/>
          <w:szCs w:val="24"/>
        </w:rPr>
      </w:pPr>
      <w:r>
        <w:rPr>
          <w:rFonts w:ascii="Times New Roman" w:hAnsi="Times New Roman"/>
          <w:b/>
          <w:sz w:val="24"/>
          <w:szCs w:val="24"/>
        </w:rPr>
        <w:t>Recomandări</w:t>
      </w:r>
    </w:p>
    <w:p w:rsidR="001946D3" w:rsidRPr="00C12DD4" w:rsidRDefault="001946D3" w:rsidP="004509C3">
      <w:pPr>
        <w:pStyle w:val="ListParagraph"/>
        <w:numPr>
          <w:ilvl w:val="0"/>
          <w:numId w:val="56"/>
        </w:numPr>
        <w:spacing w:after="0" w:line="360" w:lineRule="auto"/>
        <w:jc w:val="both"/>
        <w:rPr>
          <w:rFonts w:ascii="Times New Roman" w:hAnsi="Times New Roman"/>
          <w:b/>
          <w:sz w:val="24"/>
          <w:szCs w:val="24"/>
        </w:rPr>
      </w:pPr>
      <w:r w:rsidRPr="00C12DD4">
        <w:rPr>
          <w:rFonts w:ascii="Times New Roman" w:hAnsi="Times New Roman"/>
          <w:iCs/>
        </w:rPr>
        <w:t>Crearea unui brand al orașului în funcție de identitatea turistică</w:t>
      </w:r>
    </w:p>
    <w:p w:rsidR="001946D3" w:rsidRDefault="001946D3" w:rsidP="004509C3">
      <w:pPr>
        <w:pStyle w:val="ListParagraph"/>
        <w:numPr>
          <w:ilvl w:val="0"/>
          <w:numId w:val="56"/>
        </w:numPr>
        <w:spacing w:after="0" w:line="360" w:lineRule="auto"/>
        <w:jc w:val="both"/>
        <w:rPr>
          <w:rFonts w:ascii="Times New Roman" w:hAnsi="Times New Roman"/>
          <w:sz w:val="24"/>
          <w:szCs w:val="24"/>
        </w:rPr>
      </w:pPr>
      <w:r w:rsidRPr="00C12DD4">
        <w:rPr>
          <w:rFonts w:ascii="Times New Roman" w:hAnsi="Times New Roman"/>
          <w:sz w:val="24"/>
          <w:szCs w:val="24"/>
        </w:rPr>
        <w:t>Amenajarea, dezvoltarea și modernizarea spațiilor special amenajate de agreement reprezintă de</w:t>
      </w:r>
      <w:r w:rsidR="00612FCB">
        <w:rPr>
          <w:rFonts w:ascii="Times New Roman" w:hAnsi="Times New Roman"/>
          <w:sz w:val="24"/>
          <w:szCs w:val="24"/>
        </w:rPr>
        <w:t xml:space="preserve"> </w:t>
      </w:r>
      <w:r w:rsidRPr="00C12DD4">
        <w:rPr>
          <w:rFonts w:ascii="Times New Roman" w:hAnsi="Times New Roman"/>
          <w:sz w:val="24"/>
          <w:szCs w:val="24"/>
        </w:rPr>
        <w:t>asemenea o arie de intervenție pentru promovarea tu</w:t>
      </w:r>
      <w:r w:rsidR="00612FCB">
        <w:rPr>
          <w:rFonts w:ascii="Times New Roman" w:hAnsi="Times New Roman"/>
          <w:sz w:val="24"/>
          <w:szCs w:val="24"/>
        </w:rPr>
        <w:t>rismului într-un mediu ecologic</w:t>
      </w:r>
    </w:p>
    <w:p w:rsidR="00612FCB" w:rsidRDefault="00612FCB" w:rsidP="004509C3">
      <w:pPr>
        <w:pStyle w:val="ListParagraph"/>
        <w:numPr>
          <w:ilvl w:val="0"/>
          <w:numId w:val="56"/>
        </w:numPr>
        <w:spacing w:after="0" w:line="360" w:lineRule="auto"/>
        <w:jc w:val="both"/>
        <w:rPr>
          <w:rFonts w:ascii="Times New Roman" w:hAnsi="Times New Roman"/>
          <w:sz w:val="24"/>
          <w:szCs w:val="24"/>
        </w:rPr>
      </w:pPr>
      <w:r>
        <w:rPr>
          <w:rFonts w:ascii="Times New Roman" w:hAnsi="Times New Roman"/>
          <w:sz w:val="24"/>
          <w:szCs w:val="24"/>
        </w:rPr>
        <w:t>Modernizarea zonelor turistice</w:t>
      </w:r>
    </w:p>
    <w:p w:rsidR="00612FCB" w:rsidRDefault="00612FCB" w:rsidP="004509C3">
      <w:pPr>
        <w:pStyle w:val="ListParagraph"/>
        <w:numPr>
          <w:ilvl w:val="0"/>
          <w:numId w:val="56"/>
        </w:numPr>
        <w:spacing w:after="0" w:line="360" w:lineRule="auto"/>
        <w:jc w:val="both"/>
        <w:rPr>
          <w:rFonts w:ascii="Times New Roman" w:hAnsi="Times New Roman"/>
          <w:sz w:val="24"/>
          <w:szCs w:val="24"/>
        </w:rPr>
      </w:pPr>
      <w:r>
        <w:rPr>
          <w:rFonts w:ascii="Times New Roman" w:hAnsi="Times New Roman"/>
          <w:sz w:val="24"/>
          <w:szCs w:val="24"/>
        </w:rPr>
        <w:t>Facilitarea accesului turiștilor la obiectivele turistice.</w:t>
      </w:r>
    </w:p>
    <w:p w:rsidR="00966888" w:rsidRDefault="00966888" w:rsidP="00966888">
      <w:pPr>
        <w:spacing w:after="0" w:line="360" w:lineRule="auto"/>
        <w:jc w:val="both"/>
        <w:rPr>
          <w:rFonts w:ascii="Times New Roman" w:hAnsi="Times New Roman"/>
          <w:sz w:val="24"/>
          <w:szCs w:val="24"/>
        </w:rPr>
      </w:pPr>
    </w:p>
    <w:p w:rsidR="00966888" w:rsidRDefault="00966888" w:rsidP="00966888">
      <w:pPr>
        <w:spacing w:after="0" w:line="360" w:lineRule="auto"/>
        <w:jc w:val="both"/>
        <w:rPr>
          <w:rFonts w:ascii="Times New Roman" w:hAnsi="Times New Roman"/>
          <w:sz w:val="24"/>
          <w:szCs w:val="24"/>
        </w:rPr>
      </w:pPr>
    </w:p>
    <w:p w:rsidR="00966888" w:rsidRDefault="00966888" w:rsidP="00966888">
      <w:pPr>
        <w:spacing w:after="0" w:line="360" w:lineRule="auto"/>
        <w:jc w:val="both"/>
        <w:rPr>
          <w:rFonts w:ascii="Times New Roman" w:hAnsi="Times New Roman"/>
          <w:sz w:val="24"/>
          <w:szCs w:val="24"/>
        </w:rPr>
      </w:pPr>
    </w:p>
    <w:p w:rsidR="00966888" w:rsidRDefault="00966888" w:rsidP="00966888">
      <w:pPr>
        <w:spacing w:after="0" w:line="360" w:lineRule="auto"/>
        <w:jc w:val="both"/>
        <w:rPr>
          <w:rFonts w:ascii="Times New Roman" w:hAnsi="Times New Roman"/>
          <w:sz w:val="24"/>
          <w:szCs w:val="24"/>
        </w:rPr>
      </w:pPr>
    </w:p>
    <w:p w:rsidR="00966888" w:rsidRDefault="00966888" w:rsidP="00966888">
      <w:pPr>
        <w:spacing w:after="0" w:line="360" w:lineRule="auto"/>
        <w:jc w:val="both"/>
        <w:rPr>
          <w:rFonts w:ascii="Times New Roman" w:hAnsi="Times New Roman"/>
          <w:sz w:val="24"/>
          <w:szCs w:val="24"/>
        </w:rPr>
      </w:pPr>
    </w:p>
    <w:p w:rsidR="00612FCB" w:rsidRPr="00966888" w:rsidRDefault="00612FCB" w:rsidP="00966888">
      <w:pPr>
        <w:spacing w:after="0" w:line="360" w:lineRule="auto"/>
        <w:jc w:val="both"/>
        <w:rPr>
          <w:rFonts w:ascii="Times New Roman" w:hAnsi="Times New Roman"/>
          <w:sz w:val="24"/>
          <w:szCs w:val="24"/>
        </w:rPr>
      </w:pPr>
    </w:p>
    <w:bookmarkStart w:id="71" w:name="_Toc427745599"/>
    <w:p w:rsidR="00876841" w:rsidRDefault="00876841" w:rsidP="00B04150">
      <w:pPr>
        <w:pStyle w:val="Heading3"/>
        <w:rPr>
          <w:color w:val="FFC000"/>
        </w:rPr>
      </w:pPr>
      <w:r>
        <w:rPr>
          <w:noProof/>
          <w:lang w:val="en-US"/>
        </w:rPr>
        <w:lastRenderedPageBreak/>
        <mc:AlternateContent>
          <mc:Choice Requires="wps">
            <w:drawing>
              <wp:anchor distT="0" distB="0" distL="114300" distR="114300" simplePos="0" relativeHeight="251676672" behindDoc="0" locked="0" layoutInCell="1" allowOverlap="1" wp14:anchorId="53577240" wp14:editId="5CC6D34C">
                <wp:simplePos x="0" y="0"/>
                <wp:positionH relativeFrom="column">
                  <wp:posOffset>-871220</wp:posOffset>
                </wp:positionH>
                <wp:positionV relativeFrom="paragraph">
                  <wp:posOffset>6985</wp:posOffset>
                </wp:positionV>
                <wp:extent cx="7505700" cy="3448050"/>
                <wp:effectExtent l="0" t="0" r="19050" b="19050"/>
                <wp:wrapNone/>
                <wp:docPr id="60" name="Flowchart: Process 60"/>
                <wp:cNvGraphicFramePr/>
                <a:graphic xmlns:a="http://schemas.openxmlformats.org/drawingml/2006/main">
                  <a:graphicData uri="http://schemas.microsoft.com/office/word/2010/wordprocessingShape">
                    <wps:wsp>
                      <wps:cNvSpPr/>
                      <wps:spPr>
                        <a:xfrm>
                          <a:off x="0" y="0"/>
                          <a:ext cx="7505700" cy="344805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2584A" w:rsidRDefault="00A2584A" w:rsidP="00876841">
                            <w:pPr>
                              <w:jc w:val="center"/>
                              <w:rPr>
                                <w:rFonts w:ascii="Times New Roman" w:hAnsi="Times New Roman"/>
                                <w:b/>
                                <w:sz w:val="56"/>
                                <w14:textOutline w14:w="9525" w14:cap="rnd" w14:cmpd="sng" w14:algn="ctr">
                                  <w14:solidFill>
                                    <w14:srgbClr w14:val="000000"/>
                                  </w14:solidFill>
                                  <w14:prstDash w14:val="solid"/>
                                  <w14:bevel/>
                                </w14:textOutline>
                              </w:rPr>
                            </w:pPr>
                          </w:p>
                          <w:p w:rsidR="00A2584A" w:rsidRPr="006422AB" w:rsidRDefault="00A2584A" w:rsidP="00876841">
                            <w:pPr>
                              <w:jc w:val="center"/>
                              <w:rPr>
                                <w:rFonts w:ascii="Times New Roman" w:hAnsi="Times New Roman"/>
                                <w:b/>
                                <w:sz w:val="56"/>
                                <w14:textOutline w14:w="9525" w14:cap="rnd" w14:cmpd="sng" w14:algn="ctr">
                                  <w14:solidFill>
                                    <w14:srgbClr w14:val="000000"/>
                                  </w14:solidFill>
                                  <w14:prstDash w14:val="solid"/>
                                  <w14:bevel/>
                                </w14:textOutline>
                              </w:rPr>
                            </w:pPr>
                            <w:r>
                              <w:rPr>
                                <w:rFonts w:ascii="Times New Roman" w:hAnsi="Times New Roman"/>
                                <w:b/>
                                <w:sz w:val="56"/>
                                <w14:textOutline w14:w="9525" w14:cap="rnd" w14:cmpd="sng" w14:algn="ctr">
                                  <w14:solidFill>
                                    <w14:srgbClr w14:val="000000"/>
                                  </w14:solidFill>
                                  <w14:prstDash w14:val="solid"/>
                                  <w14:bevel/>
                                </w14:textOutline>
                              </w:rPr>
                              <w:t>CULTURĂ, TRADIȚIE ȘI TINERET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60" o:spid="_x0000_s1044" type="#_x0000_t109" style="position:absolute;margin-left:-68.6pt;margin-top:.55pt;width:591pt;height:2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9owiwIAAGQFAAAOAAAAZHJzL2Uyb0RvYy54bWysVMFu2zAMvQ/YPwi6r3aypO2MOEWQosOA&#10;og3aDj0rshQbkEVNUmJnXz9KctyiLXYYloMimuQj+UhqcdW3ihyEdQ3okk7OckqE5lA1elfSn083&#10;Xy4pcZ7piinQoqRH4ejV8vOnRWcKMYUaVCUsQRDtis6UtPbeFFnmeC1a5s7ACI1KCbZlHkW7yyrL&#10;OkRvVTbN8/OsA1sZC1w4h1+vk5IuI76Ugvt7KZ3wRJUUc/PxtPHchjNbLlixs8zUDR/SYP+QRcsa&#10;jUFHqGvmGdnb5h1U23ALDqQ/49BmIGXDRawBq5nkb6p5rJkRsRYkx5mRJvf/YPndYWNJU5X0HOnR&#10;rMUe3SjoeM2sL8gmMUtQiUx1xhXo8Gg2dpAcXkPZvbRt+MeCSB/ZPY7sit4Tjh8v5vn8IscoHHVf&#10;Z7PLfB5Rsxd3Y53/LqAl4VJSiYmsQyJDGpFhdrh1HsOj28kchZBaSibe/FGJkI/SD0JieRh+Gr3j&#10;YIm1suTAcCQY50L7SVLVrBLp8zzHX6gYg4weUYqAAVk2So3YA0AY2vfYCWawD64izuXonP8tseQ8&#10;esTIoP3o3DYa7EcACqsaIif7E0mJmsCS77d9bP3k/NTdLVRHnAcLaVGc4TcNtuKWOb9hFjcD24fb&#10;7u/xCN0pKQw3Smqwvz/6HuxxYFFLSYebVlL3a8+soET90DjK3yazWVjNKMzmF1MU7GvN9rVG79s1&#10;YOcm+K4YHq/B3qvTVVpon/FRWIWoqGKaY+yScm9PwtqnFwCfFS5Wq2iG62iYv9WPhgfwQHQYr6f+&#10;mVkzzKPHUb6D01ay4s0oJtvgqWG19yCbOKeB6sTr0AJc5ThLw7MT3orXcrR6eRyXfwAAAP//AwBQ&#10;SwMEFAAGAAgAAAAhALC+2a3cAAAACwEAAA8AAABkcnMvZG93bnJldi54bWxMj0FOwzAQRfdI3MEa&#10;JDZV66QEiEKcClXiAIR078TTOCIeR7HThtszXcFy9J/+vF8eVjeKC85h8KQg3SUgkDpvBuoVNF8f&#10;2xxEiJqMHj2hgh8McKju70pdGH+lT7zUsRdcQqHQCmyMUyFl6Cw6HXZ+QuLs7GenI59zL82sr1zu&#10;RrlPkhfp9ED8weoJjxa773pxCjbyRLaODeZ1f55zT5tj0y5KPT6s728gIq7xD4abPqtDxU6tX8gE&#10;MSrYpk+ve2Y5SUHcgCTLeEyr4DnLUpBVKf9vqH4BAAD//wMAUEsBAi0AFAAGAAgAAAAhALaDOJL+&#10;AAAA4QEAABMAAAAAAAAAAAAAAAAAAAAAAFtDb250ZW50X1R5cGVzXS54bWxQSwECLQAUAAYACAAA&#10;ACEAOP0h/9YAAACUAQAACwAAAAAAAAAAAAAAAAAvAQAAX3JlbHMvLnJlbHNQSwECLQAUAAYACAAA&#10;ACEAaSfaMIsCAABkBQAADgAAAAAAAAAAAAAAAAAuAgAAZHJzL2Uyb0RvYy54bWxQSwECLQAUAAYA&#10;CAAAACEAsL7ZrdwAAAALAQAADwAAAAAAAAAAAAAAAADlBAAAZHJzL2Rvd25yZXYueG1sUEsFBgAA&#10;AAAEAAQA8wAAAO4FAAAAAA==&#10;" fillcolor="#4f81bd [3204]" strokecolor="#243f60 [1604]" strokeweight="2pt">
                <v:textbox>
                  <w:txbxContent>
                    <w:p w:rsidR="00325E3D" w:rsidRDefault="00325E3D" w:rsidP="00876841">
                      <w:pPr>
                        <w:jc w:val="center"/>
                        <w:rPr>
                          <w:rFonts w:ascii="Times New Roman" w:hAnsi="Times New Roman"/>
                          <w:b/>
                          <w:sz w:val="56"/>
                          <w14:textOutline w14:w="9525" w14:cap="rnd" w14:cmpd="sng" w14:algn="ctr">
                            <w14:solidFill>
                              <w14:srgbClr w14:val="000000"/>
                            </w14:solidFill>
                            <w14:prstDash w14:val="solid"/>
                            <w14:bevel/>
                          </w14:textOutline>
                        </w:rPr>
                      </w:pPr>
                    </w:p>
                    <w:p w:rsidR="00325E3D" w:rsidRPr="006422AB" w:rsidRDefault="00325E3D" w:rsidP="00876841">
                      <w:pPr>
                        <w:jc w:val="center"/>
                        <w:rPr>
                          <w:rFonts w:ascii="Times New Roman" w:hAnsi="Times New Roman"/>
                          <w:b/>
                          <w:sz w:val="56"/>
                          <w14:textOutline w14:w="9525" w14:cap="rnd" w14:cmpd="sng" w14:algn="ctr">
                            <w14:solidFill>
                              <w14:srgbClr w14:val="000000"/>
                            </w14:solidFill>
                            <w14:prstDash w14:val="solid"/>
                            <w14:bevel/>
                          </w14:textOutline>
                        </w:rPr>
                      </w:pPr>
                      <w:r>
                        <w:rPr>
                          <w:rFonts w:ascii="Times New Roman" w:hAnsi="Times New Roman"/>
                          <w:b/>
                          <w:sz w:val="56"/>
                          <w14:textOutline w14:w="9525" w14:cap="rnd" w14:cmpd="sng" w14:algn="ctr">
                            <w14:solidFill>
                              <w14:srgbClr w14:val="000000"/>
                            </w14:solidFill>
                            <w14:prstDash w14:val="solid"/>
                            <w14:bevel/>
                          </w14:textOutline>
                        </w:rPr>
                        <w:t>CULTURĂ, TRADIȚIE ȘI TINERET</w:t>
                      </w:r>
                    </w:p>
                  </w:txbxContent>
                </v:textbox>
              </v:shape>
            </w:pict>
          </mc:Fallback>
        </mc:AlternateContent>
      </w:r>
      <w:bookmarkEnd w:id="71"/>
    </w:p>
    <w:p w:rsidR="00876841" w:rsidRDefault="00876841" w:rsidP="00B04150">
      <w:pPr>
        <w:pStyle w:val="Heading3"/>
        <w:rPr>
          <w:color w:val="FFC000"/>
        </w:rPr>
      </w:pPr>
    </w:p>
    <w:p w:rsidR="00876841" w:rsidRDefault="00876841" w:rsidP="00B04150">
      <w:pPr>
        <w:pStyle w:val="Heading3"/>
        <w:rPr>
          <w:color w:val="FFC000"/>
        </w:rPr>
      </w:pPr>
    </w:p>
    <w:p w:rsidR="00876841" w:rsidRDefault="00876841" w:rsidP="00B04150">
      <w:pPr>
        <w:pStyle w:val="Heading3"/>
        <w:rPr>
          <w:color w:val="FFC000"/>
        </w:rPr>
      </w:pPr>
    </w:p>
    <w:p w:rsidR="00876841" w:rsidRDefault="00876841" w:rsidP="00B04150">
      <w:pPr>
        <w:pStyle w:val="Heading3"/>
        <w:rPr>
          <w:color w:val="FFC000"/>
        </w:rPr>
      </w:pPr>
    </w:p>
    <w:p w:rsidR="00876841" w:rsidRDefault="00876841" w:rsidP="00B04150">
      <w:pPr>
        <w:pStyle w:val="Heading3"/>
        <w:rPr>
          <w:color w:val="FFC000"/>
        </w:rPr>
      </w:pPr>
    </w:p>
    <w:p w:rsidR="00876841" w:rsidRDefault="00876841" w:rsidP="00B04150">
      <w:pPr>
        <w:pStyle w:val="Heading3"/>
        <w:rPr>
          <w:color w:val="FFC000"/>
        </w:rPr>
      </w:pPr>
    </w:p>
    <w:p w:rsidR="00876841" w:rsidRDefault="00876841" w:rsidP="00B04150">
      <w:pPr>
        <w:pStyle w:val="Heading3"/>
        <w:rPr>
          <w:color w:val="FFC000"/>
        </w:rPr>
      </w:pPr>
    </w:p>
    <w:p w:rsidR="00876841" w:rsidRDefault="00876841" w:rsidP="00B04150">
      <w:pPr>
        <w:pStyle w:val="Heading3"/>
        <w:rPr>
          <w:color w:val="FFC000"/>
        </w:rPr>
      </w:pPr>
    </w:p>
    <w:p w:rsidR="00876841" w:rsidRDefault="00876841" w:rsidP="00B04150">
      <w:pPr>
        <w:pStyle w:val="Heading3"/>
        <w:rPr>
          <w:color w:val="FFC000"/>
        </w:rPr>
      </w:pPr>
    </w:p>
    <w:p w:rsidR="00F31950" w:rsidRDefault="00966888" w:rsidP="00B04150">
      <w:pPr>
        <w:pStyle w:val="Heading3"/>
        <w:rPr>
          <w:color w:val="FFC000"/>
        </w:rPr>
      </w:pPr>
      <w:bookmarkStart w:id="72" w:name="_Toc427745600"/>
      <w:r w:rsidRPr="00C2675A">
        <w:rPr>
          <w:color w:val="FFC000"/>
        </w:rPr>
        <w:t>CULTURĂ, TRADIȚIE ȘI TINERET</w:t>
      </w:r>
      <w:bookmarkEnd w:id="72"/>
    </w:p>
    <w:p w:rsidR="00876841" w:rsidRPr="00876841" w:rsidRDefault="00876841" w:rsidP="00876841"/>
    <w:p w:rsidR="00F31950" w:rsidRPr="00C12DD4" w:rsidRDefault="00F31950" w:rsidP="004509C3">
      <w:pPr>
        <w:pStyle w:val="ListParagraph"/>
        <w:numPr>
          <w:ilvl w:val="0"/>
          <w:numId w:val="49"/>
        </w:numPr>
        <w:spacing w:after="0" w:line="360" w:lineRule="auto"/>
        <w:jc w:val="both"/>
        <w:rPr>
          <w:rFonts w:ascii="Times New Roman" w:hAnsi="Times New Roman"/>
          <w:b/>
          <w:sz w:val="24"/>
          <w:szCs w:val="24"/>
        </w:rPr>
      </w:pPr>
      <w:r w:rsidRPr="00C12DD4">
        <w:rPr>
          <w:rFonts w:ascii="Times New Roman" w:hAnsi="Times New Roman"/>
          <w:b/>
          <w:sz w:val="24"/>
          <w:szCs w:val="24"/>
        </w:rPr>
        <w:t>Caracteristici generale</w:t>
      </w:r>
    </w:p>
    <w:p w:rsidR="00600E14" w:rsidRDefault="00600E14"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t>Caransebeș deține un important patrimoniu monumental, acoperind domeniile istorie veche și medievală, etnografie, istoria industriei cărășene.</w:t>
      </w:r>
    </w:p>
    <w:p w:rsidR="00C2675A" w:rsidRPr="00C12DD4" w:rsidRDefault="00C2675A" w:rsidP="00EE14C6">
      <w:pPr>
        <w:spacing w:after="0" w:line="360" w:lineRule="auto"/>
        <w:ind w:firstLine="708"/>
        <w:jc w:val="both"/>
        <w:rPr>
          <w:rFonts w:ascii="Times New Roman" w:hAnsi="Times New Roman"/>
          <w:sz w:val="24"/>
          <w:szCs w:val="24"/>
        </w:rPr>
      </w:pPr>
      <w:r>
        <w:rPr>
          <w:rFonts w:ascii="Times New Roman" w:hAnsi="Times New Roman"/>
          <w:sz w:val="24"/>
          <w:szCs w:val="24"/>
        </w:rPr>
        <w:t>Patrimoniul cultural de clasă A (importanță națională) și B(importanță locală) este:</w:t>
      </w:r>
    </w:p>
    <w:tbl>
      <w:tblPr>
        <w:tblStyle w:val="MediumList2-Accent1"/>
        <w:tblW w:w="0" w:type="auto"/>
        <w:tblLook w:val="04A0" w:firstRow="1" w:lastRow="0" w:firstColumn="1" w:lastColumn="0" w:noHBand="0" w:noVBand="1"/>
      </w:tblPr>
      <w:tblGrid>
        <w:gridCol w:w="648"/>
        <w:gridCol w:w="1889"/>
        <w:gridCol w:w="1889"/>
        <w:gridCol w:w="1260"/>
        <w:gridCol w:w="2428"/>
        <w:gridCol w:w="1458"/>
      </w:tblGrid>
      <w:tr w:rsidR="005F6A67" w:rsidRPr="00B652E9" w:rsidTr="005F6A6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48" w:type="dxa"/>
          </w:tcPr>
          <w:p w:rsidR="005F6A67" w:rsidRPr="00B652E9" w:rsidRDefault="005F6A67" w:rsidP="005F6A67">
            <w:pPr>
              <w:jc w:val="center"/>
              <w:rPr>
                <w:rFonts w:ascii="Times New Roman" w:hAnsi="Times New Roman"/>
                <w:b/>
              </w:rPr>
            </w:pPr>
            <w:r w:rsidRPr="00B652E9">
              <w:rPr>
                <w:rFonts w:ascii="Times New Roman" w:hAnsi="Times New Roman"/>
                <w:b/>
              </w:rPr>
              <w:t>Nr. Crt.</w:t>
            </w:r>
          </w:p>
        </w:tc>
        <w:tc>
          <w:tcPr>
            <w:tcW w:w="1890" w:type="dxa"/>
          </w:tcPr>
          <w:p w:rsidR="005F6A67" w:rsidRPr="00B652E9" w:rsidRDefault="005F6A67" w:rsidP="005F6A6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rPr>
            </w:pPr>
            <w:r w:rsidRPr="00B652E9">
              <w:rPr>
                <w:rFonts w:ascii="Times New Roman" w:hAnsi="Times New Roman"/>
                <w:b/>
              </w:rPr>
              <w:t>Cod LMI</w:t>
            </w:r>
          </w:p>
        </w:tc>
        <w:tc>
          <w:tcPr>
            <w:tcW w:w="1890" w:type="dxa"/>
          </w:tcPr>
          <w:p w:rsidR="005F6A67" w:rsidRPr="00B652E9" w:rsidRDefault="005F6A67" w:rsidP="005F6A6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rPr>
            </w:pPr>
            <w:r w:rsidRPr="00B652E9">
              <w:rPr>
                <w:rFonts w:ascii="Times New Roman" w:hAnsi="Times New Roman"/>
                <w:b/>
              </w:rPr>
              <w:t>Denumire</w:t>
            </w:r>
          </w:p>
        </w:tc>
        <w:tc>
          <w:tcPr>
            <w:tcW w:w="1260" w:type="dxa"/>
          </w:tcPr>
          <w:p w:rsidR="005F6A67" w:rsidRPr="00B652E9" w:rsidRDefault="005F6A67" w:rsidP="005F6A6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rPr>
            </w:pPr>
            <w:r w:rsidRPr="00B652E9">
              <w:rPr>
                <w:rFonts w:ascii="Times New Roman" w:hAnsi="Times New Roman"/>
                <w:b/>
              </w:rPr>
              <w:t>Localitate</w:t>
            </w:r>
          </w:p>
        </w:tc>
        <w:tc>
          <w:tcPr>
            <w:tcW w:w="2430" w:type="dxa"/>
          </w:tcPr>
          <w:p w:rsidR="005F6A67" w:rsidRPr="00B652E9" w:rsidRDefault="005F6A67" w:rsidP="005F6A6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rPr>
            </w:pPr>
            <w:r w:rsidRPr="00B652E9">
              <w:rPr>
                <w:rFonts w:ascii="Times New Roman" w:hAnsi="Times New Roman"/>
                <w:b/>
              </w:rPr>
              <w:t>Adresă</w:t>
            </w:r>
          </w:p>
        </w:tc>
        <w:tc>
          <w:tcPr>
            <w:tcW w:w="1458" w:type="dxa"/>
          </w:tcPr>
          <w:p w:rsidR="005F6A67" w:rsidRPr="00B652E9" w:rsidRDefault="005F6A67" w:rsidP="005F6A6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rPr>
            </w:pPr>
            <w:r w:rsidRPr="00B652E9">
              <w:rPr>
                <w:rFonts w:ascii="Times New Roman" w:hAnsi="Times New Roman"/>
                <w:b/>
              </w:rPr>
              <w:t>Datare</w:t>
            </w:r>
          </w:p>
        </w:tc>
      </w:tr>
      <w:tr w:rsidR="005F6A67" w:rsidRPr="00B652E9" w:rsidTr="00DA1C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1.</w:t>
            </w:r>
          </w:p>
        </w:tc>
        <w:tc>
          <w:tcPr>
            <w:tcW w:w="1890" w:type="dxa"/>
            <w:shd w:val="clear" w:color="auto" w:fill="FABF8F" w:themeFill="accent6" w:themeFillTint="99"/>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CS-I-s-A-10805</w:t>
            </w:r>
          </w:p>
        </w:tc>
        <w:tc>
          <w:tcPr>
            <w:tcW w:w="1890" w:type="dxa"/>
            <w:shd w:val="clear" w:color="auto" w:fill="FABF8F" w:themeFill="accent6" w:themeFillTint="99"/>
          </w:tcPr>
          <w:p w:rsidR="005F6A67" w:rsidRPr="00FD5E00"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fr-FR"/>
              </w:rPr>
            </w:pPr>
            <w:r w:rsidRPr="00FD5E00">
              <w:rPr>
                <w:rFonts w:ascii="Times New Roman" w:hAnsi="Times New Roman"/>
                <w:sz w:val="20"/>
                <w:szCs w:val="20"/>
                <w:lang w:val="fr-FR"/>
              </w:rPr>
              <w:t>Castrul roman de la Tibiscum</w:t>
            </w:r>
          </w:p>
        </w:tc>
        <w:tc>
          <w:tcPr>
            <w:tcW w:w="1260" w:type="dxa"/>
            <w:shd w:val="clear" w:color="auto" w:fill="FABF8F" w:themeFill="accent6" w:themeFillTint="99"/>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shd w:val="clear" w:color="auto" w:fill="FABF8F" w:themeFill="accent6" w:themeFillTint="99"/>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„Peste ziduri”, Cartier Jupa</w:t>
            </w:r>
          </w:p>
        </w:tc>
        <w:tc>
          <w:tcPr>
            <w:tcW w:w="1458" w:type="dxa"/>
            <w:shd w:val="clear" w:color="auto" w:fill="FABF8F" w:themeFill="accent6" w:themeFillTint="99"/>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Sec. II-IV p. Chr., Epoca Română</w:t>
            </w:r>
          </w:p>
        </w:tc>
      </w:tr>
      <w:tr w:rsidR="005F6A67" w:rsidRPr="00B652E9" w:rsidTr="00DA1CE1">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2.</w:t>
            </w:r>
          </w:p>
        </w:tc>
        <w:tc>
          <w:tcPr>
            <w:tcW w:w="1890" w:type="dxa"/>
            <w:shd w:val="clear" w:color="auto" w:fill="FABF8F" w:themeFill="accent6" w:themeFillTint="99"/>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CS-I-m-A-10805.01</w:t>
            </w:r>
          </w:p>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890" w:type="dxa"/>
            <w:shd w:val="clear" w:color="auto" w:fill="FABF8F" w:themeFill="accent6" w:themeFillTint="99"/>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Castru de piatră</w:t>
            </w:r>
          </w:p>
        </w:tc>
        <w:tc>
          <w:tcPr>
            <w:tcW w:w="1260" w:type="dxa"/>
            <w:shd w:val="clear" w:color="auto" w:fill="FABF8F" w:themeFill="accent6" w:themeFillTint="99"/>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shd w:val="clear" w:color="auto" w:fill="FABF8F" w:themeFill="accent6" w:themeFillTint="99"/>
          </w:tcPr>
          <w:p w:rsidR="005F6A67" w:rsidRPr="00FD5E00"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fr-FR"/>
              </w:rPr>
            </w:pPr>
            <w:r w:rsidRPr="00FD5E00">
              <w:rPr>
                <w:rFonts w:ascii="Times New Roman" w:hAnsi="Times New Roman"/>
                <w:sz w:val="20"/>
                <w:szCs w:val="20"/>
                <w:lang w:val="fr-FR"/>
              </w:rPr>
              <w:t>„Peste ziduri”, Cartier Jupa pe malul stâng al Timișului, la 200m de fostul sat și 6km de oraș</w:t>
            </w:r>
          </w:p>
        </w:tc>
        <w:tc>
          <w:tcPr>
            <w:tcW w:w="1458" w:type="dxa"/>
            <w:shd w:val="clear" w:color="auto" w:fill="FABF8F" w:themeFill="accent6" w:themeFillTint="99"/>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Sec. II-IV p. Chr., Epoca Română</w:t>
            </w:r>
          </w:p>
        </w:tc>
      </w:tr>
      <w:tr w:rsidR="005F6A67" w:rsidRPr="00B652E9" w:rsidTr="00DA1C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3.</w:t>
            </w:r>
          </w:p>
        </w:tc>
        <w:tc>
          <w:tcPr>
            <w:tcW w:w="1890" w:type="dxa"/>
            <w:shd w:val="clear" w:color="auto" w:fill="FABF8F" w:themeFill="accent6" w:themeFillTint="99"/>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CS-I-m-A-10805.02</w:t>
            </w:r>
          </w:p>
        </w:tc>
        <w:tc>
          <w:tcPr>
            <w:tcW w:w="1890" w:type="dxa"/>
            <w:shd w:val="clear" w:color="auto" w:fill="FABF8F" w:themeFill="accent6" w:themeFillTint="99"/>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Canabae</w:t>
            </w:r>
          </w:p>
        </w:tc>
        <w:tc>
          <w:tcPr>
            <w:tcW w:w="1260" w:type="dxa"/>
            <w:shd w:val="clear" w:color="auto" w:fill="FABF8F" w:themeFill="accent6" w:themeFillTint="99"/>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shd w:val="clear" w:color="auto" w:fill="FABF8F" w:themeFill="accent6" w:themeFillTint="99"/>
          </w:tcPr>
          <w:p w:rsidR="005F6A67" w:rsidRPr="00FD5E00"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fr-FR"/>
              </w:rPr>
            </w:pPr>
            <w:r w:rsidRPr="00FD5E00">
              <w:rPr>
                <w:rFonts w:ascii="Times New Roman" w:hAnsi="Times New Roman"/>
                <w:sz w:val="20"/>
                <w:szCs w:val="20"/>
                <w:lang w:val="fr-FR"/>
              </w:rPr>
              <w:t>„Peste ziduri”, Cartier Jupa pe malul stâng al Timișului, la 200m de fostul sat și 6km de oraș</w:t>
            </w:r>
          </w:p>
        </w:tc>
        <w:tc>
          <w:tcPr>
            <w:tcW w:w="1458" w:type="dxa"/>
            <w:shd w:val="clear" w:color="auto" w:fill="FABF8F" w:themeFill="accent6" w:themeFillTint="99"/>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Sec. II-IV p. Chr., Epoca Română</w:t>
            </w:r>
          </w:p>
        </w:tc>
      </w:tr>
      <w:tr w:rsidR="005F6A67" w:rsidRPr="00B652E9" w:rsidTr="00DA1CE1">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lastRenderedPageBreak/>
              <w:t>4.</w:t>
            </w:r>
          </w:p>
        </w:tc>
        <w:tc>
          <w:tcPr>
            <w:tcW w:w="1890" w:type="dxa"/>
            <w:shd w:val="clear" w:color="auto" w:fill="FABF8F" w:themeFill="accent6" w:themeFillTint="99"/>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CS-II-m-A-11063</w:t>
            </w:r>
          </w:p>
        </w:tc>
        <w:tc>
          <w:tcPr>
            <w:tcW w:w="1890" w:type="dxa"/>
            <w:shd w:val="clear" w:color="auto" w:fill="FABF8F" w:themeFill="accent6" w:themeFillTint="99"/>
          </w:tcPr>
          <w:p w:rsidR="005F6A67" w:rsidRPr="00FD5E00"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fr-FR"/>
              </w:rPr>
            </w:pPr>
            <w:r w:rsidRPr="00FD5E00">
              <w:rPr>
                <w:rFonts w:ascii="Times New Roman" w:hAnsi="Times New Roman"/>
                <w:sz w:val="20"/>
                <w:szCs w:val="20"/>
                <w:lang w:val="fr-FR"/>
              </w:rPr>
              <w:t>Cazarma grănicerilor, azi Muzeul Județean de Etnografie și al Regimentului de Graniță Caransebeș</w:t>
            </w:r>
          </w:p>
        </w:tc>
        <w:tc>
          <w:tcPr>
            <w:tcW w:w="1260" w:type="dxa"/>
            <w:shd w:val="clear" w:color="auto" w:fill="FABF8F" w:themeFill="accent6" w:themeFillTint="99"/>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shd w:val="clear" w:color="auto" w:fill="FABF8F" w:themeFill="accent6" w:themeFillTint="99"/>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Piața Dragalina Ion, general 2</w:t>
            </w:r>
          </w:p>
        </w:tc>
        <w:tc>
          <w:tcPr>
            <w:tcW w:w="1458" w:type="dxa"/>
            <w:shd w:val="clear" w:color="auto" w:fill="FABF8F" w:themeFill="accent6" w:themeFillTint="99"/>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1739, renovat 1753</w:t>
            </w:r>
          </w:p>
        </w:tc>
      </w:tr>
      <w:tr w:rsidR="005F6A67" w:rsidRPr="00B652E9" w:rsidTr="005F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5.</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CS-I-s-B-10797</w:t>
            </w:r>
          </w:p>
        </w:tc>
        <w:tc>
          <w:tcPr>
            <w:tcW w:w="1890" w:type="dxa"/>
          </w:tcPr>
          <w:p w:rsidR="005F6A67" w:rsidRPr="00FD5E00"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fr-FR"/>
              </w:rPr>
            </w:pPr>
            <w:r w:rsidRPr="00FD5E00">
              <w:rPr>
                <w:rFonts w:ascii="Times New Roman" w:hAnsi="Times New Roman"/>
                <w:sz w:val="20"/>
                <w:szCs w:val="20"/>
                <w:lang w:val="fr-FR"/>
              </w:rPr>
              <w:t>Situl arheologic de la Caransebeș, cartierul Balta Sărată - „Câmpul lui Andrei”</w:t>
            </w:r>
          </w:p>
        </w:tc>
        <w:tc>
          <w:tcPr>
            <w:tcW w:w="126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„Câmpul lui Andrei”</w:t>
            </w:r>
          </w:p>
        </w:tc>
        <w:tc>
          <w:tcPr>
            <w:tcW w:w="1458"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r>
      <w:tr w:rsidR="005F6A67" w:rsidRPr="00B652E9" w:rsidTr="005F6A67">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6.</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CS-I-m-B-10797.01</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Așezare</w:t>
            </w:r>
          </w:p>
        </w:tc>
        <w:tc>
          <w:tcPr>
            <w:tcW w:w="126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FD5E00"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fr-FR"/>
              </w:rPr>
            </w:pPr>
            <w:r w:rsidRPr="00FD5E00">
              <w:rPr>
                <w:rFonts w:ascii="Times New Roman" w:hAnsi="Times New Roman"/>
                <w:sz w:val="20"/>
                <w:szCs w:val="20"/>
                <w:lang w:val="fr-FR"/>
              </w:rPr>
              <w:t>„Câmpul lui Andrei” cartier Balta Sărată, la cca. 150m E de șoseaua Caransebeș - Orșova</w:t>
            </w:r>
          </w:p>
        </w:tc>
        <w:tc>
          <w:tcPr>
            <w:tcW w:w="1458"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Epoca medievală timpurie</w:t>
            </w:r>
          </w:p>
        </w:tc>
      </w:tr>
      <w:tr w:rsidR="005F6A67" w:rsidRPr="00B652E9" w:rsidTr="005F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7.</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CS-I-m-B-10797.02</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Așezare</w:t>
            </w:r>
          </w:p>
        </w:tc>
        <w:tc>
          <w:tcPr>
            <w:tcW w:w="126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FD5E00"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fr-FR"/>
              </w:rPr>
            </w:pPr>
            <w:r w:rsidRPr="00FD5E00">
              <w:rPr>
                <w:rFonts w:ascii="Times New Roman" w:hAnsi="Times New Roman"/>
                <w:sz w:val="20"/>
                <w:szCs w:val="20"/>
                <w:lang w:val="fr-FR"/>
              </w:rPr>
              <w:t>„Câmpul lui Andrei” cartier Balta Sărată, la cca. 150m E de șoseaua Caransebeș - Orșova</w:t>
            </w:r>
          </w:p>
        </w:tc>
        <w:tc>
          <w:tcPr>
            <w:tcW w:w="1458"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Hallstatt</w:t>
            </w:r>
          </w:p>
        </w:tc>
      </w:tr>
      <w:tr w:rsidR="005F6A67" w:rsidRPr="00B652E9" w:rsidTr="005F6A67">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8.</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CS-I-m-B-10797.03</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Așezare</w:t>
            </w:r>
          </w:p>
        </w:tc>
        <w:tc>
          <w:tcPr>
            <w:tcW w:w="126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FD5E00"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fr-FR"/>
              </w:rPr>
            </w:pPr>
            <w:r w:rsidRPr="00FD5E00">
              <w:rPr>
                <w:rFonts w:ascii="Times New Roman" w:hAnsi="Times New Roman"/>
                <w:sz w:val="20"/>
                <w:szCs w:val="20"/>
                <w:lang w:val="fr-FR"/>
              </w:rPr>
              <w:t>„Câmpul lui Andrei” cartier Balta Sărată, la cca. 150m E de șoseaua Caransebeș - Orșova</w:t>
            </w:r>
          </w:p>
        </w:tc>
        <w:tc>
          <w:tcPr>
            <w:tcW w:w="1458"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Epoca bronzului</w:t>
            </w:r>
          </w:p>
        </w:tc>
      </w:tr>
      <w:tr w:rsidR="005F6A67" w:rsidRPr="00B652E9" w:rsidTr="005F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9.</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CS-I-m-B-10797.04</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Așezare</w:t>
            </w:r>
          </w:p>
        </w:tc>
        <w:tc>
          <w:tcPr>
            <w:tcW w:w="126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FD5E00"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fr-FR"/>
              </w:rPr>
            </w:pPr>
            <w:r w:rsidRPr="00FD5E00">
              <w:rPr>
                <w:rFonts w:ascii="Times New Roman" w:hAnsi="Times New Roman"/>
                <w:sz w:val="20"/>
                <w:szCs w:val="20"/>
                <w:lang w:val="fr-FR"/>
              </w:rPr>
              <w:t>„Câmpul lui Andrei” cartier Balta Sărată, la cca. 150m E de șoseaua Caransebeș - Orșova</w:t>
            </w:r>
          </w:p>
        </w:tc>
        <w:tc>
          <w:tcPr>
            <w:tcW w:w="1458"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Neolitic</w:t>
            </w:r>
          </w:p>
        </w:tc>
      </w:tr>
      <w:tr w:rsidR="005F6A67" w:rsidRPr="00B652E9" w:rsidTr="005F6A67">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10.</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CS-I-s-B-10798</w:t>
            </w:r>
          </w:p>
        </w:tc>
        <w:tc>
          <w:tcPr>
            <w:tcW w:w="1890" w:type="dxa"/>
          </w:tcPr>
          <w:p w:rsidR="005F6A67" w:rsidRPr="00FD5E00"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fr-FR"/>
              </w:rPr>
            </w:pPr>
            <w:r w:rsidRPr="00FD5E00">
              <w:rPr>
                <w:rFonts w:ascii="Times New Roman" w:hAnsi="Times New Roman"/>
                <w:sz w:val="20"/>
                <w:szCs w:val="20"/>
                <w:lang w:val="fr-FR"/>
              </w:rPr>
              <w:t>Situl arheologic de la Caransebeș</w:t>
            </w:r>
          </w:p>
        </w:tc>
        <w:tc>
          <w:tcPr>
            <w:tcW w:w="126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458"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r>
      <w:tr w:rsidR="005F6A67" w:rsidRPr="00B652E9" w:rsidTr="005F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11.</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CS-I-m-B-10798.01</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Așezare</w:t>
            </w:r>
          </w:p>
        </w:tc>
        <w:tc>
          <w:tcPr>
            <w:tcW w:w="126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FD5E00"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fr-FR"/>
              </w:rPr>
            </w:pPr>
            <w:r w:rsidRPr="00FD5E00">
              <w:rPr>
                <w:rFonts w:ascii="Times New Roman" w:hAnsi="Times New Roman"/>
                <w:sz w:val="20"/>
                <w:szCs w:val="20"/>
                <w:lang w:val="fr-FR"/>
              </w:rPr>
              <w:t>Cartier Balta Sărată, la 4 km de oraș</w:t>
            </w:r>
          </w:p>
        </w:tc>
        <w:tc>
          <w:tcPr>
            <w:tcW w:w="1458"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Epoca bronzului</w:t>
            </w:r>
          </w:p>
        </w:tc>
      </w:tr>
      <w:tr w:rsidR="005F6A67" w:rsidRPr="00B652E9" w:rsidTr="005F6A67">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12.</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CS-I-m-B-10798.01</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Așezare</w:t>
            </w:r>
          </w:p>
        </w:tc>
        <w:tc>
          <w:tcPr>
            <w:tcW w:w="126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FD5E00"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fr-FR"/>
              </w:rPr>
            </w:pPr>
            <w:r w:rsidRPr="00FD5E00">
              <w:rPr>
                <w:rFonts w:ascii="Times New Roman" w:hAnsi="Times New Roman"/>
                <w:sz w:val="20"/>
                <w:szCs w:val="20"/>
                <w:lang w:val="fr-FR"/>
              </w:rPr>
              <w:t>Cartier Balta Sărată, la 4 km de oraș</w:t>
            </w:r>
          </w:p>
        </w:tc>
        <w:tc>
          <w:tcPr>
            <w:tcW w:w="1458"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Neolitic</w:t>
            </w:r>
          </w:p>
        </w:tc>
      </w:tr>
      <w:tr w:rsidR="005F6A67" w:rsidRPr="00B652E9" w:rsidTr="005F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13.</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CS-I-s-B-10799</w:t>
            </w:r>
          </w:p>
        </w:tc>
        <w:tc>
          <w:tcPr>
            <w:tcW w:w="1890" w:type="dxa"/>
          </w:tcPr>
          <w:p w:rsidR="005F6A67" w:rsidRPr="00FD5E00"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fr-FR"/>
              </w:rPr>
            </w:pPr>
            <w:r w:rsidRPr="00FD5E00">
              <w:rPr>
                <w:rFonts w:ascii="Times New Roman" w:hAnsi="Times New Roman"/>
                <w:sz w:val="20"/>
                <w:szCs w:val="20"/>
                <w:lang w:val="fr-FR"/>
              </w:rPr>
              <w:t>Situl arheologic de la Caransebeș, punct „Mehala”</w:t>
            </w:r>
          </w:p>
        </w:tc>
        <w:tc>
          <w:tcPr>
            <w:tcW w:w="126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„Mehala”</w:t>
            </w:r>
          </w:p>
        </w:tc>
        <w:tc>
          <w:tcPr>
            <w:tcW w:w="1458"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r>
      <w:tr w:rsidR="005F6A67" w:rsidRPr="00B652E9" w:rsidTr="005F6A67">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14.</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CS-I-m-B-10799.01</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Necropolă</w:t>
            </w:r>
          </w:p>
        </w:tc>
        <w:tc>
          <w:tcPr>
            <w:tcW w:w="126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 xml:space="preserve">Municipiul </w:t>
            </w:r>
            <w:r w:rsidRPr="00B652E9">
              <w:rPr>
                <w:rFonts w:ascii="Times New Roman" w:hAnsi="Times New Roman"/>
                <w:sz w:val="20"/>
                <w:szCs w:val="20"/>
              </w:rPr>
              <w:lastRenderedPageBreak/>
              <w:t>Caransebeș</w:t>
            </w:r>
          </w:p>
        </w:tc>
        <w:tc>
          <w:tcPr>
            <w:tcW w:w="243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lastRenderedPageBreak/>
              <w:t xml:space="preserve">„Mehala” lângă complexul zootehnic, pe partea stângă </w:t>
            </w:r>
            <w:r w:rsidRPr="00B652E9">
              <w:rPr>
                <w:rFonts w:ascii="Times New Roman" w:hAnsi="Times New Roman"/>
                <w:sz w:val="20"/>
                <w:szCs w:val="20"/>
              </w:rPr>
              <w:lastRenderedPageBreak/>
              <w:t>a râului Sebeș, la 1,5 km de șosea</w:t>
            </w:r>
          </w:p>
        </w:tc>
        <w:tc>
          <w:tcPr>
            <w:tcW w:w="1458"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lastRenderedPageBreak/>
              <w:t>Sec. XIV</w:t>
            </w:r>
          </w:p>
        </w:tc>
      </w:tr>
      <w:tr w:rsidR="005F6A67" w:rsidRPr="00B652E9" w:rsidTr="005F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lastRenderedPageBreak/>
              <w:t>15.</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CS-I-m-B-10799.02</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Villa rustica</w:t>
            </w:r>
          </w:p>
        </w:tc>
        <w:tc>
          <w:tcPr>
            <w:tcW w:w="126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„Mehala” lângă complexul zootehnic, pe partea stângă a râului Sebeș, la 1,5 km de șosea</w:t>
            </w:r>
          </w:p>
        </w:tc>
        <w:tc>
          <w:tcPr>
            <w:tcW w:w="1458"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Sec. II-III p. Chr., Epoca romană</w:t>
            </w:r>
          </w:p>
        </w:tc>
      </w:tr>
      <w:tr w:rsidR="005F6A67" w:rsidRPr="00B652E9" w:rsidTr="005F6A67">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16.</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CS-I-s-B-10806</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Cetate</w:t>
            </w:r>
          </w:p>
        </w:tc>
        <w:tc>
          <w:tcPr>
            <w:tcW w:w="126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FD5E00"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fr-FR"/>
              </w:rPr>
            </w:pPr>
            <w:r w:rsidRPr="00FD5E00">
              <w:rPr>
                <w:rFonts w:ascii="Times New Roman" w:hAnsi="Times New Roman"/>
                <w:sz w:val="20"/>
                <w:szCs w:val="20"/>
                <w:lang w:val="fr-FR"/>
              </w:rPr>
              <w:t>Str. Cetății și Potocului în curțile locuitorilor</w:t>
            </w:r>
          </w:p>
        </w:tc>
        <w:tc>
          <w:tcPr>
            <w:tcW w:w="1458"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Sec. XIV-XV</w:t>
            </w:r>
          </w:p>
        </w:tc>
      </w:tr>
      <w:tr w:rsidR="005F6A67" w:rsidRPr="00B652E9" w:rsidTr="005F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17.</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CS-I-s-B-10807</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Biserică de tip romanic</w:t>
            </w:r>
          </w:p>
        </w:tc>
        <w:tc>
          <w:tcPr>
            <w:tcW w:w="126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FD5E00"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fr-FR"/>
              </w:rPr>
            </w:pPr>
            <w:r w:rsidRPr="00FD5E00">
              <w:rPr>
                <w:rFonts w:ascii="Times New Roman" w:hAnsi="Times New Roman"/>
                <w:sz w:val="20"/>
                <w:szCs w:val="20"/>
                <w:lang w:val="fr-FR"/>
              </w:rPr>
              <w:t>Piața Revoluției la 50 m de Biserica romano-catolică</w:t>
            </w:r>
          </w:p>
        </w:tc>
        <w:tc>
          <w:tcPr>
            <w:tcW w:w="1458"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Sec. XIII-XIV</w:t>
            </w:r>
          </w:p>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r>
      <w:tr w:rsidR="005F6A67" w:rsidRPr="00B652E9" w:rsidTr="005F6A67">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18.</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CS-II-m-B-11054</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Vila Antoniu Sequens</w:t>
            </w:r>
          </w:p>
        </w:tc>
        <w:tc>
          <w:tcPr>
            <w:tcW w:w="126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Cartier Teiuș</w:t>
            </w:r>
          </w:p>
        </w:tc>
        <w:tc>
          <w:tcPr>
            <w:tcW w:w="1458"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Sec. XVIII</w:t>
            </w:r>
          </w:p>
        </w:tc>
      </w:tr>
      <w:tr w:rsidR="005F6A67" w:rsidRPr="00B652E9" w:rsidTr="005F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19.</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CS-II-m-B-11055</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Vila Gheoghe Baba</w:t>
            </w:r>
          </w:p>
        </w:tc>
        <w:tc>
          <w:tcPr>
            <w:tcW w:w="126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Cartier Teiuș</w:t>
            </w:r>
          </w:p>
        </w:tc>
        <w:tc>
          <w:tcPr>
            <w:tcW w:w="1458"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Sec. XVIII</w:t>
            </w:r>
          </w:p>
        </w:tc>
      </w:tr>
      <w:tr w:rsidR="005F6A67" w:rsidRPr="00B652E9" w:rsidTr="005F6A67">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20.</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CS-II-a-B-11056</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Ansamblul Pieței Revoluției</w:t>
            </w:r>
          </w:p>
        </w:tc>
        <w:tc>
          <w:tcPr>
            <w:tcW w:w="126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FD5E00"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fr-FR"/>
              </w:rPr>
            </w:pPr>
            <w:r w:rsidRPr="00FD5E00">
              <w:rPr>
                <w:rFonts w:ascii="Times New Roman" w:hAnsi="Times New Roman"/>
                <w:sz w:val="20"/>
                <w:szCs w:val="20"/>
                <w:lang w:val="fr-FR"/>
              </w:rPr>
              <w:t>Delimitat de străzile Alecsandri V., Ardealului, Episcopiei (pietonal), Mihai Viteazul (pietonal), până la Piața Dragalina Ion general</w:t>
            </w:r>
          </w:p>
        </w:tc>
        <w:tc>
          <w:tcPr>
            <w:tcW w:w="1458"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Sec. XIX-1900-1925</w:t>
            </w:r>
          </w:p>
        </w:tc>
      </w:tr>
      <w:tr w:rsidR="005F6A67" w:rsidRPr="00B652E9" w:rsidTr="005F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21.</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CS-II-a-B-11057</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Ansamblul urban „Piața General Ion Dragalina”</w:t>
            </w:r>
          </w:p>
        </w:tc>
        <w:tc>
          <w:tcPr>
            <w:tcW w:w="126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Piața Dragalina Ion General, marcată de începutul străzilor Bălcescu N., Cazărmii, Racoviță E., Groza M. general, Tribunalului</w:t>
            </w:r>
          </w:p>
        </w:tc>
        <w:tc>
          <w:tcPr>
            <w:tcW w:w="1458"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Sec. XIX-1900-1925</w:t>
            </w:r>
          </w:p>
        </w:tc>
      </w:tr>
      <w:tr w:rsidR="005F6A67" w:rsidRPr="00B652E9" w:rsidTr="005F6A67">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22.</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CS-II-a-B-11058</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Ansamblul urban II</w:t>
            </w:r>
          </w:p>
        </w:tc>
        <w:tc>
          <w:tcPr>
            <w:tcW w:w="126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Străzile Popea Nicolae Episcop, Calea Orșovei, Str. Libertății până la Str. Horea, străzile Bălcescu N., Traian, Cazărmii, Școlii</w:t>
            </w:r>
          </w:p>
        </w:tc>
        <w:tc>
          <w:tcPr>
            <w:tcW w:w="1458"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Sec. XIX-1900-1925</w:t>
            </w:r>
          </w:p>
        </w:tc>
      </w:tr>
      <w:tr w:rsidR="005F6A67" w:rsidRPr="00B652E9" w:rsidTr="005F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23.</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CS-II-s-B-11059</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Situl urban „Cartierul Teiuș”</w:t>
            </w:r>
          </w:p>
        </w:tc>
        <w:tc>
          <w:tcPr>
            <w:tcW w:w="126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Cartierul Teiuș</w:t>
            </w:r>
          </w:p>
        </w:tc>
        <w:tc>
          <w:tcPr>
            <w:tcW w:w="1458"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Sec. XIX</w:t>
            </w:r>
          </w:p>
        </w:tc>
      </w:tr>
      <w:tr w:rsidR="005F6A67" w:rsidRPr="00B652E9" w:rsidTr="005F6A67">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24.</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CS-II-m-B-11086</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 xml:space="preserve">Primăria veche (fost Prefectura Caransebeș), azi </w:t>
            </w:r>
            <w:r w:rsidRPr="00B652E9">
              <w:rPr>
                <w:rFonts w:ascii="Times New Roman" w:hAnsi="Times New Roman"/>
                <w:sz w:val="20"/>
                <w:szCs w:val="20"/>
              </w:rPr>
              <w:lastRenderedPageBreak/>
              <w:t>spațiu școlar pentru Seminarul Ortodox Ion Popasu</w:t>
            </w:r>
          </w:p>
        </w:tc>
        <w:tc>
          <w:tcPr>
            <w:tcW w:w="126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lastRenderedPageBreak/>
              <w:t>Municipiul Caransebeș</w:t>
            </w:r>
          </w:p>
        </w:tc>
        <w:tc>
          <w:tcPr>
            <w:tcW w:w="243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Str. Ardealului 29</w:t>
            </w:r>
          </w:p>
        </w:tc>
        <w:tc>
          <w:tcPr>
            <w:tcW w:w="1458"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1800 - 1850</w:t>
            </w:r>
          </w:p>
        </w:tc>
      </w:tr>
      <w:tr w:rsidR="005F6A67" w:rsidRPr="00B652E9" w:rsidTr="005F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lastRenderedPageBreak/>
              <w:t>25.</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CS-II-m-B-11061</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Palatul Korongy, azi spații firme, locuințe, amenajare hotelieră</w:t>
            </w:r>
          </w:p>
        </w:tc>
        <w:tc>
          <w:tcPr>
            <w:tcW w:w="126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Str. Doda Traian 1</w:t>
            </w:r>
          </w:p>
        </w:tc>
        <w:tc>
          <w:tcPr>
            <w:tcW w:w="1458"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1877, 1912</w:t>
            </w:r>
          </w:p>
        </w:tc>
      </w:tr>
      <w:tr w:rsidR="005F6A67" w:rsidRPr="00B652E9" w:rsidTr="005F6A67">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26.</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CS-II-m-B-11062</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Pavilionul ofițerilor, azi spații firme, amenajare hotelieră, locuințe</w:t>
            </w:r>
          </w:p>
        </w:tc>
        <w:tc>
          <w:tcPr>
            <w:tcW w:w="126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Str. Dragalina Ion, general 1</w:t>
            </w:r>
          </w:p>
        </w:tc>
        <w:tc>
          <w:tcPr>
            <w:tcW w:w="1458"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1874</w:t>
            </w:r>
          </w:p>
        </w:tc>
      </w:tr>
      <w:tr w:rsidR="005F6A67" w:rsidRPr="00B652E9" w:rsidTr="005F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27.</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CS-II-m-B-11068</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Palatul Comunității de Avere</w:t>
            </w:r>
          </w:p>
        </w:tc>
        <w:tc>
          <w:tcPr>
            <w:tcW w:w="126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Str. Episcopiei 1</w:t>
            </w:r>
          </w:p>
        </w:tc>
        <w:tc>
          <w:tcPr>
            <w:tcW w:w="1458"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1901</w:t>
            </w:r>
          </w:p>
        </w:tc>
      </w:tr>
      <w:tr w:rsidR="005F6A67" w:rsidRPr="00B652E9" w:rsidTr="005F6A67">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28.</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CS-II-m-B-11070</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Judecătoria Caransebeș, azi judecătorie, notariat, birou carte funciară</w:t>
            </w:r>
          </w:p>
        </w:tc>
        <w:tc>
          <w:tcPr>
            <w:tcW w:w="126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Str. Episcopiei 4</w:t>
            </w:r>
          </w:p>
        </w:tc>
        <w:tc>
          <w:tcPr>
            <w:tcW w:w="1458"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1905-1906</w:t>
            </w:r>
          </w:p>
        </w:tc>
      </w:tr>
      <w:tr w:rsidR="005F6A67" w:rsidRPr="00B652E9" w:rsidTr="005F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29.</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CS-II-m-B-11071</w:t>
            </w:r>
          </w:p>
        </w:tc>
        <w:tc>
          <w:tcPr>
            <w:tcW w:w="1890" w:type="dxa"/>
          </w:tcPr>
          <w:p w:rsidR="005F6A67" w:rsidRPr="00FD5E00"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fr-FR"/>
              </w:rPr>
            </w:pPr>
            <w:r w:rsidRPr="00FD5E00">
              <w:rPr>
                <w:rFonts w:ascii="Times New Roman" w:hAnsi="Times New Roman"/>
                <w:sz w:val="20"/>
                <w:szCs w:val="20"/>
                <w:lang w:val="fr-FR"/>
              </w:rPr>
              <w:t>Locuință, cu sală de dans, azi Casa municipal de cultură „George Suru”</w:t>
            </w:r>
          </w:p>
        </w:tc>
        <w:tc>
          <w:tcPr>
            <w:tcW w:w="126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Str. Episcopiei 6</w:t>
            </w:r>
          </w:p>
        </w:tc>
        <w:tc>
          <w:tcPr>
            <w:tcW w:w="1458"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1886</w:t>
            </w:r>
          </w:p>
        </w:tc>
      </w:tr>
      <w:tr w:rsidR="005F6A67" w:rsidRPr="00B652E9" w:rsidTr="005F6A67">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30.</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CS-II-m-B-11072</w:t>
            </w:r>
          </w:p>
        </w:tc>
        <w:tc>
          <w:tcPr>
            <w:tcW w:w="1890" w:type="dxa"/>
          </w:tcPr>
          <w:p w:rsidR="005F6A67" w:rsidRPr="00FD5E00"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fr-FR"/>
              </w:rPr>
            </w:pPr>
            <w:r w:rsidRPr="00FD5E00">
              <w:rPr>
                <w:rFonts w:ascii="Times New Roman" w:hAnsi="Times New Roman"/>
                <w:sz w:val="20"/>
                <w:szCs w:val="20"/>
                <w:lang w:val="fr-FR"/>
              </w:rPr>
              <w:t>Sediul Comitatului de Severin, azi grădiniță</w:t>
            </w:r>
          </w:p>
        </w:tc>
        <w:tc>
          <w:tcPr>
            <w:tcW w:w="126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Str. Episcopiei 7</w:t>
            </w:r>
          </w:p>
        </w:tc>
        <w:tc>
          <w:tcPr>
            <w:tcW w:w="1458"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Sec. XVIII, modificări 1909</w:t>
            </w:r>
          </w:p>
        </w:tc>
      </w:tr>
      <w:tr w:rsidR="005F6A67" w:rsidRPr="00B652E9" w:rsidTr="005F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31.</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CS-II-m-B-11073</w:t>
            </w:r>
          </w:p>
        </w:tc>
        <w:tc>
          <w:tcPr>
            <w:tcW w:w="1890" w:type="dxa"/>
          </w:tcPr>
          <w:p w:rsidR="005F6A67" w:rsidRPr="00FD5E00"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fr-FR"/>
              </w:rPr>
            </w:pPr>
            <w:r w:rsidRPr="00FD5E00">
              <w:rPr>
                <w:rFonts w:ascii="Times New Roman" w:hAnsi="Times New Roman"/>
                <w:sz w:val="20"/>
                <w:szCs w:val="20"/>
                <w:lang w:val="fr-FR"/>
              </w:rPr>
              <w:t>Restaurantul „Pomul Verde”, azi restaurant și sedii firme</w:t>
            </w:r>
          </w:p>
        </w:tc>
        <w:tc>
          <w:tcPr>
            <w:tcW w:w="126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Str. Episcopiei 8</w:t>
            </w:r>
          </w:p>
        </w:tc>
        <w:tc>
          <w:tcPr>
            <w:tcW w:w="1458"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1740, modificări 1850</w:t>
            </w:r>
          </w:p>
        </w:tc>
      </w:tr>
      <w:tr w:rsidR="005F6A67" w:rsidRPr="00B652E9" w:rsidTr="005F6A67">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32.</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CS-II-m-B-11074</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Casa grănicerilor, azi Protopopiatului Ortodox Român</w:t>
            </w:r>
          </w:p>
        </w:tc>
        <w:tc>
          <w:tcPr>
            <w:tcW w:w="126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Str. Episcopiei 9</w:t>
            </w:r>
          </w:p>
        </w:tc>
        <w:tc>
          <w:tcPr>
            <w:tcW w:w="1458"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Mij. sec. XVIII, refaceri 1891</w:t>
            </w:r>
          </w:p>
        </w:tc>
      </w:tr>
      <w:tr w:rsidR="005F6A67" w:rsidRPr="00B652E9" w:rsidTr="005F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33.</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CS-II-m-B-11075</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Hotel, azi sediu firme, locuințe</w:t>
            </w:r>
          </w:p>
        </w:tc>
        <w:tc>
          <w:tcPr>
            <w:tcW w:w="126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Str. Episcopiei 10</w:t>
            </w:r>
          </w:p>
        </w:tc>
        <w:tc>
          <w:tcPr>
            <w:tcW w:w="1458"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1750 - 1800</w:t>
            </w:r>
          </w:p>
        </w:tc>
      </w:tr>
      <w:tr w:rsidR="005F6A67" w:rsidRPr="00B652E9" w:rsidTr="005F6A67">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34.</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CS-II-m-B-11076</w:t>
            </w:r>
          </w:p>
        </w:tc>
        <w:tc>
          <w:tcPr>
            <w:tcW w:w="1890" w:type="dxa"/>
          </w:tcPr>
          <w:p w:rsidR="005F6A67" w:rsidRPr="00FD5E00"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fr-FR"/>
              </w:rPr>
            </w:pPr>
            <w:r w:rsidRPr="00FD5E00">
              <w:rPr>
                <w:rFonts w:ascii="Times New Roman" w:hAnsi="Times New Roman"/>
                <w:sz w:val="20"/>
                <w:szCs w:val="20"/>
                <w:lang w:val="fr-FR"/>
              </w:rPr>
              <w:t xml:space="preserve">Prima farmacie română din Banat, atelier foto, magazine, azi locuințe, cu parter </w:t>
            </w:r>
            <w:r w:rsidRPr="00FD5E00">
              <w:rPr>
                <w:rFonts w:ascii="Times New Roman" w:hAnsi="Times New Roman"/>
                <w:sz w:val="20"/>
                <w:szCs w:val="20"/>
                <w:lang w:val="fr-FR"/>
              </w:rPr>
              <w:lastRenderedPageBreak/>
              <w:t>comercial</w:t>
            </w:r>
          </w:p>
        </w:tc>
        <w:tc>
          <w:tcPr>
            <w:tcW w:w="126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lastRenderedPageBreak/>
              <w:t>Municipiul Caransebeș</w:t>
            </w:r>
          </w:p>
        </w:tc>
        <w:tc>
          <w:tcPr>
            <w:tcW w:w="243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Str. Episcopiei 12</w:t>
            </w:r>
          </w:p>
        </w:tc>
        <w:tc>
          <w:tcPr>
            <w:tcW w:w="1458"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1750 - 1800</w:t>
            </w:r>
          </w:p>
        </w:tc>
      </w:tr>
      <w:tr w:rsidR="005F6A67" w:rsidRPr="00B652E9" w:rsidTr="005F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lastRenderedPageBreak/>
              <w:t>35.</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CS-II-m-B-11077</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Casa Diecesană, azi sediu Casei de Pensii – Oficiul Caransebeș și locuințe</w:t>
            </w:r>
          </w:p>
        </w:tc>
        <w:tc>
          <w:tcPr>
            <w:tcW w:w="126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Str. Episcopiei 14</w:t>
            </w:r>
          </w:p>
        </w:tc>
        <w:tc>
          <w:tcPr>
            <w:tcW w:w="1458"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1850 - 1900</w:t>
            </w:r>
          </w:p>
        </w:tc>
      </w:tr>
      <w:tr w:rsidR="005F6A67" w:rsidRPr="00B652E9" w:rsidTr="005F6A67">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36.</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CS-II-a-B-11078</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Fosta mânăstire franciscană</w:t>
            </w:r>
          </w:p>
        </w:tc>
        <w:tc>
          <w:tcPr>
            <w:tcW w:w="126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Str. Episcopiei 22</w:t>
            </w:r>
          </w:p>
        </w:tc>
        <w:tc>
          <w:tcPr>
            <w:tcW w:w="1458"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1725</w:t>
            </w:r>
          </w:p>
        </w:tc>
      </w:tr>
      <w:tr w:rsidR="005F6A67" w:rsidRPr="00B652E9" w:rsidTr="005F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37.</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CS-II-m-B-11078.01</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Biserică franciscană</w:t>
            </w:r>
          </w:p>
        </w:tc>
        <w:tc>
          <w:tcPr>
            <w:tcW w:w="126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Str. Episcopiei 22</w:t>
            </w:r>
          </w:p>
        </w:tc>
        <w:tc>
          <w:tcPr>
            <w:tcW w:w="1458"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1725</w:t>
            </w:r>
          </w:p>
        </w:tc>
      </w:tr>
      <w:tr w:rsidR="005F6A67" w:rsidRPr="00B652E9" w:rsidTr="005F6A67">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38.</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CS-II-m-B-11078.02</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Claustru (ruine)</w:t>
            </w:r>
          </w:p>
        </w:tc>
        <w:tc>
          <w:tcPr>
            <w:tcW w:w="126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Str. Episcopiei 22</w:t>
            </w:r>
          </w:p>
        </w:tc>
        <w:tc>
          <w:tcPr>
            <w:tcW w:w="1458"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1725</w:t>
            </w:r>
          </w:p>
        </w:tc>
      </w:tr>
      <w:tr w:rsidR="005F6A67" w:rsidRPr="00B652E9" w:rsidTr="005F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39.</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CS-II-m-B-11064</w:t>
            </w:r>
          </w:p>
        </w:tc>
        <w:tc>
          <w:tcPr>
            <w:tcW w:w="1890" w:type="dxa"/>
          </w:tcPr>
          <w:p w:rsidR="005F6A67" w:rsidRPr="00FD5E00"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fr-FR"/>
              </w:rPr>
            </w:pPr>
            <w:r w:rsidRPr="00FD5E00">
              <w:rPr>
                <w:rFonts w:ascii="Times New Roman" w:hAnsi="Times New Roman"/>
                <w:sz w:val="20"/>
                <w:szCs w:val="20"/>
                <w:lang w:val="fr-FR"/>
              </w:rPr>
              <w:t>Școala de Matematică și Subofițeri a Regimentului de Graniță, azi proprietate a Comunității de Avere</w:t>
            </w:r>
          </w:p>
        </w:tc>
        <w:tc>
          <w:tcPr>
            <w:tcW w:w="126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Str. Groza Moise, general 2</w:t>
            </w:r>
          </w:p>
        </w:tc>
        <w:tc>
          <w:tcPr>
            <w:tcW w:w="1458"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1868</w:t>
            </w:r>
          </w:p>
        </w:tc>
      </w:tr>
      <w:tr w:rsidR="005F6A67" w:rsidRPr="00B652E9" w:rsidTr="005F6A67">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40.</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CS-II-m-B-11065</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Poștă</w:t>
            </w:r>
          </w:p>
        </w:tc>
        <w:tc>
          <w:tcPr>
            <w:tcW w:w="126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Str. Libertății 12</w:t>
            </w:r>
          </w:p>
        </w:tc>
        <w:tc>
          <w:tcPr>
            <w:tcW w:w="1458"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1900 - 1925</w:t>
            </w:r>
          </w:p>
        </w:tc>
      </w:tr>
      <w:tr w:rsidR="005F6A67" w:rsidRPr="00B652E9" w:rsidTr="005F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41.</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CS-II-m-B-11066</w:t>
            </w:r>
          </w:p>
        </w:tc>
        <w:tc>
          <w:tcPr>
            <w:tcW w:w="1890" w:type="dxa"/>
          </w:tcPr>
          <w:p w:rsidR="005F6A67" w:rsidRPr="00FD5E00"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fr-FR"/>
              </w:rPr>
            </w:pPr>
            <w:r w:rsidRPr="00FD5E00">
              <w:rPr>
                <w:rFonts w:ascii="Times New Roman" w:hAnsi="Times New Roman"/>
                <w:sz w:val="20"/>
                <w:szCs w:val="20"/>
                <w:lang w:val="fr-FR"/>
              </w:rPr>
              <w:t>Școală, azi Școala Normală „C.D. Loga”, Colegiul de institutori al Universității de Vest – Timișoara, grădiniță</w:t>
            </w:r>
          </w:p>
        </w:tc>
        <w:tc>
          <w:tcPr>
            <w:tcW w:w="126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Str. C. D. 12</w:t>
            </w:r>
          </w:p>
        </w:tc>
        <w:tc>
          <w:tcPr>
            <w:tcW w:w="1458"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1900 - 1925</w:t>
            </w:r>
          </w:p>
        </w:tc>
      </w:tr>
      <w:tr w:rsidR="005F6A67" w:rsidRPr="00B652E9" w:rsidTr="005F6A67">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42.</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CS-II-a-B-11067</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Ansamblul urban „Str. Mihai Viteazul - II” (8 case macedonene)</w:t>
            </w:r>
          </w:p>
        </w:tc>
        <w:tc>
          <w:tcPr>
            <w:tcW w:w="126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FD5E00"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fr-FR"/>
              </w:rPr>
            </w:pPr>
            <w:r w:rsidRPr="00FD5E00">
              <w:rPr>
                <w:rFonts w:ascii="Times New Roman" w:hAnsi="Times New Roman"/>
                <w:sz w:val="20"/>
                <w:szCs w:val="20"/>
                <w:lang w:val="fr-FR"/>
              </w:rPr>
              <w:t>Str. Mihai Viteazul  între nr. 24 – 34, 38 - 40</w:t>
            </w:r>
          </w:p>
        </w:tc>
        <w:tc>
          <w:tcPr>
            <w:tcW w:w="1458" w:type="dxa"/>
          </w:tcPr>
          <w:p w:rsidR="005F6A67" w:rsidRPr="00FD5E00"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fr-FR"/>
              </w:rPr>
            </w:pPr>
            <w:r w:rsidRPr="00FD5E00">
              <w:rPr>
                <w:rFonts w:ascii="Times New Roman" w:hAnsi="Times New Roman"/>
                <w:sz w:val="20"/>
                <w:szCs w:val="20"/>
                <w:lang w:val="fr-FR"/>
              </w:rPr>
              <w:t>Sec. XVIII, modificări sec. XIX</w:t>
            </w:r>
          </w:p>
        </w:tc>
      </w:tr>
      <w:tr w:rsidR="005F6A67" w:rsidRPr="00B652E9" w:rsidTr="005F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43.</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CS-II-a-B-11079</w:t>
            </w:r>
          </w:p>
        </w:tc>
        <w:tc>
          <w:tcPr>
            <w:tcW w:w="1890" w:type="dxa"/>
          </w:tcPr>
          <w:p w:rsidR="005F6A67" w:rsidRPr="00FD5E00"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fr-FR"/>
              </w:rPr>
            </w:pPr>
            <w:r w:rsidRPr="00FD5E00">
              <w:rPr>
                <w:rFonts w:ascii="Times New Roman" w:hAnsi="Times New Roman"/>
                <w:sz w:val="20"/>
                <w:szCs w:val="20"/>
                <w:lang w:val="fr-FR"/>
              </w:rPr>
              <w:t xml:space="preserve">Ansamblul urban „Str. Mihai Viteazul - II” (casele Ostoia, Vasilievici, Loboncz, Banca </w:t>
            </w:r>
            <w:r w:rsidRPr="00FD5E00">
              <w:rPr>
                <w:rFonts w:ascii="Times New Roman" w:hAnsi="Times New Roman"/>
                <w:sz w:val="20"/>
                <w:szCs w:val="20"/>
                <w:lang w:val="fr-FR"/>
              </w:rPr>
              <w:lastRenderedPageBreak/>
              <w:t>Banatului, casă fronton circular)</w:t>
            </w:r>
          </w:p>
        </w:tc>
        <w:tc>
          <w:tcPr>
            <w:tcW w:w="126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lastRenderedPageBreak/>
              <w:t>Municipiul Caransebeș</w:t>
            </w:r>
          </w:p>
        </w:tc>
        <w:tc>
          <w:tcPr>
            <w:tcW w:w="2430" w:type="dxa"/>
          </w:tcPr>
          <w:p w:rsidR="005F6A67" w:rsidRPr="00FD5E00"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fr-FR"/>
              </w:rPr>
            </w:pPr>
            <w:r w:rsidRPr="00FD5E00">
              <w:rPr>
                <w:rFonts w:ascii="Times New Roman" w:hAnsi="Times New Roman"/>
                <w:sz w:val="20"/>
                <w:szCs w:val="20"/>
                <w:lang w:val="fr-FR"/>
              </w:rPr>
              <w:t>Str. Mihai Viteazul   27 – 23 Str. Trapșa M, nr. 1</w:t>
            </w:r>
          </w:p>
        </w:tc>
        <w:tc>
          <w:tcPr>
            <w:tcW w:w="1458"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Sec. XVIII</w:t>
            </w:r>
          </w:p>
        </w:tc>
      </w:tr>
      <w:tr w:rsidR="005F6A67" w:rsidRPr="00B652E9" w:rsidTr="005F6A67">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lastRenderedPageBreak/>
              <w:t>44.</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CS-II-m-B-11079.01</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Casa Ostoia</w:t>
            </w:r>
          </w:p>
        </w:tc>
        <w:tc>
          <w:tcPr>
            <w:tcW w:w="126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Str. Mihai Viteazul   27</w:t>
            </w:r>
          </w:p>
        </w:tc>
        <w:tc>
          <w:tcPr>
            <w:tcW w:w="1458"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Sec. XVIII</w:t>
            </w:r>
          </w:p>
        </w:tc>
      </w:tr>
      <w:tr w:rsidR="005F6A67" w:rsidRPr="00B652E9" w:rsidTr="005F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45.</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CS-II-m-B-11079.02</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Casa Vasilevici</w:t>
            </w:r>
          </w:p>
        </w:tc>
        <w:tc>
          <w:tcPr>
            <w:tcW w:w="126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Str. Mihai Viteazul   29</w:t>
            </w:r>
          </w:p>
        </w:tc>
        <w:tc>
          <w:tcPr>
            <w:tcW w:w="1458"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Sec. XVIII</w:t>
            </w:r>
          </w:p>
        </w:tc>
      </w:tr>
      <w:tr w:rsidR="005F6A67" w:rsidRPr="00B652E9" w:rsidTr="005F6A67">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46.</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CS-II-m-B-11079.03</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Casa Loboncz</w:t>
            </w:r>
          </w:p>
        </w:tc>
        <w:tc>
          <w:tcPr>
            <w:tcW w:w="126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Str. Mihai Viteazul   31</w:t>
            </w:r>
          </w:p>
        </w:tc>
        <w:tc>
          <w:tcPr>
            <w:tcW w:w="1458"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Sec. XVIII</w:t>
            </w:r>
          </w:p>
        </w:tc>
      </w:tr>
      <w:tr w:rsidR="005F6A67" w:rsidRPr="00B652E9" w:rsidTr="005F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47.</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CS-II-m-B-11079.04</w:t>
            </w:r>
          </w:p>
        </w:tc>
        <w:tc>
          <w:tcPr>
            <w:tcW w:w="1890" w:type="dxa"/>
          </w:tcPr>
          <w:p w:rsidR="005F6A67" w:rsidRPr="00FD5E00"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fr-FR"/>
              </w:rPr>
            </w:pPr>
            <w:r w:rsidRPr="00FD5E00">
              <w:rPr>
                <w:rFonts w:ascii="Times New Roman" w:hAnsi="Times New Roman"/>
                <w:sz w:val="20"/>
                <w:szCs w:val="20"/>
                <w:lang w:val="fr-FR"/>
              </w:rPr>
              <w:t>Casă, azi sediu firme, locuință</w:t>
            </w:r>
          </w:p>
        </w:tc>
        <w:tc>
          <w:tcPr>
            <w:tcW w:w="126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Str. Mihai Viteazul   33</w:t>
            </w:r>
          </w:p>
        </w:tc>
        <w:tc>
          <w:tcPr>
            <w:tcW w:w="1458"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Sec. XVIII</w:t>
            </w:r>
          </w:p>
        </w:tc>
      </w:tr>
      <w:tr w:rsidR="005F6A67" w:rsidRPr="00B652E9" w:rsidTr="005F6A67">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48.</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CS-II-m-B-11080</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Locuință negustori macedonieni, azi sediu firme și locunțe</w:t>
            </w:r>
          </w:p>
        </w:tc>
        <w:tc>
          <w:tcPr>
            <w:tcW w:w="126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B652E9">
              <w:rPr>
                <w:rFonts w:ascii="Times New Roman" w:hAnsi="Times New Roman"/>
                <w:sz w:val="20"/>
                <w:szCs w:val="20"/>
              </w:rPr>
              <w:t>Str. Mihai Viteazul   36</w:t>
            </w:r>
          </w:p>
        </w:tc>
        <w:tc>
          <w:tcPr>
            <w:tcW w:w="1458" w:type="dxa"/>
          </w:tcPr>
          <w:p w:rsidR="005F6A67" w:rsidRPr="00FD5E00"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fr-FR"/>
              </w:rPr>
            </w:pPr>
            <w:r w:rsidRPr="00FD5E00">
              <w:rPr>
                <w:rFonts w:ascii="Times New Roman" w:hAnsi="Times New Roman"/>
                <w:sz w:val="20"/>
                <w:szCs w:val="20"/>
                <w:lang w:val="fr-FR"/>
              </w:rPr>
              <w:t>Sec. XVIII, modificări sec. XIX</w:t>
            </w:r>
          </w:p>
        </w:tc>
      </w:tr>
      <w:tr w:rsidR="005F6A67" w:rsidRPr="00B652E9" w:rsidTr="005F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49.</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CS-II-m-B-11081</w:t>
            </w:r>
          </w:p>
        </w:tc>
        <w:tc>
          <w:tcPr>
            <w:tcW w:w="1890" w:type="dxa"/>
          </w:tcPr>
          <w:p w:rsidR="005F6A67" w:rsidRPr="00FD5E00"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fr-FR"/>
              </w:rPr>
            </w:pPr>
            <w:r w:rsidRPr="00FD5E00">
              <w:rPr>
                <w:rFonts w:ascii="Times New Roman" w:hAnsi="Times New Roman"/>
                <w:sz w:val="20"/>
                <w:szCs w:val="20"/>
                <w:lang w:val="fr-FR"/>
              </w:rPr>
              <w:t>Magazine și restaurant, azi Biblioteca municipală „M. Halici”</w:t>
            </w:r>
          </w:p>
        </w:tc>
        <w:tc>
          <w:tcPr>
            <w:tcW w:w="126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Str. Mihai Viteazul   39</w:t>
            </w:r>
          </w:p>
        </w:tc>
        <w:tc>
          <w:tcPr>
            <w:tcW w:w="1458"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Sf. sec. XIX</w:t>
            </w:r>
          </w:p>
        </w:tc>
      </w:tr>
      <w:tr w:rsidR="005F6A67" w:rsidRPr="00B652E9" w:rsidTr="005F6A67">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50.</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CS-II-m-B-11082</w:t>
            </w:r>
          </w:p>
        </w:tc>
        <w:tc>
          <w:tcPr>
            <w:tcW w:w="1890" w:type="dxa"/>
          </w:tcPr>
          <w:p w:rsidR="005F6A67" w:rsidRPr="00FD5E00"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fr-FR"/>
              </w:rPr>
            </w:pPr>
            <w:r w:rsidRPr="00FD5E00">
              <w:rPr>
                <w:rFonts w:ascii="Times New Roman" w:hAnsi="Times New Roman"/>
                <w:sz w:val="20"/>
                <w:szCs w:val="20"/>
                <w:lang w:val="fr-FR"/>
              </w:rPr>
              <w:t>Noua Casă de păstrare, azi spații comerciale și locuințe</w:t>
            </w:r>
          </w:p>
        </w:tc>
        <w:tc>
          <w:tcPr>
            <w:tcW w:w="126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Str. Mihai Viteazul   42</w:t>
            </w:r>
          </w:p>
        </w:tc>
        <w:tc>
          <w:tcPr>
            <w:tcW w:w="1458"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1900 - 1925</w:t>
            </w:r>
          </w:p>
        </w:tc>
      </w:tr>
      <w:tr w:rsidR="005F6A67" w:rsidRPr="00B652E9" w:rsidTr="005F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51.</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CS-II-m-B-11083</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Banca Graniței, azi Banca Comercială Agenția Caransebeș</w:t>
            </w:r>
          </w:p>
        </w:tc>
        <w:tc>
          <w:tcPr>
            <w:tcW w:w="126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Str. Mihai Viteazul   44</w:t>
            </w:r>
          </w:p>
        </w:tc>
        <w:tc>
          <w:tcPr>
            <w:tcW w:w="1458"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1810</w:t>
            </w:r>
          </w:p>
        </w:tc>
      </w:tr>
      <w:tr w:rsidR="005F6A67" w:rsidRPr="00B652E9" w:rsidTr="005F6A67">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52.</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CS-II-m-B-11084</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Biserica „Sf. Ioan Botezătorul”</w:t>
            </w:r>
          </w:p>
        </w:tc>
        <w:tc>
          <w:tcPr>
            <w:tcW w:w="126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Str. Muntele Mic 40</w:t>
            </w:r>
          </w:p>
        </w:tc>
        <w:tc>
          <w:tcPr>
            <w:tcW w:w="1458"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1780</w:t>
            </w:r>
          </w:p>
        </w:tc>
      </w:tr>
      <w:tr w:rsidR="005F6A67" w:rsidRPr="00B652E9" w:rsidTr="005F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53.</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CS-II-m-B-11085</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Sinagogă</w:t>
            </w:r>
          </w:p>
        </w:tc>
        <w:tc>
          <w:tcPr>
            <w:tcW w:w="126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Str. Orșovei 2</w:t>
            </w:r>
          </w:p>
        </w:tc>
        <w:tc>
          <w:tcPr>
            <w:tcW w:w="1458"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1893 - 1894</w:t>
            </w:r>
          </w:p>
        </w:tc>
      </w:tr>
      <w:tr w:rsidR="005F6A67" w:rsidRPr="00B652E9" w:rsidTr="005F6A67">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54.</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CS-II-m-B-11087</w:t>
            </w:r>
          </w:p>
        </w:tc>
        <w:tc>
          <w:tcPr>
            <w:tcW w:w="1890" w:type="dxa"/>
          </w:tcPr>
          <w:p w:rsidR="005F6A67" w:rsidRPr="00FD5E00"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fr-FR"/>
              </w:rPr>
            </w:pPr>
            <w:r w:rsidRPr="00FD5E00">
              <w:rPr>
                <w:rFonts w:ascii="Times New Roman" w:hAnsi="Times New Roman"/>
                <w:sz w:val="20"/>
                <w:szCs w:val="20"/>
                <w:lang w:val="fr-FR"/>
              </w:rPr>
              <w:t>Sală de spectacole, fost Cinematograful „Tineretului” (azi dezafectat)</w:t>
            </w:r>
          </w:p>
        </w:tc>
        <w:tc>
          <w:tcPr>
            <w:tcW w:w="126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Piața Revoluției 1</w:t>
            </w:r>
          </w:p>
        </w:tc>
        <w:tc>
          <w:tcPr>
            <w:tcW w:w="1458"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1927</w:t>
            </w:r>
          </w:p>
        </w:tc>
      </w:tr>
      <w:tr w:rsidR="005F6A67" w:rsidRPr="00B652E9" w:rsidTr="005F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55.</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CS-II-m-B-11088</w:t>
            </w:r>
          </w:p>
        </w:tc>
        <w:tc>
          <w:tcPr>
            <w:tcW w:w="1890" w:type="dxa"/>
          </w:tcPr>
          <w:p w:rsidR="005F6A67" w:rsidRPr="00FD5E00"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fr-FR"/>
              </w:rPr>
            </w:pPr>
            <w:r w:rsidRPr="00FD5E00">
              <w:rPr>
                <w:rFonts w:ascii="Times New Roman" w:hAnsi="Times New Roman"/>
                <w:sz w:val="20"/>
                <w:szCs w:val="20"/>
                <w:lang w:val="fr-FR"/>
              </w:rPr>
              <w:t xml:space="preserve">Locuințe oficiali, azi locuințe și spații </w:t>
            </w:r>
            <w:r w:rsidRPr="00FD5E00">
              <w:rPr>
                <w:rFonts w:ascii="Times New Roman" w:hAnsi="Times New Roman"/>
                <w:sz w:val="20"/>
                <w:szCs w:val="20"/>
                <w:lang w:val="fr-FR"/>
              </w:rPr>
              <w:lastRenderedPageBreak/>
              <w:t>comerciale</w:t>
            </w:r>
          </w:p>
        </w:tc>
        <w:tc>
          <w:tcPr>
            <w:tcW w:w="126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lastRenderedPageBreak/>
              <w:t>Municipiul Caransebeș</w:t>
            </w:r>
          </w:p>
        </w:tc>
        <w:tc>
          <w:tcPr>
            <w:tcW w:w="243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Piața Revoluției 2 - 4</w:t>
            </w:r>
          </w:p>
        </w:tc>
        <w:tc>
          <w:tcPr>
            <w:tcW w:w="1458"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Sec. XIX</w:t>
            </w:r>
          </w:p>
        </w:tc>
      </w:tr>
      <w:tr w:rsidR="005F6A67" w:rsidRPr="00B652E9" w:rsidTr="005F6A67">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lastRenderedPageBreak/>
              <w:t>56.</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CS-II-m-B-11089</w:t>
            </w:r>
          </w:p>
        </w:tc>
        <w:tc>
          <w:tcPr>
            <w:tcW w:w="1890" w:type="dxa"/>
          </w:tcPr>
          <w:p w:rsidR="005F6A67" w:rsidRPr="00FD5E00"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fr-FR"/>
              </w:rPr>
            </w:pPr>
            <w:r w:rsidRPr="00FD5E00">
              <w:rPr>
                <w:rFonts w:ascii="Times New Roman" w:hAnsi="Times New Roman"/>
                <w:sz w:val="20"/>
                <w:szCs w:val="20"/>
                <w:lang w:val="fr-FR"/>
              </w:rPr>
              <w:t>Casa Orașului, azi Primăria municipiului Caransebeș</w:t>
            </w:r>
          </w:p>
        </w:tc>
        <w:tc>
          <w:tcPr>
            <w:tcW w:w="126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Piața Revoluției 3</w:t>
            </w:r>
          </w:p>
        </w:tc>
        <w:tc>
          <w:tcPr>
            <w:tcW w:w="1458"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1903</w:t>
            </w:r>
          </w:p>
        </w:tc>
      </w:tr>
      <w:tr w:rsidR="005F6A67" w:rsidRPr="00B652E9" w:rsidTr="005F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57.</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CS-II-m-B-11060</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Biserica „Sf. Gheorghe”</w:t>
            </w:r>
          </w:p>
        </w:tc>
        <w:tc>
          <w:tcPr>
            <w:tcW w:w="126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Piața Sf. Gheorghe 2 Cartier Potoc</w:t>
            </w:r>
          </w:p>
        </w:tc>
        <w:tc>
          <w:tcPr>
            <w:tcW w:w="1458"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1444, reconstruită 1739, modificări 1759</w:t>
            </w:r>
          </w:p>
        </w:tc>
      </w:tr>
      <w:tr w:rsidR="005F6A67" w:rsidRPr="00B652E9" w:rsidTr="005F6A67">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58.</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CS-II-m-B-11090</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Uzina hidroelectrică Sebeș</w:t>
            </w:r>
          </w:p>
        </w:tc>
        <w:tc>
          <w:tcPr>
            <w:tcW w:w="126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Str. Subdeal 14</w:t>
            </w:r>
          </w:p>
        </w:tc>
        <w:tc>
          <w:tcPr>
            <w:tcW w:w="1458"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1889</w:t>
            </w:r>
          </w:p>
        </w:tc>
      </w:tr>
      <w:tr w:rsidR="005F6A67" w:rsidRPr="00B652E9" w:rsidTr="005F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59.</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CS-II-m-B-11079.05</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Casă</w:t>
            </w:r>
          </w:p>
        </w:tc>
        <w:tc>
          <w:tcPr>
            <w:tcW w:w="126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Str. Trapșa, M. 1</w:t>
            </w:r>
          </w:p>
        </w:tc>
        <w:tc>
          <w:tcPr>
            <w:tcW w:w="1458"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Sec. XVIII</w:t>
            </w:r>
          </w:p>
        </w:tc>
      </w:tr>
      <w:tr w:rsidR="005F6A67" w:rsidRPr="00B652E9" w:rsidTr="005F6A67">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60.</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CS-II-m-B-11069</w:t>
            </w:r>
          </w:p>
        </w:tc>
        <w:tc>
          <w:tcPr>
            <w:tcW w:w="1890" w:type="dxa"/>
          </w:tcPr>
          <w:p w:rsidR="005F6A67" w:rsidRPr="00FD5E00"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fr-FR"/>
              </w:rPr>
            </w:pPr>
            <w:r w:rsidRPr="00FD5E00">
              <w:rPr>
                <w:rFonts w:ascii="Times New Roman" w:hAnsi="Times New Roman"/>
                <w:sz w:val="20"/>
                <w:szCs w:val="20"/>
                <w:lang w:val="fr-FR"/>
              </w:rPr>
              <w:t>Tribunl military și închisoare, azi sediul Parchetului Caransebeș</w:t>
            </w:r>
          </w:p>
        </w:tc>
        <w:tc>
          <w:tcPr>
            <w:tcW w:w="126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Str. Tribunalului 2</w:t>
            </w:r>
          </w:p>
        </w:tc>
        <w:tc>
          <w:tcPr>
            <w:tcW w:w="1458"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1700 - 1750</w:t>
            </w:r>
          </w:p>
        </w:tc>
      </w:tr>
      <w:tr w:rsidR="005F6A67" w:rsidRPr="00B652E9" w:rsidTr="005F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61.</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CS-II-m-B-11091</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Liceul „Traian Doda”</w:t>
            </w:r>
          </w:p>
        </w:tc>
        <w:tc>
          <w:tcPr>
            <w:tcW w:w="126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Str. Zăcan Efrem 3</w:t>
            </w:r>
          </w:p>
        </w:tc>
        <w:tc>
          <w:tcPr>
            <w:tcW w:w="1458"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1915</w:t>
            </w:r>
          </w:p>
        </w:tc>
      </w:tr>
      <w:tr w:rsidR="005F6A67" w:rsidRPr="00B652E9" w:rsidTr="005F6A67">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62.</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CS-III-m-B-11239</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Statuia generalului Ion Dragalina</w:t>
            </w:r>
          </w:p>
        </w:tc>
        <w:tc>
          <w:tcPr>
            <w:tcW w:w="126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Piața Dragalina Ion, general f.n.</w:t>
            </w:r>
          </w:p>
        </w:tc>
        <w:tc>
          <w:tcPr>
            <w:tcW w:w="1458"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1943</w:t>
            </w:r>
          </w:p>
        </w:tc>
      </w:tr>
      <w:tr w:rsidR="005F6A67" w:rsidRPr="00B652E9" w:rsidTr="005F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63.</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CS-III-m-B-11240</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Bustul dr. Iuliu Iosif Olariu</w:t>
            </w:r>
          </w:p>
        </w:tc>
        <w:tc>
          <w:tcPr>
            <w:tcW w:w="126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Piața Sf. Gheorghe</w:t>
            </w:r>
          </w:p>
        </w:tc>
        <w:tc>
          <w:tcPr>
            <w:tcW w:w="1458"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1936</w:t>
            </w:r>
          </w:p>
        </w:tc>
      </w:tr>
      <w:tr w:rsidR="005F6A67" w:rsidRPr="00B652E9" w:rsidTr="005F6A67">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64.</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CS-III-m-B-11241</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Bustul episcopului Ioan Popasu</w:t>
            </w:r>
          </w:p>
        </w:tc>
        <w:tc>
          <w:tcPr>
            <w:tcW w:w="126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Piața Sf. Gheorghe</w:t>
            </w:r>
          </w:p>
        </w:tc>
        <w:tc>
          <w:tcPr>
            <w:tcW w:w="1458"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1935</w:t>
            </w:r>
          </w:p>
        </w:tc>
      </w:tr>
      <w:tr w:rsidR="005F6A67" w:rsidRPr="00B652E9" w:rsidTr="005F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65.</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CS-III-m-B-11242</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Statuia „Pro Patria”</w:t>
            </w:r>
          </w:p>
        </w:tc>
        <w:tc>
          <w:tcPr>
            <w:tcW w:w="126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FD5E00"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fr-FR"/>
              </w:rPr>
            </w:pPr>
            <w:r w:rsidRPr="00FD5E00">
              <w:rPr>
                <w:rFonts w:ascii="Times New Roman" w:hAnsi="Times New Roman"/>
                <w:sz w:val="20"/>
                <w:szCs w:val="20"/>
                <w:lang w:val="fr-FR"/>
              </w:rPr>
              <w:t>Str. Zăcan Efrem 3 în fața Liceului „Traian Doda”</w:t>
            </w:r>
          </w:p>
        </w:tc>
        <w:tc>
          <w:tcPr>
            <w:tcW w:w="1458"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1918</w:t>
            </w:r>
          </w:p>
        </w:tc>
      </w:tr>
      <w:tr w:rsidR="005F6A67" w:rsidRPr="00B652E9" w:rsidTr="005F6A67">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66.</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CS-IV-m-B-11245</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Cruce de hotar</w:t>
            </w:r>
          </w:p>
        </w:tc>
        <w:tc>
          <w:tcPr>
            <w:tcW w:w="126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Cartier Mehală</w:t>
            </w:r>
          </w:p>
        </w:tc>
        <w:tc>
          <w:tcPr>
            <w:tcW w:w="1458"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Sec. XVIII - XIX</w:t>
            </w:r>
          </w:p>
        </w:tc>
      </w:tr>
      <w:tr w:rsidR="005F6A67" w:rsidRPr="00B652E9" w:rsidTr="005F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67.</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CS-IV-m-B-11246</w:t>
            </w:r>
          </w:p>
        </w:tc>
        <w:tc>
          <w:tcPr>
            <w:tcW w:w="1890" w:type="dxa"/>
          </w:tcPr>
          <w:p w:rsidR="005F6A67" w:rsidRPr="00FD5E00"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fr-FR"/>
              </w:rPr>
            </w:pPr>
            <w:r w:rsidRPr="00FD5E00">
              <w:rPr>
                <w:rFonts w:ascii="Times New Roman" w:hAnsi="Times New Roman"/>
                <w:sz w:val="20"/>
                <w:szCs w:val="20"/>
                <w:lang w:val="fr-FR"/>
              </w:rPr>
              <w:t>Casa generalului Ion Dragalina, azi locuință</w:t>
            </w:r>
          </w:p>
        </w:tc>
        <w:tc>
          <w:tcPr>
            <w:tcW w:w="126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Str. Ardealului 6</w:t>
            </w:r>
          </w:p>
        </w:tc>
        <w:tc>
          <w:tcPr>
            <w:tcW w:w="1458"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Sec. XIX</w:t>
            </w:r>
          </w:p>
        </w:tc>
      </w:tr>
      <w:tr w:rsidR="005F6A67" w:rsidRPr="00B652E9" w:rsidTr="005F6A67">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68.</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CS-IV-m-B-11247</w:t>
            </w:r>
          </w:p>
        </w:tc>
        <w:tc>
          <w:tcPr>
            <w:tcW w:w="1890" w:type="dxa"/>
          </w:tcPr>
          <w:p w:rsidR="005F6A67" w:rsidRPr="00FD5E00"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fr-FR"/>
              </w:rPr>
            </w:pPr>
            <w:r w:rsidRPr="00FD5E00">
              <w:rPr>
                <w:rFonts w:ascii="Times New Roman" w:hAnsi="Times New Roman"/>
                <w:sz w:val="20"/>
                <w:szCs w:val="20"/>
                <w:lang w:val="fr-FR"/>
              </w:rPr>
              <w:t xml:space="preserve">Mormântul profesorului </w:t>
            </w:r>
            <w:r w:rsidRPr="00FD5E00">
              <w:rPr>
                <w:rFonts w:ascii="Times New Roman" w:hAnsi="Times New Roman"/>
                <w:sz w:val="20"/>
                <w:szCs w:val="20"/>
                <w:lang w:val="fr-FR"/>
              </w:rPr>
              <w:lastRenderedPageBreak/>
              <w:t>Contantin Diaconoviciu Loga</w:t>
            </w:r>
          </w:p>
        </w:tc>
        <w:tc>
          <w:tcPr>
            <w:tcW w:w="126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lastRenderedPageBreak/>
              <w:t>Municipiul Caransebeș</w:t>
            </w:r>
          </w:p>
        </w:tc>
        <w:tc>
          <w:tcPr>
            <w:tcW w:w="243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 xml:space="preserve">Str. Muntele Mic 40 Cimitirul bisericii ortodoxe </w:t>
            </w:r>
            <w:r w:rsidRPr="00B652E9">
              <w:rPr>
                <w:rFonts w:ascii="Times New Roman" w:hAnsi="Times New Roman"/>
                <w:sz w:val="20"/>
                <w:szCs w:val="20"/>
              </w:rPr>
              <w:lastRenderedPageBreak/>
              <w:t>„Sf. Ioan Botezătorul”</w:t>
            </w:r>
          </w:p>
        </w:tc>
        <w:tc>
          <w:tcPr>
            <w:tcW w:w="1458"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lastRenderedPageBreak/>
              <w:t>1895</w:t>
            </w:r>
          </w:p>
        </w:tc>
      </w:tr>
      <w:tr w:rsidR="005F6A67" w:rsidRPr="00B652E9" w:rsidTr="005F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lastRenderedPageBreak/>
              <w:t>69.</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CS-IV-m-B-11249</w:t>
            </w:r>
          </w:p>
        </w:tc>
        <w:tc>
          <w:tcPr>
            <w:tcW w:w="189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Mormântul istoricului Patriciu Dragalina</w:t>
            </w:r>
          </w:p>
        </w:tc>
        <w:tc>
          <w:tcPr>
            <w:tcW w:w="126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Str. Muntele Mic 40 Cimitirul bisericii ortodoxe „Sf. Ioan Botezătorul”</w:t>
            </w:r>
          </w:p>
        </w:tc>
        <w:tc>
          <w:tcPr>
            <w:tcW w:w="1458" w:type="dxa"/>
          </w:tcPr>
          <w:p w:rsidR="005F6A67" w:rsidRPr="00B652E9" w:rsidRDefault="005F6A67" w:rsidP="005F6A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1917</w:t>
            </w:r>
          </w:p>
        </w:tc>
      </w:tr>
      <w:tr w:rsidR="005F6A67" w:rsidRPr="00B652E9" w:rsidTr="005F6A67">
        <w:tc>
          <w:tcPr>
            <w:cnfStyle w:val="001000000000" w:firstRow="0" w:lastRow="0" w:firstColumn="1" w:lastColumn="0" w:oddVBand="0" w:evenVBand="0" w:oddHBand="0" w:evenHBand="0" w:firstRowFirstColumn="0" w:firstRowLastColumn="0" w:lastRowFirstColumn="0" w:lastRowLastColumn="0"/>
            <w:tcW w:w="648" w:type="dxa"/>
          </w:tcPr>
          <w:p w:rsidR="005F6A67" w:rsidRPr="00B652E9" w:rsidRDefault="005F6A67" w:rsidP="005F6A67">
            <w:pPr>
              <w:jc w:val="center"/>
              <w:rPr>
                <w:rFonts w:ascii="Times New Roman" w:hAnsi="Times New Roman"/>
                <w:sz w:val="20"/>
                <w:szCs w:val="20"/>
              </w:rPr>
            </w:pPr>
            <w:r w:rsidRPr="00B652E9">
              <w:rPr>
                <w:rFonts w:ascii="Times New Roman" w:hAnsi="Times New Roman"/>
                <w:sz w:val="20"/>
                <w:szCs w:val="20"/>
              </w:rPr>
              <w:t>70.</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CS-IV-m-B-11250</w:t>
            </w:r>
          </w:p>
        </w:tc>
        <w:tc>
          <w:tcPr>
            <w:tcW w:w="189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Mormântul etnografului Iuliu Vula</w:t>
            </w:r>
          </w:p>
        </w:tc>
        <w:tc>
          <w:tcPr>
            <w:tcW w:w="126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Municipiul Caransebeș</w:t>
            </w:r>
          </w:p>
        </w:tc>
        <w:tc>
          <w:tcPr>
            <w:tcW w:w="2430"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Str. Muntele Mic 40 Cimitirul bisericii ortodoxe „Adormirea Maicii Domnului”</w:t>
            </w:r>
          </w:p>
        </w:tc>
        <w:tc>
          <w:tcPr>
            <w:tcW w:w="1458" w:type="dxa"/>
          </w:tcPr>
          <w:p w:rsidR="005F6A67" w:rsidRPr="00B652E9" w:rsidRDefault="005F6A67" w:rsidP="005F6A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652E9">
              <w:rPr>
                <w:rFonts w:ascii="Times New Roman" w:hAnsi="Times New Roman"/>
                <w:sz w:val="20"/>
                <w:szCs w:val="20"/>
              </w:rPr>
              <w:t>prima jum. a sec. XX</w:t>
            </w:r>
          </w:p>
        </w:tc>
      </w:tr>
    </w:tbl>
    <w:p w:rsidR="005F6A67" w:rsidRDefault="005F6A67" w:rsidP="00EE14C6">
      <w:pPr>
        <w:spacing w:after="0" w:line="360" w:lineRule="auto"/>
        <w:ind w:firstLine="708"/>
        <w:jc w:val="both"/>
        <w:rPr>
          <w:rFonts w:ascii="Times New Roman" w:hAnsi="Times New Roman"/>
          <w:sz w:val="24"/>
          <w:szCs w:val="24"/>
          <w:lang w:val="en-US"/>
        </w:rPr>
      </w:pPr>
    </w:p>
    <w:p w:rsidR="00B85858" w:rsidRPr="00C12DD4" w:rsidRDefault="00600E14"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t xml:space="preserve">În mod </w:t>
      </w:r>
      <w:r w:rsidR="00966888">
        <w:rPr>
          <w:rFonts w:ascii="Times New Roman" w:hAnsi="Times New Roman"/>
          <w:sz w:val="24"/>
          <w:szCs w:val="24"/>
        </w:rPr>
        <w:t>periodic se desfășoară manifestă</w:t>
      </w:r>
      <w:r w:rsidRPr="00C12DD4">
        <w:rPr>
          <w:rFonts w:ascii="Times New Roman" w:hAnsi="Times New Roman"/>
          <w:sz w:val="24"/>
          <w:szCs w:val="24"/>
        </w:rPr>
        <w:t xml:space="preserve">ri culturale care au drept scop conservarea celor mai autentice obiceiuri. </w:t>
      </w:r>
    </w:p>
    <w:p w:rsidR="00600E14" w:rsidRPr="00C12DD4" w:rsidRDefault="00600E14"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t>Unele se desfășoară doar ca manifestări locale cum ar fi: “rugile”- sărbătorile lo</w:t>
      </w:r>
      <w:r w:rsidR="008C0D90" w:rsidRPr="00C12DD4">
        <w:rPr>
          <w:rFonts w:ascii="Times New Roman" w:hAnsi="Times New Roman"/>
          <w:sz w:val="24"/>
          <w:szCs w:val="24"/>
        </w:rPr>
        <w:t>cale ale zilelor spirituale. Anual se mai organizează festivaluri:</w:t>
      </w:r>
    </w:p>
    <w:p w:rsidR="00836908" w:rsidRPr="00C12DD4" w:rsidRDefault="00966888" w:rsidP="00EE14C6">
      <w:pPr>
        <w:shd w:val="clear" w:color="auto" w:fill="FFFFFF"/>
        <w:spacing w:after="0" w:line="360" w:lineRule="auto"/>
        <w:ind w:firstLine="708"/>
        <w:jc w:val="both"/>
        <w:rPr>
          <w:rFonts w:ascii="Times New Roman" w:hAnsi="Times New Roman"/>
          <w:sz w:val="24"/>
          <w:szCs w:val="24"/>
        </w:rPr>
      </w:pPr>
      <w:r>
        <w:rPr>
          <w:rFonts w:ascii="Times New Roman" w:hAnsi="Times New Roman"/>
          <w:sz w:val="24"/>
          <w:szCs w:val="24"/>
        </w:rPr>
        <w:t>M</w:t>
      </w:r>
      <w:r w:rsidR="009944BC" w:rsidRPr="00C12DD4">
        <w:rPr>
          <w:rFonts w:ascii="Times New Roman" w:hAnsi="Times New Roman"/>
          <w:sz w:val="24"/>
          <w:szCs w:val="24"/>
        </w:rPr>
        <w:t>uzeografii din Caransebeș s-au gândit să</w:t>
      </w:r>
      <w:r w:rsidR="008C0D90" w:rsidRPr="00C12DD4">
        <w:rPr>
          <w:rFonts w:ascii="Times New Roman" w:hAnsi="Times New Roman"/>
          <w:sz w:val="24"/>
          <w:szCs w:val="24"/>
        </w:rPr>
        <w:t xml:space="preserve"> ofere publicului</w:t>
      </w:r>
      <w:r w:rsidR="009944BC" w:rsidRPr="00C12DD4">
        <w:rPr>
          <w:rFonts w:ascii="Times New Roman" w:hAnsi="Times New Roman"/>
          <w:sz w:val="24"/>
          <w:szCs w:val="24"/>
        </w:rPr>
        <w:t xml:space="preserve"> expozitii sub denumirea “Arta î</w:t>
      </w:r>
      <w:r w:rsidR="008C0D90" w:rsidRPr="00C12DD4">
        <w:rPr>
          <w:rFonts w:ascii="Times New Roman" w:hAnsi="Times New Roman"/>
          <w:sz w:val="24"/>
          <w:szCs w:val="24"/>
        </w:rPr>
        <w:t>n Banatul de Munte”. Noaptea Muzeelor are loc pe 1</w:t>
      </w:r>
      <w:r w:rsidR="009944BC" w:rsidRPr="00C12DD4">
        <w:rPr>
          <w:rFonts w:ascii="Times New Roman" w:hAnsi="Times New Roman"/>
          <w:sz w:val="24"/>
          <w:szCs w:val="24"/>
        </w:rPr>
        <w:t>6 mai , programul de vizitare făcându-se î</w:t>
      </w:r>
      <w:r w:rsidR="008C0D90" w:rsidRPr="00C12DD4">
        <w:rPr>
          <w:rFonts w:ascii="Times New Roman" w:hAnsi="Times New Roman"/>
          <w:sz w:val="24"/>
          <w:szCs w:val="24"/>
        </w:rPr>
        <w:t>n intervalul: 16.00 – 05.00. ”Anul acesta sub egida Muz</w:t>
      </w:r>
      <w:r w:rsidR="009944BC" w:rsidRPr="00C12DD4">
        <w:rPr>
          <w:rFonts w:ascii="Times New Roman" w:hAnsi="Times New Roman"/>
          <w:sz w:val="24"/>
          <w:szCs w:val="24"/>
        </w:rPr>
        <w:t>eului Județean de Etnografie și al Regimentului de Graniță Caransebeș</w:t>
      </w:r>
      <w:r w:rsidR="008C0D90" w:rsidRPr="00C12DD4">
        <w:rPr>
          <w:rFonts w:ascii="Times New Roman" w:hAnsi="Times New Roman"/>
          <w:sz w:val="24"/>
          <w:szCs w:val="24"/>
        </w:rPr>
        <w:t xml:space="preserve"> </w:t>
      </w:r>
      <w:r w:rsidR="009944BC" w:rsidRPr="00C12DD4">
        <w:rPr>
          <w:rFonts w:ascii="Times New Roman" w:hAnsi="Times New Roman"/>
          <w:sz w:val="24"/>
          <w:szCs w:val="24"/>
        </w:rPr>
        <w:t>se va realiza un circuit expozițional: Arta î</w:t>
      </w:r>
      <w:r w:rsidR="008C0D90" w:rsidRPr="00C12DD4">
        <w:rPr>
          <w:rFonts w:ascii="Times New Roman" w:hAnsi="Times New Roman"/>
          <w:sz w:val="24"/>
          <w:szCs w:val="24"/>
        </w:rPr>
        <w:t>n Banatul</w:t>
      </w:r>
      <w:r w:rsidR="009944BC" w:rsidRPr="00C12DD4">
        <w:rPr>
          <w:rFonts w:ascii="Times New Roman" w:hAnsi="Times New Roman"/>
          <w:sz w:val="24"/>
          <w:szCs w:val="24"/>
        </w:rPr>
        <w:t xml:space="preserve"> de Munte, care cuprinde expoziția de artă religioasă ș</w:t>
      </w:r>
      <w:r w:rsidR="008C0D90" w:rsidRPr="00C12DD4">
        <w:rPr>
          <w:rFonts w:ascii="Times New Roman" w:hAnsi="Times New Roman"/>
          <w:sz w:val="24"/>
          <w:szCs w:val="24"/>
        </w:rPr>
        <w:t>i</w:t>
      </w:r>
      <w:r w:rsidR="009944BC" w:rsidRPr="00C12DD4">
        <w:rPr>
          <w:rFonts w:ascii="Times New Roman" w:hAnsi="Times New Roman"/>
          <w:sz w:val="24"/>
          <w:szCs w:val="24"/>
        </w:rPr>
        <w:t xml:space="preserve"> laica a Muzeului din Caransebeș ce se va desfasura</w:t>
      </w:r>
      <w:r w:rsidR="008C0D90" w:rsidRPr="00C12DD4">
        <w:rPr>
          <w:rFonts w:ascii="Times New Roman" w:hAnsi="Times New Roman"/>
          <w:sz w:val="24"/>
          <w:szCs w:val="24"/>
        </w:rPr>
        <w:t xml:space="preserve"> la sediul:  Biserica Fer</w:t>
      </w:r>
      <w:r w:rsidR="00D85584">
        <w:rPr>
          <w:rFonts w:ascii="Times New Roman" w:hAnsi="Times New Roman"/>
          <w:sz w:val="24"/>
          <w:szCs w:val="24"/>
        </w:rPr>
        <w:t>dinand din Oțelu Roş</w:t>
      </w:r>
      <w:r w:rsidR="009944BC" w:rsidRPr="00C12DD4">
        <w:rPr>
          <w:rFonts w:ascii="Times New Roman" w:hAnsi="Times New Roman"/>
          <w:sz w:val="24"/>
          <w:szCs w:val="24"/>
        </w:rPr>
        <w:t>u (pictată de celebrii Gheorghe ș</w:t>
      </w:r>
      <w:r w:rsidR="008C0D90" w:rsidRPr="00C12DD4">
        <w:rPr>
          <w:rFonts w:ascii="Times New Roman" w:hAnsi="Times New Roman"/>
          <w:sz w:val="24"/>
          <w:szCs w:val="24"/>
        </w:rPr>
        <w:t>i Corneliu Baba), Muzeul de Geografie L</w:t>
      </w:r>
      <w:r w:rsidR="009944BC" w:rsidRPr="00C12DD4">
        <w:rPr>
          <w:rFonts w:ascii="Times New Roman" w:hAnsi="Times New Roman"/>
          <w:sz w:val="24"/>
          <w:szCs w:val="24"/>
        </w:rPr>
        <w:t>iterara „Tiberiu Boscaiu” din Oțelu Rosu (oferă</w:t>
      </w:r>
      <w:r w:rsidR="008C0D90" w:rsidRPr="00C12DD4">
        <w:rPr>
          <w:rFonts w:ascii="Times New Roman" w:hAnsi="Times New Roman"/>
          <w:sz w:val="24"/>
          <w:szCs w:val="24"/>
        </w:rPr>
        <w:t xml:space="preserve"> spre vizitare </w:t>
      </w:r>
      <w:r w:rsidR="009944BC" w:rsidRPr="00C12DD4">
        <w:rPr>
          <w:rFonts w:ascii="Times New Roman" w:hAnsi="Times New Roman"/>
          <w:sz w:val="24"/>
          <w:szCs w:val="24"/>
        </w:rPr>
        <w:t>manuscrise ale scriitorilor români de mare valoare literară) și Muzeul Memorial ”Constantin ș</w:t>
      </w:r>
      <w:r w:rsidR="008C0D90" w:rsidRPr="00C12DD4">
        <w:rPr>
          <w:rFonts w:ascii="Times New Roman" w:hAnsi="Times New Roman"/>
          <w:sz w:val="24"/>
          <w:szCs w:val="24"/>
        </w:rPr>
        <w:t>i Hadrian D</w:t>
      </w:r>
      <w:r w:rsidR="009944BC" w:rsidRPr="00C12DD4">
        <w:rPr>
          <w:rFonts w:ascii="Times New Roman" w:hAnsi="Times New Roman"/>
          <w:sz w:val="24"/>
          <w:szCs w:val="24"/>
        </w:rPr>
        <w:t>aicoviciu” (ilustrează arta română</w:t>
      </w:r>
      <w:r w:rsidR="008C0D90" w:rsidRPr="00C12DD4">
        <w:rPr>
          <w:rFonts w:ascii="Times New Roman" w:hAnsi="Times New Roman"/>
          <w:sz w:val="24"/>
          <w:szCs w:val="24"/>
        </w:rPr>
        <w:t xml:space="preserve"> din provincia Dacia). </w:t>
      </w:r>
    </w:p>
    <w:p w:rsidR="008C0D90" w:rsidRPr="00C12DD4" w:rsidRDefault="008C0D90" w:rsidP="00EE14C6">
      <w:pPr>
        <w:shd w:val="clear" w:color="auto" w:fill="FFFFFF"/>
        <w:spacing w:after="0" w:line="360" w:lineRule="auto"/>
        <w:ind w:firstLine="708"/>
        <w:jc w:val="both"/>
        <w:rPr>
          <w:rFonts w:ascii="Times New Roman" w:hAnsi="Times New Roman"/>
          <w:sz w:val="24"/>
          <w:szCs w:val="24"/>
        </w:rPr>
      </w:pPr>
      <w:r w:rsidRPr="00C12DD4">
        <w:rPr>
          <w:rFonts w:ascii="Times New Roman" w:hAnsi="Times New Roman"/>
          <w:sz w:val="24"/>
          <w:szCs w:val="24"/>
        </w:rPr>
        <w:t>Parteneri ai acestui evenimen</w:t>
      </w:r>
      <w:r w:rsidR="009944BC" w:rsidRPr="00C12DD4">
        <w:rPr>
          <w:rFonts w:ascii="Times New Roman" w:hAnsi="Times New Roman"/>
          <w:sz w:val="24"/>
          <w:szCs w:val="24"/>
        </w:rPr>
        <w:t>t sunt: Consiliul Judetean Caraș-Severin, Rețeaua Națională a Muzeelor din România,  Ministerul Culturii și Comunică</w:t>
      </w:r>
      <w:r w:rsidRPr="00C12DD4">
        <w:rPr>
          <w:rFonts w:ascii="Times New Roman" w:hAnsi="Times New Roman"/>
          <w:sz w:val="24"/>
          <w:szCs w:val="24"/>
        </w:rPr>
        <w:t xml:space="preserve">rii </w:t>
      </w:r>
      <w:r w:rsidR="009944BC" w:rsidRPr="00C12DD4">
        <w:rPr>
          <w:rFonts w:ascii="Times New Roman" w:hAnsi="Times New Roman"/>
          <w:sz w:val="24"/>
          <w:szCs w:val="24"/>
        </w:rPr>
        <w:t>din Franta, Liceul ”Banatean” Oțelu Roșu, Asociaț</w:t>
      </w:r>
      <w:r w:rsidRPr="00C12DD4">
        <w:rPr>
          <w:rFonts w:ascii="Times New Roman" w:hAnsi="Times New Roman"/>
          <w:sz w:val="24"/>
          <w:szCs w:val="24"/>
        </w:rPr>
        <w:t>ia ASTRA – Fi</w:t>
      </w:r>
      <w:r w:rsidR="009944BC" w:rsidRPr="00C12DD4">
        <w:rPr>
          <w:rFonts w:ascii="Times New Roman" w:hAnsi="Times New Roman"/>
          <w:sz w:val="24"/>
          <w:szCs w:val="24"/>
        </w:rPr>
        <w:t>liala Otelu Roșu, Episcopia Ortodoxă a Caransebeșului – Parohia Ortodoxă Ferdinand – Oțelu Roș</w:t>
      </w:r>
      <w:r w:rsidRPr="00C12DD4">
        <w:rPr>
          <w:rFonts w:ascii="Times New Roman" w:hAnsi="Times New Roman"/>
          <w:sz w:val="24"/>
          <w:szCs w:val="24"/>
        </w:rPr>
        <w:t>u.</w:t>
      </w:r>
    </w:p>
    <w:p w:rsidR="008C0D90" w:rsidRDefault="00836908"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t>Î</w:t>
      </w:r>
      <w:r w:rsidR="008C0D90" w:rsidRPr="00C12DD4">
        <w:rPr>
          <w:rFonts w:ascii="Times New Roman" w:hAnsi="Times New Roman"/>
          <w:sz w:val="24"/>
          <w:szCs w:val="24"/>
        </w:rPr>
        <w:t>n ceea ce priveste acțiunile anuale destinate tineretului sunt deja consecrate la nivel județean: Actiunea Noapt</w:t>
      </w:r>
      <w:r w:rsidR="00D85584">
        <w:rPr>
          <w:rFonts w:ascii="Times New Roman" w:hAnsi="Times New Roman"/>
          <w:sz w:val="24"/>
          <w:szCs w:val="24"/>
        </w:rPr>
        <w:t>ea Albă, Ziua europeană fără maş</w:t>
      </w:r>
      <w:r w:rsidR="008C0D90" w:rsidRPr="00C12DD4">
        <w:rPr>
          <w:rFonts w:ascii="Times New Roman" w:hAnsi="Times New Roman"/>
          <w:sz w:val="24"/>
          <w:szCs w:val="24"/>
        </w:rPr>
        <w:t>ini, Balul voluntarilor.</w:t>
      </w:r>
    </w:p>
    <w:p w:rsidR="00876841" w:rsidRDefault="00876841" w:rsidP="00EE14C6">
      <w:pPr>
        <w:spacing w:after="0" w:line="360" w:lineRule="auto"/>
        <w:ind w:firstLine="708"/>
        <w:jc w:val="both"/>
        <w:rPr>
          <w:rFonts w:ascii="Times New Roman" w:hAnsi="Times New Roman"/>
          <w:sz w:val="24"/>
          <w:szCs w:val="24"/>
        </w:rPr>
      </w:pPr>
    </w:p>
    <w:p w:rsidR="00876841" w:rsidRDefault="00876841" w:rsidP="00EE14C6">
      <w:pPr>
        <w:spacing w:after="0" w:line="360" w:lineRule="auto"/>
        <w:ind w:firstLine="708"/>
        <w:jc w:val="both"/>
        <w:rPr>
          <w:rFonts w:ascii="Times New Roman" w:hAnsi="Times New Roman"/>
          <w:sz w:val="24"/>
          <w:szCs w:val="24"/>
        </w:rPr>
      </w:pPr>
    </w:p>
    <w:p w:rsidR="00966888" w:rsidRPr="0069600A" w:rsidRDefault="00966888" w:rsidP="00966888">
      <w:pPr>
        <w:spacing w:line="360" w:lineRule="auto"/>
        <w:ind w:firstLine="720"/>
        <w:jc w:val="both"/>
        <w:rPr>
          <w:rFonts w:ascii="Times New Roman" w:hAnsi="Times New Roman"/>
          <w:b/>
          <w:color w:val="17365D"/>
          <w:sz w:val="24"/>
          <w:szCs w:val="24"/>
        </w:rPr>
      </w:pPr>
      <w:r w:rsidRPr="0069600A">
        <w:rPr>
          <w:rFonts w:ascii="Times New Roman" w:hAnsi="Times New Roman"/>
          <w:b/>
          <w:color w:val="17365D"/>
          <w:sz w:val="24"/>
          <w:szCs w:val="24"/>
        </w:rPr>
        <w:lastRenderedPageBreak/>
        <w:t>SĂRBĂTORI ŞI TRADIŢII</w:t>
      </w:r>
    </w:p>
    <w:p w:rsidR="00966888" w:rsidRPr="0069600A" w:rsidRDefault="00966888" w:rsidP="00966888">
      <w:pPr>
        <w:spacing w:after="0" w:line="360" w:lineRule="auto"/>
        <w:ind w:firstLine="720"/>
        <w:jc w:val="both"/>
        <w:rPr>
          <w:rFonts w:ascii="Times New Roman" w:hAnsi="Times New Roman"/>
          <w:b/>
          <w:i/>
          <w:sz w:val="24"/>
          <w:szCs w:val="24"/>
          <w:u w:val="single"/>
        </w:rPr>
      </w:pPr>
      <w:r w:rsidRPr="0069600A">
        <w:rPr>
          <w:rFonts w:ascii="Times New Roman" w:hAnsi="Times New Roman"/>
          <w:b/>
          <w:i/>
          <w:sz w:val="24"/>
          <w:szCs w:val="24"/>
          <w:u w:val="single"/>
        </w:rPr>
        <w:t>Ruga la Oraş</w:t>
      </w:r>
    </w:p>
    <w:p w:rsidR="00966888" w:rsidRPr="0069600A" w:rsidRDefault="00966888" w:rsidP="00966888">
      <w:pPr>
        <w:spacing w:after="0" w:line="360" w:lineRule="auto"/>
        <w:ind w:firstLine="720"/>
        <w:jc w:val="both"/>
        <w:rPr>
          <w:rFonts w:ascii="Times New Roman" w:hAnsi="Times New Roman"/>
          <w:sz w:val="24"/>
          <w:szCs w:val="24"/>
        </w:rPr>
      </w:pPr>
      <w:r w:rsidRPr="0069600A">
        <w:rPr>
          <w:rFonts w:ascii="Times New Roman" w:hAnsi="Times New Roman"/>
          <w:sz w:val="24"/>
          <w:szCs w:val="24"/>
        </w:rPr>
        <w:t>Sărbătoarea „Ruga la Oraş” este organizată anual în municipiul Caransebeş în perioada imediat următoare sărbătorilor pascale.</w:t>
      </w:r>
    </w:p>
    <w:p w:rsidR="00966888" w:rsidRPr="0069600A" w:rsidRDefault="00966888" w:rsidP="00966888">
      <w:pPr>
        <w:spacing w:after="0" w:line="360" w:lineRule="auto"/>
        <w:ind w:firstLine="720"/>
        <w:jc w:val="both"/>
        <w:rPr>
          <w:rFonts w:ascii="Times New Roman" w:hAnsi="Times New Roman"/>
          <w:sz w:val="24"/>
          <w:szCs w:val="24"/>
        </w:rPr>
      </w:pPr>
      <w:r w:rsidRPr="0069600A">
        <w:rPr>
          <w:rFonts w:ascii="Times New Roman" w:hAnsi="Times New Roman"/>
          <w:sz w:val="24"/>
          <w:szCs w:val="24"/>
        </w:rPr>
        <w:t>În cadrul acestei sărbători sunt organizate spectacole folclorice în aer liber, parade ale portului popular tradiţional, demonstraţii de dans sportiv, concerte, etc.</w:t>
      </w:r>
    </w:p>
    <w:p w:rsidR="00966888" w:rsidRPr="0069600A" w:rsidRDefault="00966888" w:rsidP="00966888">
      <w:pPr>
        <w:spacing w:after="0" w:line="360" w:lineRule="auto"/>
        <w:ind w:firstLine="720"/>
        <w:jc w:val="both"/>
        <w:rPr>
          <w:rFonts w:ascii="Times New Roman" w:hAnsi="Times New Roman"/>
          <w:sz w:val="24"/>
          <w:szCs w:val="24"/>
        </w:rPr>
      </w:pPr>
      <w:r w:rsidRPr="0069600A">
        <w:rPr>
          <w:rFonts w:ascii="Times New Roman" w:hAnsi="Times New Roman"/>
          <w:sz w:val="24"/>
          <w:szCs w:val="24"/>
        </w:rPr>
        <w:t>Sărbătoarea se desfăşoară în Parcul Teiuş, special amenajat pentru a oferi localnicilor şi turiştilor</w:t>
      </w:r>
      <w:r>
        <w:rPr>
          <w:rFonts w:ascii="Times New Roman" w:hAnsi="Times New Roman"/>
          <w:sz w:val="24"/>
          <w:szCs w:val="24"/>
        </w:rPr>
        <w:t xml:space="preserve"> 3 zile de cântec şi voie bună.</w:t>
      </w:r>
    </w:p>
    <w:p w:rsidR="00966888" w:rsidRPr="0069600A" w:rsidRDefault="00966888" w:rsidP="00966888">
      <w:pPr>
        <w:spacing w:after="0" w:line="360" w:lineRule="auto"/>
        <w:ind w:firstLine="720"/>
        <w:jc w:val="both"/>
        <w:rPr>
          <w:rFonts w:ascii="Times New Roman" w:hAnsi="Times New Roman"/>
          <w:b/>
          <w:i/>
          <w:sz w:val="24"/>
          <w:szCs w:val="24"/>
          <w:u w:val="single"/>
        </w:rPr>
      </w:pPr>
      <w:r w:rsidRPr="0069600A">
        <w:rPr>
          <w:rFonts w:ascii="Times New Roman" w:hAnsi="Times New Roman"/>
          <w:b/>
          <w:i/>
          <w:sz w:val="24"/>
          <w:szCs w:val="24"/>
          <w:u w:val="single"/>
        </w:rPr>
        <w:t>Serbările Cetăţii</w:t>
      </w:r>
    </w:p>
    <w:p w:rsidR="00966888" w:rsidRPr="0069600A" w:rsidRDefault="00966888" w:rsidP="00966888">
      <w:pPr>
        <w:spacing w:after="0" w:line="360" w:lineRule="auto"/>
        <w:ind w:firstLine="720"/>
        <w:jc w:val="both"/>
        <w:rPr>
          <w:rFonts w:ascii="Times New Roman" w:hAnsi="Times New Roman"/>
          <w:sz w:val="24"/>
          <w:szCs w:val="24"/>
        </w:rPr>
      </w:pPr>
      <w:r w:rsidRPr="0069600A">
        <w:rPr>
          <w:rFonts w:ascii="Times New Roman" w:hAnsi="Times New Roman"/>
          <w:sz w:val="24"/>
          <w:szCs w:val="24"/>
        </w:rPr>
        <w:t>Serbările Cetăţii din Caransebeş este un eveniment organizat anual de către municipalitate în prima jumătate a lunii septembrie.</w:t>
      </w:r>
    </w:p>
    <w:p w:rsidR="00966888" w:rsidRPr="0069600A" w:rsidRDefault="00966888" w:rsidP="00966888">
      <w:pPr>
        <w:spacing w:after="0" w:line="360" w:lineRule="auto"/>
        <w:ind w:firstLine="720"/>
        <w:jc w:val="both"/>
        <w:rPr>
          <w:rFonts w:ascii="Times New Roman" w:hAnsi="Times New Roman"/>
          <w:sz w:val="24"/>
          <w:szCs w:val="24"/>
        </w:rPr>
      </w:pPr>
      <w:r w:rsidRPr="0069600A">
        <w:rPr>
          <w:rFonts w:ascii="Times New Roman" w:hAnsi="Times New Roman"/>
          <w:sz w:val="24"/>
          <w:szCs w:val="24"/>
        </w:rPr>
        <w:t>Ajunsă deja la ce-a de-a IX-a ediţie, sărbătoarea transformă municipiul Caransebeş pentru câteva zile în vechiul oraş medieval care a fost o dată.</w:t>
      </w:r>
    </w:p>
    <w:p w:rsidR="00966888" w:rsidRPr="0069600A" w:rsidRDefault="00966888" w:rsidP="00966888">
      <w:pPr>
        <w:spacing w:after="0" w:line="360" w:lineRule="auto"/>
        <w:ind w:firstLine="720"/>
        <w:jc w:val="both"/>
        <w:rPr>
          <w:rFonts w:ascii="Times New Roman" w:hAnsi="Times New Roman"/>
          <w:sz w:val="24"/>
          <w:szCs w:val="24"/>
        </w:rPr>
      </w:pPr>
      <w:r w:rsidRPr="0069600A">
        <w:rPr>
          <w:rFonts w:ascii="Times New Roman" w:hAnsi="Times New Roman"/>
          <w:sz w:val="24"/>
          <w:szCs w:val="24"/>
        </w:rPr>
        <w:t>Locuitorii şi turiştii care participă la acest eveniment au parte de lupte stradale, lupte între cavaleri, dansuri medievale, concerte de muzică medi</w:t>
      </w:r>
      <w:r>
        <w:rPr>
          <w:rFonts w:ascii="Times New Roman" w:hAnsi="Times New Roman"/>
          <w:sz w:val="24"/>
          <w:szCs w:val="24"/>
        </w:rPr>
        <w:t>evală dar şi show-uri aviatice.</w:t>
      </w:r>
    </w:p>
    <w:p w:rsidR="00966888" w:rsidRPr="0069600A" w:rsidRDefault="00966888" w:rsidP="00966888">
      <w:pPr>
        <w:spacing w:after="0" w:line="360" w:lineRule="auto"/>
        <w:ind w:firstLine="720"/>
        <w:jc w:val="both"/>
        <w:rPr>
          <w:rFonts w:ascii="Times New Roman" w:hAnsi="Times New Roman"/>
          <w:b/>
          <w:i/>
          <w:sz w:val="24"/>
          <w:szCs w:val="24"/>
          <w:u w:val="single"/>
        </w:rPr>
      </w:pPr>
      <w:r w:rsidRPr="0069600A">
        <w:rPr>
          <w:rFonts w:ascii="Times New Roman" w:hAnsi="Times New Roman"/>
          <w:b/>
          <w:i/>
          <w:sz w:val="24"/>
          <w:szCs w:val="24"/>
          <w:u w:val="single"/>
        </w:rPr>
        <w:t>Sărbătoarea Narciselor de la Zerveşti</w:t>
      </w:r>
    </w:p>
    <w:p w:rsidR="00966888" w:rsidRPr="0069600A" w:rsidRDefault="00966888" w:rsidP="00966888">
      <w:pPr>
        <w:spacing w:after="0" w:line="360" w:lineRule="auto"/>
        <w:ind w:firstLine="720"/>
        <w:jc w:val="both"/>
        <w:rPr>
          <w:rFonts w:ascii="Times New Roman" w:hAnsi="Times New Roman"/>
          <w:sz w:val="24"/>
          <w:szCs w:val="24"/>
        </w:rPr>
      </w:pPr>
      <w:r w:rsidRPr="0069600A">
        <w:rPr>
          <w:rFonts w:ascii="Times New Roman" w:hAnsi="Times New Roman"/>
          <w:sz w:val="24"/>
          <w:szCs w:val="24"/>
        </w:rPr>
        <w:t>Sărbătoarea Narciselor este un eveniment binecunoscut, organizat anual în localitatea Turnu Ruieni din judeţul Caraş-Severin.</w:t>
      </w:r>
    </w:p>
    <w:p w:rsidR="00966888" w:rsidRPr="0069600A" w:rsidRDefault="00966888" w:rsidP="00966888">
      <w:pPr>
        <w:spacing w:after="0" w:line="360" w:lineRule="auto"/>
        <w:ind w:firstLine="720"/>
        <w:jc w:val="both"/>
        <w:rPr>
          <w:rFonts w:ascii="Times New Roman" w:hAnsi="Times New Roman"/>
          <w:sz w:val="24"/>
          <w:szCs w:val="24"/>
        </w:rPr>
      </w:pPr>
      <w:r w:rsidRPr="0069600A">
        <w:rPr>
          <w:rFonts w:ascii="Times New Roman" w:hAnsi="Times New Roman"/>
          <w:sz w:val="24"/>
          <w:szCs w:val="24"/>
        </w:rPr>
        <w:t>Prima ediţie a celebrei sărbători a fost organizată în anul 1965 însă după Revoluţie localnicii au renunţat la organizarea acesteia.</w:t>
      </w:r>
    </w:p>
    <w:p w:rsidR="00966888" w:rsidRPr="0069600A" w:rsidRDefault="00966888" w:rsidP="00966888">
      <w:pPr>
        <w:spacing w:after="0" w:line="360" w:lineRule="auto"/>
        <w:ind w:firstLine="720"/>
        <w:jc w:val="both"/>
        <w:rPr>
          <w:rFonts w:ascii="Times New Roman" w:hAnsi="Times New Roman"/>
          <w:sz w:val="24"/>
          <w:szCs w:val="24"/>
        </w:rPr>
      </w:pPr>
      <w:r w:rsidRPr="0069600A">
        <w:rPr>
          <w:rFonts w:ascii="Times New Roman" w:hAnsi="Times New Roman"/>
          <w:sz w:val="24"/>
          <w:szCs w:val="24"/>
        </w:rPr>
        <w:t>Sărbătoarea a fost reorganizată începând cu anul 2000, în cadrul acesteia desfăşurându-se concerte de muzică populară, dansuri populare şi prezentare de costume tradiţionale.</w:t>
      </w:r>
    </w:p>
    <w:p w:rsidR="00966888" w:rsidRPr="00C12DD4" w:rsidRDefault="00966888" w:rsidP="00966888">
      <w:pPr>
        <w:spacing w:after="0" w:line="360" w:lineRule="auto"/>
        <w:jc w:val="both"/>
        <w:rPr>
          <w:rFonts w:ascii="Times New Roman" w:hAnsi="Times New Roman"/>
          <w:sz w:val="24"/>
          <w:szCs w:val="24"/>
        </w:rPr>
      </w:pPr>
    </w:p>
    <w:p w:rsidR="00332F0B" w:rsidRPr="00C12DD4" w:rsidRDefault="00332F0B" w:rsidP="004509C3">
      <w:pPr>
        <w:pStyle w:val="ListParagraph"/>
        <w:numPr>
          <w:ilvl w:val="0"/>
          <w:numId w:val="49"/>
        </w:numPr>
        <w:spacing w:after="0" w:line="360" w:lineRule="auto"/>
        <w:jc w:val="both"/>
        <w:rPr>
          <w:rFonts w:ascii="Times New Roman" w:hAnsi="Times New Roman"/>
          <w:b/>
          <w:sz w:val="24"/>
          <w:szCs w:val="24"/>
        </w:rPr>
      </w:pPr>
      <w:r w:rsidRPr="00C12DD4">
        <w:rPr>
          <w:rFonts w:ascii="Times New Roman" w:hAnsi="Times New Roman"/>
          <w:b/>
          <w:sz w:val="24"/>
          <w:szCs w:val="24"/>
        </w:rPr>
        <w:t>Oportunităţi şi provocări</w:t>
      </w:r>
    </w:p>
    <w:p w:rsidR="00B85858" w:rsidRPr="00C12DD4" w:rsidRDefault="00B85858"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t>În contextul actual al europenizării şi globalizării, se impune cercetarea fenomenelor cultural-spirituale existente în comunitatea rurală</w:t>
      </w:r>
      <w:r w:rsidR="00C2675A">
        <w:rPr>
          <w:rFonts w:ascii="Times New Roman" w:hAnsi="Times New Roman"/>
          <w:sz w:val="24"/>
          <w:szCs w:val="24"/>
        </w:rPr>
        <w:t xml:space="preserve"> și urbană</w:t>
      </w:r>
      <w:r w:rsidRPr="00C12DD4">
        <w:rPr>
          <w:rFonts w:ascii="Times New Roman" w:hAnsi="Times New Roman"/>
          <w:sz w:val="24"/>
          <w:szCs w:val="24"/>
        </w:rPr>
        <w:t>, tradiţională ca spaţiu de referinţă</w:t>
      </w:r>
      <w:r w:rsidR="001946D3" w:rsidRPr="00C12DD4">
        <w:rPr>
          <w:rFonts w:ascii="Times New Roman" w:hAnsi="Times New Roman"/>
          <w:sz w:val="24"/>
          <w:szCs w:val="24"/>
        </w:rPr>
        <w:t xml:space="preserve"> din cauza tendinței de modernizare excesivă și pierderea tradițiilor și culturilor care definesc fiecare zonă în parte.</w:t>
      </w:r>
    </w:p>
    <w:p w:rsidR="00B85858" w:rsidRPr="00C12DD4" w:rsidRDefault="00B85858" w:rsidP="00EE14C6">
      <w:pPr>
        <w:spacing w:after="0" w:line="360" w:lineRule="auto"/>
        <w:ind w:firstLine="708"/>
        <w:jc w:val="both"/>
        <w:rPr>
          <w:rFonts w:ascii="Times New Roman" w:hAnsi="Times New Roman"/>
          <w:color w:val="000000"/>
          <w:sz w:val="24"/>
          <w:szCs w:val="24"/>
          <w:shd w:val="clear" w:color="auto" w:fill="FFFFFF"/>
        </w:rPr>
      </w:pPr>
      <w:r w:rsidRPr="00C12DD4">
        <w:rPr>
          <w:rFonts w:ascii="Times New Roman" w:hAnsi="Times New Roman"/>
          <w:sz w:val="24"/>
          <w:szCs w:val="24"/>
        </w:rPr>
        <w:lastRenderedPageBreak/>
        <w:t>Caransebeș se identifică ca fiind un oraș cu poten</w:t>
      </w:r>
      <w:r w:rsidR="001946D3" w:rsidRPr="00C12DD4">
        <w:rPr>
          <w:rFonts w:ascii="Times New Roman" w:hAnsi="Times New Roman"/>
          <w:sz w:val="24"/>
          <w:szCs w:val="24"/>
        </w:rPr>
        <w:t>țial istoric și cultural care gă</w:t>
      </w:r>
      <w:r w:rsidRPr="00C12DD4">
        <w:rPr>
          <w:rFonts w:ascii="Times New Roman" w:hAnsi="Times New Roman"/>
          <w:sz w:val="24"/>
          <w:szCs w:val="24"/>
        </w:rPr>
        <w:t xml:space="preserve">zduiește </w:t>
      </w:r>
      <w:r w:rsidRPr="00C12DD4">
        <w:rPr>
          <w:rFonts w:ascii="Times New Roman" w:hAnsi="Times New Roman"/>
          <w:color w:val="000000"/>
          <w:sz w:val="24"/>
          <w:szCs w:val="24"/>
          <w:shd w:val="clear" w:color="auto" w:fill="FFFFFF"/>
        </w:rPr>
        <w:t>anual diferite concerte de muzică clasică, lansări și editări de carte și revistă, întâlniri cu scriitori: simpozioane,  mese rotunde, conferințe, expoziții tematice și pe domenii, expoziții de artă individuale sau colective, spectacole folclorice, spectacole teatrale, festivaluri și concursuri naționale și internaționale.</w:t>
      </w:r>
    </w:p>
    <w:p w:rsidR="008A062F" w:rsidRDefault="008A062F" w:rsidP="00EE14C6">
      <w:pPr>
        <w:spacing w:after="0" w:line="360" w:lineRule="auto"/>
        <w:ind w:firstLine="708"/>
        <w:jc w:val="both"/>
        <w:rPr>
          <w:rFonts w:ascii="Times New Roman" w:hAnsi="Times New Roman"/>
          <w:color w:val="000000"/>
          <w:sz w:val="24"/>
          <w:szCs w:val="24"/>
          <w:shd w:val="clear" w:color="auto" w:fill="FFFFFF"/>
        </w:rPr>
      </w:pPr>
      <w:r w:rsidRPr="00C12DD4">
        <w:rPr>
          <w:rFonts w:ascii="Times New Roman" w:hAnsi="Times New Roman"/>
          <w:color w:val="000000"/>
          <w:sz w:val="24"/>
          <w:szCs w:val="24"/>
          <w:shd w:val="clear" w:color="auto" w:fill="FFFFFF"/>
        </w:rPr>
        <w:t>Menținerea tradiției și culturilor este o oportunitate de segmentare și atacție turistică pentru potențialii turiști străini.</w:t>
      </w:r>
    </w:p>
    <w:p w:rsidR="0081370A" w:rsidRPr="00C12DD4" w:rsidRDefault="0081370A" w:rsidP="007242DC">
      <w:pPr>
        <w:spacing w:after="0" w:line="360" w:lineRule="auto"/>
        <w:jc w:val="both"/>
        <w:rPr>
          <w:rFonts w:ascii="Times New Roman" w:hAnsi="Times New Roman"/>
          <w:color w:val="FF0000"/>
          <w:sz w:val="24"/>
          <w:szCs w:val="24"/>
        </w:rPr>
      </w:pPr>
    </w:p>
    <w:p w:rsidR="00332F0B" w:rsidRDefault="00332F0B" w:rsidP="004509C3">
      <w:pPr>
        <w:pStyle w:val="ListParagraph"/>
        <w:numPr>
          <w:ilvl w:val="0"/>
          <w:numId w:val="49"/>
        </w:numPr>
        <w:spacing w:after="0" w:line="360" w:lineRule="auto"/>
        <w:jc w:val="both"/>
        <w:rPr>
          <w:rFonts w:ascii="Times New Roman" w:hAnsi="Times New Roman"/>
          <w:b/>
          <w:sz w:val="24"/>
          <w:szCs w:val="24"/>
        </w:rPr>
      </w:pPr>
      <w:r w:rsidRPr="00C12DD4">
        <w:rPr>
          <w:rFonts w:ascii="Times New Roman" w:hAnsi="Times New Roman"/>
          <w:b/>
          <w:sz w:val="24"/>
          <w:szCs w:val="24"/>
        </w:rPr>
        <w:t xml:space="preserve">Rezultate cercetare </w:t>
      </w:r>
    </w:p>
    <w:p w:rsidR="0081370A" w:rsidRDefault="0081370A" w:rsidP="0081370A">
      <w:pPr>
        <w:spacing w:after="0" w:line="360" w:lineRule="auto"/>
        <w:ind w:firstLine="708"/>
        <w:jc w:val="both"/>
        <w:rPr>
          <w:rFonts w:ascii="Times New Roman" w:hAnsi="Times New Roman"/>
          <w:sz w:val="24"/>
          <w:szCs w:val="24"/>
        </w:rPr>
      </w:pPr>
      <w:r w:rsidRPr="0081370A">
        <w:rPr>
          <w:rFonts w:ascii="Times New Roman" w:hAnsi="Times New Roman"/>
          <w:sz w:val="24"/>
          <w:szCs w:val="24"/>
        </w:rPr>
        <w:t>În ceea ce privește lipsa spațiilor verzi, respondenții menționează faptul că raportul dintre spațiile verzi publice și multitudinea de fântâni arteziene este una mare, mai exact 59 din 6 respondenți doresc existența unui număr mai mare de spații verzi și parcuri pe când doar 10 susțin faptul că infrastructura de agrement nu necesită îmbunătățiri.</w:t>
      </w:r>
    </w:p>
    <w:p w:rsidR="00EB2DBF" w:rsidRPr="00EB2DBF" w:rsidRDefault="00EB2DBF" w:rsidP="005307D7">
      <w:pPr>
        <w:pStyle w:val="Heading5"/>
      </w:pPr>
      <w:bookmarkStart w:id="73" w:name="_Toc427745540"/>
      <w:r w:rsidRPr="00EB2DBF">
        <w:t xml:space="preserve">Figura </w:t>
      </w:r>
      <w:r w:rsidR="00876841">
        <w:t>3</w:t>
      </w:r>
      <w:r w:rsidR="007A0BB2">
        <w:t>5</w:t>
      </w:r>
      <w:r w:rsidRPr="00EB2DBF">
        <w:t xml:space="preserve"> -  Necesitatea investiției în infrastructura de agrement</w:t>
      </w:r>
      <w:bookmarkEnd w:id="73"/>
    </w:p>
    <w:p w:rsidR="00EB2DBF" w:rsidRPr="00EB2DBF" w:rsidRDefault="0081370A" w:rsidP="00EB2DBF">
      <w:pPr>
        <w:pStyle w:val="ListParagraph"/>
        <w:spacing w:after="0" w:line="360" w:lineRule="auto"/>
        <w:ind w:left="0"/>
        <w:jc w:val="center"/>
        <w:rPr>
          <w:rFonts w:ascii="Times New Roman" w:hAnsi="Times New Roman"/>
          <w:sz w:val="24"/>
          <w:szCs w:val="24"/>
        </w:rPr>
      </w:pPr>
      <w:r>
        <w:rPr>
          <w:noProof/>
          <w:lang w:val="en-US"/>
        </w:rPr>
        <w:drawing>
          <wp:inline distT="0" distB="0" distL="0" distR="0" wp14:anchorId="11166855" wp14:editId="23AD3582">
            <wp:extent cx="4581525" cy="27241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EB2DBF" w:rsidRDefault="00EB2DBF" w:rsidP="00EB2DBF">
      <w:pPr>
        <w:spacing w:after="0" w:line="360" w:lineRule="auto"/>
        <w:ind w:firstLine="720"/>
        <w:jc w:val="both"/>
        <w:rPr>
          <w:rFonts w:ascii="Times New Roman" w:hAnsi="Times New Roman"/>
          <w:sz w:val="24"/>
          <w:szCs w:val="24"/>
        </w:rPr>
      </w:pPr>
      <w:r>
        <w:rPr>
          <w:rFonts w:ascii="Times New Roman" w:hAnsi="Times New Roman"/>
          <w:sz w:val="24"/>
          <w:szCs w:val="24"/>
        </w:rPr>
        <w:t>Pentru menținerea tradițiilor și culturii, respondenții au afirmat faptul că infrastructura nu este suficientă pentru desfășurarea în mod regulat și constant a acestor evenimente, mai exact 55%.</w:t>
      </w:r>
    </w:p>
    <w:p w:rsidR="00EB2DBF" w:rsidRPr="00EB2DBF" w:rsidRDefault="00EB2DBF" w:rsidP="005307D7">
      <w:pPr>
        <w:pStyle w:val="Heading5"/>
      </w:pPr>
      <w:bookmarkStart w:id="74" w:name="_Toc427745541"/>
      <w:r w:rsidRPr="00EB2DBF">
        <w:lastRenderedPageBreak/>
        <w:t xml:space="preserve">Figura </w:t>
      </w:r>
      <w:r w:rsidR="00876841">
        <w:t>3</w:t>
      </w:r>
      <w:r w:rsidR="007A0BB2">
        <w:t>6</w:t>
      </w:r>
      <w:r w:rsidRPr="00EB2DBF">
        <w:t xml:space="preserve"> -  Existența infrastructurii la un nivel suficient pentru sprijinirea activităților culturale</w:t>
      </w:r>
      <w:bookmarkEnd w:id="74"/>
    </w:p>
    <w:p w:rsidR="00EB2DBF" w:rsidRDefault="00EB2DBF" w:rsidP="00EB2DBF">
      <w:pPr>
        <w:spacing w:after="0" w:line="360" w:lineRule="auto"/>
        <w:jc w:val="center"/>
        <w:rPr>
          <w:rFonts w:ascii="Times New Roman" w:hAnsi="Times New Roman"/>
          <w:sz w:val="24"/>
          <w:szCs w:val="24"/>
        </w:rPr>
      </w:pPr>
      <w:r>
        <w:rPr>
          <w:noProof/>
          <w:lang w:val="en-US"/>
        </w:rPr>
        <w:drawing>
          <wp:inline distT="0" distB="0" distL="0" distR="0" wp14:anchorId="46EA91A5" wp14:editId="2FE2437B">
            <wp:extent cx="4810125" cy="25908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5307D7" w:rsidRDefault="00EB2DBF" w:rsidP="007242DC">
      <w:pPr>
        <w:spacing w:after="0" w:line="360" w:lineRule="auto"/>
        <w:ind w:firstLine="720"/>
        <w:jc w:val="both"/>
        <w:rPr>
          <w:rFonts w:ascii="Times New Roman" w:hAnsi="Times New Roman"/>
          <w:sz w:val="24"/>
          <w:szCs w:val="24"/>
        </w:rPr>
      </w:pPr>
      <w:r>
        <w:rPr>
          <w:rFonts w:ascii="Times New Roman" w:hAnsi="Times New Roman"/>
          <w:sz w:val="24"/>
          <w:szCs w:val="24"/>
        </w:rPr>
        <w:t>Așa cum s-a observat și la analiza unităților de învățământ, problema tinerilor este una des întâlnită și reamintită datorită nivelului scăzut de oportunități oferite tinerilor în municipiul Caransebeș. Referitor la necesitatea realizării unor proiecte de tineret în cadrul municipiului, 68 din 69, mai exact 98,55% dintre respondent susțin impleme</w:t>
      </w:r>
      <w:r w:rsidR="007242DC">
        <w:rPr>
          <w:rFonts w:ascii="Times New Roman" w:hAnsi="Times New Roman"/>
          <w:sz w:val="24"/>
          <w:szCs w:val="24"/>
        </w:rPr>
        <w:t>ntarea unor astfel de programe.</w:t>
      </w:r>
    </w:p>
    <w:p w:rsidR="005307D7" w:rsidRDefault="005307D7" w:rsidP="005307D7">
      <w:pPr>
        <w:pStyle w:val="Heading5"/>
      </w:pPr>
      <w:bookmarkStart w:id="75" w:name="_Toc427745542"/>
      <w:r>
        <w:t xml:space="preserve">Figura </w:t>
      </w:r>
      <w:r w:rsidR="00876841">
        <w:t>3</w:t>
      </w:r>
      <w:r w:rsidR="007A0BB2">
        <w:t>7</w:t>
      </w:r>
      <w:r>
        <w:t xml:space="preserve"> – Necesitatea realizării de proiecte de tineret</w:t>
      </w:r>
      <w:bookmarkEnd w:id="75"/>
    </w:p>
    <w:p w:rsidR="00EB2DBF" w:rsidRDefault="00EB2DBF" w:rsidP="007242DC">
      <w:pPr>
        <w:spacing w:after="0" w:line="360" w:lineRule="auto"/>
        <w:jc w:val="center"/>
        <w:rPr>
          <w:rFonts w:ascii="Times New Roman" w:hAnsi="Times New Roman"/>
          <w:sz w:val="24"/>
          <w:szCs w:val="24"/>
        </w:rPr>
      </w:pPr>
      <w:r>
        <w:rPr>
          <w:noProof/>
          <w:lang w:val="en-US"/>
        </w:rPr>
        <w:drawing>
          <wp:inline distT="0" distB="0" distL="0" distR="0" wp14:anchorId="164385AD" wp14:editId="376BF5F8">
            <wp:extent cx="4943475" cy="2562225"/>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EB2DBF" w:rsidRDefault="00EB2DBF" w:rsidP="00EB2DBF">
      <w:pPr>
        <w:spacing w:after="0" w:line="360" w:lineRule="auto"/>
        <w:ind w:firstLine="720"/>
        <w:jc w:val="both"/>
        <w:rPr>
          <w:rFonts w:ascii="Times New Roman" w:hAnsi="Times New Roman"/>
          <w:sz w:val="24"/>
          <w:szCs w:val="24"/>
        </w:rPr>
      </w:pPr>
      <w:r>
        <w:rPr>
          <w:rFonts w:ascii="Times New Roman" w:hAnsi="Times New Roman"/>
          <w:sz w:val="24"/>
          <w:szCs w:val="24"/>
        </w:rPr>
        <w:t xml:space="preserve">Atât lipsa acestor initiative dar și lipsa locurilor/clădirilor în care aceștia să își poată desfășura activitatea resprezintă o problemă de interes major. Dupa cum se poate observa în </w:t>
      </w:r>
      <w:r>
        <w:rPr>
          <w:rFonts w:ascii="Times New Roman" w:hAnsi="Times New Roman"/>
          <w:sz w:val="24"/>
          <w:szCs w:val="24"/>
        </w:rPr>
        <w:lastRenderedPageBreak/>
        <w:t>graficul de mai jos, 50% dintre respondent au afirmat faptul că nu există astfel de locații în municipiul Caransebeș.</w:t>
      </w:r>
    </w:p>
    <w:p w:rsidR="005307D7" w:rsidRDefault="005307D7" w:rsidP="005307D7">
      <w:pPr>
        <w:pStyle w:val="Heading5"/>
      </w:pPr>
      <w:bookmarkStart w:id="76" w:name="_Toc427745543"/>
      <w:r>
        <w:t xml:space="preserve">Figura </w:t>
      </w:r>
      <w:r w:rsidR="00876841">
        <w:t>3</w:t>
      </w:r>
      <w:r w:rsidR="007A0BB2">
        <w:t>8</w:t>
      </w:r>
      <w:r>
        <w:t xml:space="preserve"> – Infrastructura pentru desfășurarea de activități</w:t>
      </w:r>
      <w:bookmarkEnd w:id="76"/>
    </w:p>
    <w:p w:rsidR="00EB2DBF" w:rsidRDefault="00EB2DBF" w:rsidP="007242DC">
      <w:pPr>
        <w:spacing w:after="0" w:line="360" w:lineRule="auto"/>
        <w:ind w:firstLine="720"/>
        <w:jc w:val="center"/>
        <w:rPr>
          <w:rFonts w:ascii="Times New Roman" w:hAnsi="Times New Roman"/>
          <w:sz w:val="24"/>
          <w:szCs w:val="24"/>
        </w:rPr>
      </w:pPr>
      <w:r>
        <w:rPr>
          <w:noProof/>
          <w:lang w:val="en-US"/>
        </w:rPr>
        <w:drawing>
          <wp:inline distT="0" distB="0" distL="0" distR="0" wp14:anchorId="43C806CE" wp14:editId="6BB9F343">
            <wp:extent cx="5143500" cy="27432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77089D" w:rsidRDefault="0077089D" w:rsidP="007242DC">
      <w:pPr>
        <w:spacing w:after="0" w:line="360" w:lineRule="auto"/>
        <w:ind w:firstLine="708"/>
        <w:jc w:val="both"/>
        <w:rPr>
          <w:rFonts w:ascii="Times New Roman" w:hAnsi="Times New Roman"/>
          <w:sz w:val="24"/>
          <w:szCs w:val="24"/>
        </w:rPr>
      </w:pPr>
      <w:r w:rsidRPr="00711884">
        <w:rPr>
          <w:rFonts w:ascii="Times New Roman" w:hAnsi="Times New Roman"/>
          <w:sz w:val="24"/>
          <w:szCs w:val="24"/>
        </w:rPr>
        <w:t xml:space="preserve">În ceea ce privește prioritatea pentru dezvoltarea comunității </w:t>
      </w:r>
      <w:r>
        <w:rPr>
          <w:rFonts w:ascii="Times New Roman" w:hAnsi="Times New Roman"/>
          <w:sz w:val="24"/>
          <w:szCs w:val="24"/>
        </w:rPr>
        <w:t>oferită</w:t>
      </w:r>
      <w:r w:rsidRPr="00711884">
        <w:rPr>
          <w:rFonts w:ascii="Times New Roman" w:hAnsi="Times New Roman"/>
          <w:sz w:val="24"/>
          <w:szCs w:val="24"/>
        </w:rPr>
        <w:t xml:space="preserve"> sistemului de învățământ și cultura, cele mai multe răspunsuri au fost în zona de „foarte important”, cu 50,72 de procente, urmată de zona „important”, cu 20,28 de procente.</w:t>
      </w:r>
    </w:p>
    <w:p w:rsidR="0077089D" w:rsidRPr="0077089D" w:rsidRDefault="0077089D" w:rsidP="005307D7">
      <w:pPr>
        <w:pStyle w:val="Heading5"/>
      </w:pPr>
      <w:bookmarkStart w:id="77" w:name="_Toc427745544"/>
      <w:r w:rsidRPr="0077089D">
        <w:t xml:space="preserve">Figura </w:t>
      </w:r>
      <w:r w:rsidR="00876841">
        <w:t>3</w:t>
      </w:r>
      <w:r w:rsidR="007A0BB2">
        <w:t>9</w:t>
      </w:r>
      <w:r w:rsidRPr="0077089D">
        <w:t xml:space="preserve"> – Prioritatea pentru dezvoltarea culturii</w:t>
      </w:r>
      <w:bookmarkEnd w:id="77"/>
    </w:p>
    <w:p w:rsidR="0077089D" w:rsidRDefault="0077089D" w:rsidP="0077089D">
      <w:pPr>
        <w:spacing w:after="0" w:line="360" w:lineRule="auto"/>
        <w:jc w:val="center"/>
        <w:rPr>
          <w:rFonts w:ascii="Times New Roman" w:hAnsi="Times New Roman"/>
          <w:b/>
          <w:sz w:val="24"/>
          <w:szCs w:val="24"/>
        </w:rPr>
      </w:pPr>
      <w:r>
        <w:rPr>
          <w:noProof/>
          <w:lang w:val="en-US"/>
        </w:rPr>
        <w:drawing>
          <wp:inline distT="0" distB="0" distL="0" distR="0" wp14:anchorId="57B636CB" wp14:editId="0460E157">
            <wp:extent cx="5358809" cy="2349795"/>
            <wp:effectExtent l="0" t="0" r="0" b="0"/>
            <wp:docPr id="679" name="Chart 679"/>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092EA4" w:rsidRDefault="00092EA4" w:rsidP="0077089D">
      <w:pPr>
        <w:spacing w:after="0" w:line="360" w:lineRule="auto"/>
        <w:jc w:val="center"/>
        <w:rPr>
          <w:rFonts w:ascii="Times New Roman" w:hAnsi="Times New Roman"/>
          <w:b/>
          <w:sz w:val="24"/>
          <w:szCs w:val="24"/>
        </w:rPr>
      </w:pPr>
    </w:p>
    <w:p w:rsidR="00092EA4" w:rsidRPr="00E65F87" w:rsidRDefault="00092EA4" w:rsidP="00092EA4">
      <w:pPr>
        <w:spacing w:after="0" w:line="360" w:lineRule="auto"/>
        <w:ind w:firstLine="708"/>
        <w:jc w:val="both"/>
        <w:rPr>
          <w:rFonts w:ascii="Times New Roman" w:hAnsi="Times New Roman"/>
          <w:sz w:val="24"/>
          <w:szCs w:val="24"/>
        </w:rPr>
      </w:pPr>
      <w:r w:rsidRPr="00E65F87">
        <w:rPr>
          <w:rFonts w:ascii="Times New Roman" w:hAnsi="Times New Roman"/>
          <w:sz w:val="24"/>
          <w:szCs w:val="24"/>
        </w:rPr>
        <w:lastRenderedPageBreak/>
        <w:t>Varianta „Foarte important” a fost bifată cel mai des și în cazul dezvoltării urbane</w:t>
      </w:r>
      <w:r>
        <w:rPr>
          <w:rFonts w:ascii="Times New Roman" w:hAnsi="Times New Roman"/>
          <w:sz w:val="24"/>
          <w:szCs w:val="24"/>
        </w:rPr>
        <w:t xml:space="preserve"> (42,02%)</w:t>
      </w:r>
      <w:r w:rsidRPr="00E65F87">
        <w:rPr>
          <w:rFonts w:ascii="Times New Roman" w:hAnsi="Times New Roman"/>
          <w:sz w:val="24"/>
          <w:szCs w:val="24"/>
        </w:rPr>
        <w:t>, a spațiilor verzi, spațiilor de joacă, parcuri, piețe și zone de agrement sugerând faptul că aceste elemente sunt foarte reprezentative în cazul dezvoltării comunitare.</w:t>
      </w:r>
    </w:p>
    <w:p w:rsidR="00092EA4" w:rsidRPr="00E65F87" w:rsidRDefault="00092EA4" w:rsidP="00092EA4">
      <w:pPr>
        <w:spacing w:after="0" w:line="360" w:lineRule="auto"/>
        <w:jc w:val="center"/>
        <w:rPr>
          <w:rFonts w:ascii="Times New Roman" w:hAnsi="Times New Roman"/>
          <w:b/>
          <w:sz w:val="24"/>
          <w:szCs w:val="24"/>
        </w:rPr>
      </w:pPr>
    </w:p>
    <w:p w:rsidR="00092EA4" w:rsidRPr="00092EA4" w:rsidRDefault="00092EA4" w:rsidP="0051050D">
      <w:pPr>
        <w:pStyle w:val="Heading5"/>
      </w:pPr>
      <w:bookmarkStart w:id="78" w:name="_Toc427745545"/>
      <w:r w:rsidRPr="00092EA4">
        <w:t xml:space="preserve">Figura </w:t>
      </w:r>
      <w:r w:rsidR="007A0BB2">
        <w:t>40</w:t>
      </w:r>
      <w:r w:rsidRPr="00092EA4">
        <w:t xml:space="preserve"> -  Prioritatea pentru dezvoltarea urbană</w:t>
      </w:r>
      <w:bookmarkEnd w:id="78"/>
    </w:p>
    <w:p w:rsidR="00092EA4" w:rsidRDefault="00092EA4" w:rsidP="00390D31">
      <w:pPr>
        <w:spacing w:after="0" w:line="360" w:lineRule="auto"/>
        <w:jc w:val="center"/>
        <w:rPr>
          <w:rFonts w:ascii="Times New Roman" w:hAnsi="Times New Roman"/>
          <w:b/>
          <w:sz w:val="24"/>
          <w:szCs w:val="24"/>
        </w:rPr>
      </w:pPr>
      <w:r>
        <w:rPr>
          <w:noProof/>
          <w:lang w:val="en-US"/>
        </w:rPr>
        <w:drawing>
          <wp:inline distT="0" distB="0" distL="0" distR="0" wp14:anchorId="13B1870C" wp14:editId="1C9692EE">
            <wp:extent cx="5443869" cy="2307265"/>
            <wp:effectExtent l="0" t="0" r="4445" b="0"/>
            <wp:docPr id="685" name="Chart 685"/>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332F0B" w:rsidRDefault="00332F0B" w:rsidP="004509C3">
      <w:pPr>
        <w:pStyle w:val="ListParagraph"/>
        <w:numPr>
          <w:ilvl w:val="0"/>
          <w:numId w:val="49"/>
        </w:numPr>
        <w:spacing w:after="0" w:line="360" w:lineRule="auto"/>
        <w:jc w:val="both"/>
        <w:rPr>
          <w:rFonts w:ascii="Times New Roman" w:hAnsi="Times New Roman"/>
          <w:b/>
          <w:sz w:val="24"/>
          <w:szCs w:val="24"/>
        </w:rPr>
      </w:pPr>
      <w:r w:rsidRPr="00C12DD4">
        <w:rPr>
          <w:rFonts w:ascii="Times New Roman" w:hAnsi="Times New Roman"/>
          <w:b/>
          <w:sz w:val="24"/>
          <w:szCs w:val="24"/>
        </w:rPr>
        <w:t>Concluzii şi recomandări</w:t>
      </w:r>
    </w:p>
    <w:p w:rsidR="00390D31" w:rsidRDefault="00390D31" w:rsidP="00390D31">
      <w:pPr>
        <w:spacing w:after="0" w:line="360" w:lineRule="auto"/>
        <w:ind w:firstLine="708"/>
        <w:jc w:val="both"/>
        <w:rPr>
          <w:rFonts w:ascii="Times New Roman" w:hAnsi="Times New Roman"/>
          <w:sz w:val="24"/>
          <w:szCs w:val="24"/>
        </w:rPr>
      </w:pPr>
      <w:r>
        <w:rPr>
          <w:rFonts w:ascii="Times New Roman" w:hAnsi="Times New Roman"/>
          <w:sz w:val="24"/>
          <w:szCs w:val="24"/>
        </w:rPr>
        <w:t>Deși este un oraș cu tradiție, este necesară accentuarea păstrării acestora prin organizarea a diferite evenimente culturale menite să mențină vie tradiția locală.</w:t>
      </w:r>
    </w:p>
    <w:p w:rsidR="00390D31" w:rsidRDefault="00390D31" w:rsidP="00390D31">
      <w:pPr>
        <w:spacing w:after="0" w:line="360" w:lineRule="auto"/>
        <w:ind w:firstLine="708"/>
        <w:jc w:val="both"/>
        <w:rPr>
          <w:rFonts w:ascii="Times New Roman" w:hAnsi="Times New Roman"/>
          <w:sz w:val="24"/>
          <w:szCs w:val="24"/>
        </w:rPr>
      </w:pPr>
      <w:r>
        <w:rPr>
          <w:rFonts w:ascii="Times New Roman" w:hAnsi="Times New Roman"/>
          <w:sz w:val="24"/>
          <w:szCs w:val="24"/>
        </w:rPr>
        <w:t>De asemenea, este necesar a se identifica posibilități de implicare a tinerilor în comunitate și, de asemenea, de a le oferi acestora locații de petrecerere a timpului liber.</w:t>
      </w:r>
    </w:p>
    <w:p w:rsidR="00390D31" w:rsidRPr="00390D31" w:rsidRDefault="00390D31" w:rsidP="00390D31">
      <w:pPr>
        <w:spacing w:after="0" w:line="360" w:lineRule="auto"/>
        <w:ind w:firstLine="708"/>
        <w:jc w:val="both"/>
        <w:rPr>
          <w:rFonts w:ascii="Times New Roman" w:hAnsi="Times New Roman"/>
          <w:b/>
          <w:sz w:val="24"/>
          <w:szCs w:val="24"/>
        </w:rPr>
      </w:pPr>
      <w:r>
        <w:rPr>
          <w:rFonts w:ascii="Times New Roman" w:hAnsi="Times New Roman"/>
          <w:b/>
          <w:sz w:val="24"/>
          <w:szCs w:val="24"/>
        </w:rPr>
        <w:t>Recomandări:</w:t>
      </w:r>
    </w:p>
    <w:p w:rsidR="001946D3" w:rsidRDefault="001946D3" w:rsidP="004509C3">
      <w:pPr>
        <w:pStyle w:val="ListParagraph"/>
        <w:numPr>
          <w:ilvl w:val="0"/>
          <w:numId w:val="65"/>
        </w:numPr>
        <w:spacing w:after="0" w:line="360" w:lineRule="auto"/>
        <w:jc w:val="both"/>
        <w:rPr>
          <w:rFonts w:ascii="Times New Roman" w:hAnsi="Times New Roman"/>
          <w:sz w:val="24"/>
          <w:szCs w:val="24"/>
        </w:rPr>
      </w:pPr>
      <w:r w:rsidRPr="00C12DD4">
        <w:rPr>
          <w:rFonts w:ascii="Times New Roman" w:hAnsi="Times New Roman"/>
          <w:sz w:val="24"/>
          <w:szCs w:val="24"/>
        </w:rPr>
        <w:t xml:space="preserve">Promovare intensă a culturii </w:t>
      </w:r>
      <w:r w:rsidR="00F47D9E" w:rsidRPr="00C12DD4">
        <w:rPr>
          <w:rFonts w:ascii="Times New Roman" w:hAnsi="Times New Roman"/>
          <w:sz w:val="24"/>
          <w:szCs w:val="24"/>
        </w:rPr>
        <w:t>și potențialului istoric</w:t>
      </w:r>
      <w:r w:rsidR="006B4C2E" w:rsidRPr="00C12DD4">
        <w:rPr>
          <w:rFonts w:ascii="Times New Roman" w:hAnsi="Times New Roman"/>
          <w:sz w:val="24"/>
          <w:szCs w:val="24"/>
        </w:rPr>
        <w:t xml:space="preserve"> </w:t>
      </w:r>
      <w:r w:rsidRPr="00C12DD4">
        <w:rPr>
          <w:rFonts w:ascii="Times New Roman" w:hAnsi="Times New Roman"/>
          <w:sz w:val="24"/>
          <w:szCs w:val="24"/>
        </w:rPr>
        <w:t>prin colaborarea cu diferite parteneriate</w:t>
      </w:r>
      <w:r w:rsidR="006B4C2E" w:rsidRPr="00C12DD4">
        <w:rPr>
          <w:rFonts w:ascii="Times New Roman" w:hAnsi="Times New Roman"/>
          <w:sz w:val="24"/>
          <w:szCs w:val="24"/>
        </w:rPr>
        <w:t xml:space="preserve"> atât național cât și internațional</w:t>
      </w:r>
      <w:r w:rsidR="00F47D9E" w:rsidRPr="00C12DD4">
        <w:rPr>
          <w:rFonts w:ascii="Times New Roman" w:hAnsi="Times New Roman"/>
          <w:sz w:val="24"/>
          <w:szCs w:val="24"/>
        </w:rPr>
        <w:t>, spre exemplu cu Centrele de Informare Turistică</w:t>
      </w:r>
      <w:r w:rsidR="00966888">
        <w:rPr>
          <w:rFonts w:ascii="Times New Roman" w:hAnsi="Times New Roman"/>
          <w:sz w:val="24"/>
          <w:szCs w:val="24"/>
        </w:rPr>
        <w:t>;</w:t>
      </w:r>
    </w:p>
    <w:p w:rsidR="00966888" w:rsidRDefault="00966888" w:rsidP="004509C3">
      <w:pPr>
        <w:pStyle w:val="ListParagraph"/>
        <w:numPr>
          <w:ilvl w:val="0"/>
          <w:numId w:val="65"/>
        </w:numPr>
        <w:spacing w:after="0" w:line="360" w:lineRule="auto"/>
        <w:jc w:val="both"/>
        <w:rPr>
          <w:rFonts w:ascii="Times New Roman" w:hAnsi="Times New Roman"/>
          <w:sz w:val="24"/>
          <w:szCs w:val="24"/>
        </w:rPr>
      </w:pPr>
      <w:r>
        <w:rPr>
          <w:rFonts w:ascii="Times New Roman" w:hAnsi="Times New Roman"/>
          <w:sz w:val="24"/>
          <w:szCs w:val="24"/>
        </w:rPr>
        <w:t>Organizarea, în continuarea, a evenimentelor culturale specifice și păstrarea tradițiilor locale;</w:t>
      </w:r>
    </w:p>
    <w:p w:rsidR="00966888" w:rsidRPr="00C12DD4" w:rsidRDefault="00966888" w:rsidP="004509C3">
      <w:pPr>
        <w:pStyle w:val="ListParagraph"/>
        <w:numPr>
          <w:ilvl w:val="0"/>
          <w:numId w:val="65"/>
        </w:numPr>
        <w:spacing w:after="0" w:line="360" w:lineRule="auto"/>
        <w:jc w:val="both"/>
        <w:rPr>
          <w:rFonts w:ascii="Times New Roman" w:hAnsi="Times New Roman"/>
          <w:sz w:val="24"/>
          <w:szCs w:val="24"/>
        </w:rPr>
      </w:pPr>
      <w:r>
        <w:rPr>
          <w:rFonts w:ascii="Times New Roman" w:hAnsi="Times New Roman"/>
          <w:sz w:val="24"/>
          <w:szCs w:val="24"/>
        </w:rPr>
        <w:t>Organizarea de evenimente cu și pentru tinetri, ci scopul de a-i atrage pe aceștia și astfel, de a păstra tadițiilor.</w:t>
      </w:r>
    </w:p>
    <w:p w:rsidR="006B4C2E" w:rsidRDefault="006B4C2E" w:rsidP="00F47D9E">
      <w:pPr>
        <w:spacing w:after="0" w:line="360" w:lineRule="auto"/>
        <w:ind w:left="360"/>
        <w:jc w:val="both"/>
        <w:rPr>
          <w:rFonts w:ascii="Times New Roman" w:hAnsi="Times New Roman"/>
          <w:b/>
          <w:sz w:val="24"/>
          <w:szCs w:val="24"/>
        </w:rPr>
      </w:pPr>
    </w:p>
    <w:p w:rsidR="000312BE" w:rsidRDefault="000312BE" w:rsidP="00F47D9E">
      <w:pPr>
        <w:spacing w:after="0" w:line="360" w:lineRule="auto"/>
        <w:ind w:left="360"/>
        <w:jc w:val="both"/>
        <w:rPr>
          <w:rFonts w:ascii="Times New Roman" w:hAnsi="Times New Roman"/>
          <w:b/>
          <w:sz w:val="24"/>
          <w:szCs w:val="24"/>
        </w:rPr>
      </w:pPr>
    </w:p>
    <w:p w:rsidR="000312BE" w:rsidRDefault="00814A81" w:rsidP="00F47D9E">
      <w:pPr>
        <w:spacing w:after="0" w:line="360" w:lineRule="auto"/>
        <w:ind w:left="360"/>
        <w:jc w:val="both"/>
        <w:rPr>
          <w:rFonts w:ascii="Times New Roman" w:hAnsi="Times New Roman"/>
          <w:b/>
          <w:sz w:val="24"/>
          <w:szCs w:val="24"/>
        </w:rPr>
      </w:pPr>
      <w:r>
        <w:rPr>
          <w:noProof/>
          <w:lang w:val="en-US"/>
        </w:rPr>
        <w:lastRenderedPageBreak/>
        <mc:AlternateContent>
          <mc:Choice Requires="wps">
            <w:drawing>
              <wp:anchor distT="0" distB="0" distL="114300" distR="114300" simplePos="0" relativeHeight="251678720" behindDoc="0" locked="0" layoutInCell="1" allowOverlap="1" wp14:anchorId="578F7772" wp14:editId="35E63917">
                <wp:simplePos x="0" y="0"/>
                <wp:positionH relativeFrom="column">
                  <wp:posOffset>-852170</wp:posOffset>
                </wp:positionH>
                <wp:positionV relativeFrom="paragraph">
                  <wp:posOffset>-40640</wp:posOffset>
                </wp:positionV>
                <wp:extent cx="7505700" cy="3448050"/>
                <wp:effectExtent l="0" t="0" r="19050" b="19050"/>
                <wp:wrapNone/>
                <wp:docPr id="61" name="Flowchart: Process 61"/>
                <wp:cNvGraphicFramePr/>
                <a:graphic xmlns:a="http://schemas.openxmlformats.org/drawingml/2006/main">
                  <a:graphicData uri="http://schemas.microsoft.com/office/word/2010/wordprocessingShape">
                    <wps:wsp>
                      <wps:cNvSpPr/>
                      <wps:spPr>
                        <a:xfrm>
                          <a:off x="0" y="0"/>
                          <a:ext cx="7505700" cy="344805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2584A" w:rsidRPr="006422AB" w:rsidRDefault="00A2584A" w:rsidP="00814A81">
                            <w:pPr>
                              <w:jc w:val="center"/>
                              <w:rPr>
                                <w:rFonts w:ascii="Times New Roman" w:hAnsi="Times New Roman"/>
                                <w:b/>
                                <w:sz w:val="56"/>
                                <w14:textOutline w14:w="9525" w14:cap="rnd" w14:cmpd="sng" w14:algn="ctr">
                                  <w14:solidFill>
                                    <w14:srgbClr w14:val="000000"/>
                                  </w14:solidFill>
                                  <w14:prstDash w14:val="solid"/>
                                  <w14:bevel/>
                                </w14:textOutline>
                              </w:rPr>
                            </w:pPr>
                            <w:r>
                              <w:rPr>
                                <w:rFonts w:ascii="Times New Roman" w:hAnsi="Times New Roman"/>
                                <w:b/>
                                <w:sz w:val="56"/>
                                <w14:textOutline w14:w="9525" w14:cap="rnd" w14:cmpd="sng" w14:algn="ctr">
                                  <w14:solidFill>
                                    <w14:srgbClr w14:val="000000"/>
                                  </w14:solidFill>
                                  <w14:prstDash w14:val="solid"/>
                                  <w14:bevel/>
                                </w14:textOutline>
                              </w:rPr>
                              <w:t>SERVICII PUBLICE – AUTORITĂȚI LOCALE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61" o:spid="_x0000_s1045" type="#_x0000_t109" style="position:absolute;left:0;text-align:left;margin-left:-67.1pt;margin-top:-3.2pt;width:591pt;height:2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eu4igIAAGQFAAAOAAAAZHJzL2Uyb0RvYy54bWysVN9P2zAQfp+0/8Hy+0jatZRFpKgqYpqE&#10;oKJMPLuOTSI5Ps92m3R//c52GhCgPUzrg+vL/f7uO19e9a0iB2FdA7qkk7OcEqE5VI1+LunPx5sv&#10;F5Q4z3TFFGhR0qNw9Gr5+dNlZwoxhRpUJSzBINoVnSlp7b0psszxWrTMnYERGpUSbMs8ivY5qyzr&#10;MHqrsmmen2cd2MpY4MI5/HqdlHQZ40spuL+X0glPVEmxNh9PG89dOLPlJSueLTN1w4cy2D9U0bJG&#10;Y9Ix1DXzjOxt8y5U23ALDqQ/49BmIGXDRewBu5nkb7rZ1syI2AuC48wIk/t/YfndYWNJU5X0fEKJ&#10;Zi3O6EZBx2tmfUE2CVmCSkSqM65Ah63Z2EFyeA1t99K24R8bIn1E9ziiK3pPOH5czPP5IschcNR9&#10;nc0u8nnEP3txN9b57wJaEi4llVjIOhQylBERZodb5zE9up3MUQilpWLizR+VCPUo/SAktofpp9E7&#10;EkuslSUHhpRgnAvtJ0lVs0qkz/Mcf6FjTDJ6RCkGDJFlo9QYewgQSPs+dgoz2AdXEXk5Oud/Kyw5&#10;jx4xM2g/OreNBvtRAIVdDZmT/QmkBE1Ayfe7Po5+sjhNdwfVEflgIS2KM/ymwVHcMuc3zOJm4Phw&#10;2/09HmE6JYXhRkkN9vdH34M9Eha1lHS4aSV1v/bMCkrUD41U/jaZzcJqRmE2X0xRsK81u9cavW/X&#10;gJNDtmJ18RrsvTpdpYX2CR+FVciKKqY55i4p9/YkrH16AfBZ4WK1ima4job5W701PAQPQAd6PfZP&#10;zJqBjx6pfAenrWTFGyom2+CpYbX3IJvI0wB1wnUYAa5y5NLw7IS34rUcrV4ex+UfAAAA//8DAFBL&#10;AwQUAAYACAAAACEA2e57Pt4AAAAMAQAADwAAAGRycy9kb3ducmV2LnhtbEyPQW6DMBBF95V6B2sq&#10;dRMlJgmliGCiKlIPUEr2Bk8wCh4j2yT09nVW7W5G8/Tn/fK4mJHd0PnBkoDtJgGG1Fk1UC+g+f5c&#10;58B8kKTkaAkF/KCHY/X8VMpC2Tt94a0OPYsh5AspQIcwFZz7TqORfmMnpHi7WGdkiKvruXLyHsPN&#10;yHdJknEjB4oftJzwpLG71rMRsOJn0nVoMK/7i8strU5NOwvx+rJ8HIAFXMIfDA/9qA5VdGrtTMqz&#10;UcB6u093kY1TlgJ7EEn6Htu0At72WQa8Kvn/EtUvAAAA//8DAFBLAQItABQABgAIAAAAIQC2gziS&#10;/gAAAOEBAAATAAAAAAAAAAAAAAAAAAAAAABbQ29udGVudF9UeXBlc10ueG1sUEsBAi0AFAAGAAgA&#10;AAAhADj9If/WAAAAlAEAAAsAAAAAAAAAAAAAAAAALwEAAF9yZWxzLy5yZWxzUEsBAi0AFAAGAAgA&#10;AAAhAOWx67iKAgAAZAUAAA4AAAAAAAAAAAAAAAAALgIAAGRycy9lMm9Eb2MueG1sUEsBAi0AFAAG&#10;AAgAAAAhANnuez7eAAAADAEAAA8AAAAAAAAAAAAAAAAA5AQAAGRycy9kb3ducmV2LnhtbFBLBQYA&#10;AAAABAAEAPMAAADvBQAAAAA=&#10;" fillcolor="#4f81bd [3204]" strokecolor="#243f60 [1604]" strokeweight="2pt">
                <v:textbox>
                  <w:txbxContent>
                    <w:p w:rsidR="00325E3D" w:rsidRPr="006422AB" w:rsidRDefault="00325E3D" w:rsidP="00814A81">
                      <w:pPr>
                        <w:jc w:val="center"/>
                        <w:rPr>
                          <w:rFonts w:ascii="Times New Roman" w:hAnsi="Times New Roman"/>
                          <w:b/>
                          <w:sz w:val="56"/>
                          <w14:textOutline w14:w="9525" w14:cap="rnd" w14:cmpd="sng" w14:algn="ctr">
                            <w14:solidFill>
                              <w14:srgbClr w14:val="000000"/>
                            </w14:solidFill>
                            <w14:prstDash w14:val="solid"/>
                            <w14:bevel/>
                          </w14:textOutline>
                        </w:rPr>
                      </w:pPr>
                      <w:r>
                        <w:rPr>
                          <w:rFonts w:ascii="Times New Roman" w:hAnsi="Times New Roman"/>
                          <w:b/>
                          <w:sz w:val="56"/>
                          <w14:textOutline w14:w="9525" w14:cap="rnd" w14:cmpd="sng" w14:algn="ctr">
                            <w14:solidFill>
                              <w14:srgbClr w14:val="000000"/>
                            </w14:solidFill>
                            <w14:prstDash w14:val="solid"/>
                            <w14:bevel/>
                          </w14:textOutline>
                        </w:rPr>
                        <w:t>SERVICII PUBLICE – AUTORITĂȚI LOCALE</w:t>
                      </w:r>
                    </w:p>
                  </w:txbxContent>
                </v:textbox>
              </v:shape>
            </w:pict>
          </mc:Fallback>
        </mc:AlternateContent>
      </w:r>
    </w:p>
    <w:p w:rsidR="00966888" w:rsidRDefault="00966888" w:rsidP="00F47D9E">
      <w:pPr>
        <w:spacing w:after="0" w:line="360" w:lineRule="auto"/>
        <w:ind w:left="360"/>
        <w:jc w:val="both"/>
        <w:rPr>
          <w:rFonts w:ascii="Times New Roman" w:hAnsi="Times New Roman"/>
          <w:b/>
          <w:sz w:val="24"/>
          <w:szCs w:val="24"/>
        </w:rPr>
      </w:pPr>
    </w:p>
    <w:p w:rsidR="00966888" w:rsidRDefault="00966888" w:rsidP="00F47D9E">
      <w:pPr>
        <w:spacing w:after="0" w:line="360" w:lineRule="auto"/>
        <w:ind w:left="360"/>
        <w:jc w:val="both"/>
        <w:rPr>
          <w:rFonts w:ascii="Times New Roman" w:hAnsi="Times New Roman"/>
          <w:b/>
          <w:sz w:val="24"/>
          <w:szCs w:val="24"/>
        </w:rPr>
      </w:pPr>
    </w:p>
    <w:p w:rsidR="00966888" w:rsidRDefault="00966888" w:rsidP="00F47D9E">
      <w:pPr>
        <w:spacing w:after="0" w:line="360" w:lineRule="auto"/>
        <w:ind w:left="360"/>
        <w:jc w:val="both"/>
        <w:rPr>
          <w:rFonts w:ascii="Times New Roman" w:hAnsi="Times New Roman"/>
          <w:b/>
          <w:sz w:val="24"/>
          <w:szCs w:val="24"/>
        </w:rPr>
      </w:pPr>
    </w:p>
    <w:p w:rsidR="00966888" w:rsidRDefault="00966888" w:rsidP="00F47D9E">
      <w:pPr>
        <w:spacing w:after="0" w:line="360" w:lineRule="auto"/>
        <w:ind w:left="360"/>
        <w:jc w:val="both"/>
        <w:rPr>
          <w:rFonts w:ascii="Times New Roman" w:hAnsi="Times New Roman"/>
          <w:b/>
          <w:sz w:val="24"/>
          <w:szCs w:val="24"/>
        </w:rPr>
      </w:pPr>
    </w:p>
    <w:p w:rsidR="00966888" w:rsidRDefault="00966888" w:rsidP="00F47D9E">
      <w:pPr>
        <w:spacing w:after="0" w:line="360" w:lineRule="auto"/>
        <w:ind w:left="360"/>
        <w:jc w:val="both"/>
        <w:rPr>
          <w:rFonts w:ascii="Times New Roman" w:hAnsi="Times New Roman"/>
          <w:b/>
          <w:sz w:val="24"/>
          <w:szCs w:val="24"/>
        </w:rPr>
      </w:pPr>
    </w:p>
    <w:p w:rsidR="00966888" w:rsidRDefault="00966888" w:rsidP="00F47D9E">
      <w:pPr>
        <w:spacing w:after="0" w:line="360" w:lineRule="auto"/>
        <w:ind w:left="360"/>
        <w:jc w:val="both"/>
        <w:rPr>
          <w:rFonts w:ascii="Times New Roman" w:hAnsi="Times New Roman"/>
          <w:b/>
          <w:sz w:val="24"/>
          <w:szCs w:val="24"/>
        </w:rPr>
      </w:pPr>
    </w:p>
    <w:p w:rsidR="00966888" w:rsidRDefault="00966888" w:rsidP="00F47D9E">
      <w:pPr>
        <w:spacing w:after="0" w:line="360" w:lineRule="auto"/>
        <w:ind w:left="360"/>
        <w:jc w:val="both"/>
        <w:rPr>
          <w:rFonts w:ascii="Times New Roman" w:hAnsi="Times New Roman"/>
          <w:b/>
          <w:sz w:val="24"/>
          <w:szCs w:val="24"/>
        </w:rPr>
      </w:pPr>
    </w:p>
    <w:p w:rsidR="00966888" w:rsidRDefault="00966888" w:rsidP="00F47D9E">
      <w:pPr>
        <w:spacing w:after="0" w:line="360" w:lineRule="auto"/>
        <w:ind w:left="360"/>
        <w:jc w:val="both"/>
        <w:rPr>
          <w:rFonts w:ascii="Times New Roman" w:hAnsi="Times New Roman"/>
          <w:b/>
          <w:sz w:val="24"/>
          <w:szCs w:val="24"/>
        </w:rPr>
      </w:pPr>
    </w:p>
    <w:p w:rsidR="00966888" w:rsidRDefault="00966888" w:rsidP="00F47D9E">
      <w:pPr>
        <w:spacing w:after="0" w:line="360" w:lineRule="auto"/>
        <w:ind w:left="360"/>
        <w:jc w:val="both"/>
        <w:rPr>
          <w:rFonts w:ascii="Times New Roman" w:hAnsi="Times New Roman"/>
          <w:b/>
          <w:sz w:val="24"/>
          <w:szCs w:val="24"/>
        </w:rPr>
      </w:pPr>
    </w:p>
    <w:p w:rsidR="00966888" w:rsidRDefault="00966888" w:rsidP="00F47D9E">
      <w:pPr>
        <w:spacing w:after="0" w:line="360" w:lineRule="auto"/>
        <w:ind w:left="360"/>
        <w:jc w:val="both"/>
        <w:rPr>
          <w:rFonts w:ascii="Times New Roman" w:hAnsi="Times New Roman"/>
          <w:b/>
          <w:sz w:val="24"/>
          <w:szCs w:val="24"/>
        </w:rPr>
      </w:pPr>
    </w:p>
    <w:p w:rsidR="00966888" w:rsidRDefault="00966888" w:rsidP="00B04150">
      <w:pPr>
        <w:pStyle w:val="Heading3"/>
      </w:pPr>
      <w:bookmarkStart w:id="79" w:name="_Toc427745601"/>
      <w:r w:rsidRPr="00B04150">
        <w:t>SERVICIILE PUBLICE – AUTORITĂȚI LOCALE</w:t>
      </w:r>
      <w:bookmarkEnd w:id="79"/>
    </w:p>
    <w:p w:rsidR="00814A81" w:rsidRPr="00814A81" w:rsidRDefault="00814A81" w:rsidP="00814A81"/>
    <w:p w:rsidR="00AC01C1" w:rsidRPr="0010439D" w:rsidRDefault="00332F0B" w:rsidP="004509C3">
      <w:pPr>
        <w:pStyle w:val="ListParagraph"/>
        <w:numPr>
          <w:ilvl w:val="0"/>
          <w:numId w:val="66"/>
        </w:numPr>
        <w:spacing w:after="0" w:line="360" w:lineRule="auto"/>
        <w:jc w:val="both"/>
        <w:rPr>
          <w:rFonts w:ascii="Times New Roman" w:hAnsi="Times New Roman"/>
          <w:b/>
          <w:sz w:val="24"/>
          <w:szCs w:val="24"/>
        </w:rPr>
      </w:pPr>
      <w:r w:rsidRPr="0010439D">
        <w:rPr>
          <w:rFonts w:ascii="Times New Roman" w:hAnsi="Times New Roman"/>
          <w:b/>
          <w:sz w:val="24"/>
          <w:szCs w:val="24"/>
        </w:rPr>
        <w:t>Caracteristici generale</w:t>
      </w:r>
    </w:p>
    <w:p w:rsidR="00217E6C" w:rsidRDefault="00AC01C1" w:rsidP="00217E6C">
      <w:pPr>
        <w:spacing w:after="0" w:line="360" w:lineRule="auto"/>
        <w:ind w:firstLine="708"/>
        <w:jc w:val="both"/>
        <w:rPr>
          <w:rFonts w:ascii="Times New Roman" w:hAnsi="Times New Roman"/>
          <w:sz w:val="24"/>
          <w:szCs w:val="24"/>
        </w:rPr>
      </w:pPr>
      <w:r w:rsidRPr="00C12DD4">
        <w:rPr>
          <w:rFonts w:ascii="Times New Roman" w:hAnsi="Times New Roman"/>
          <w:sz w:val="24"/>
          <w:szCs w:val="24"/>
        </w:rPr>
        <w:t>UNITĂŢI POLITICO-ADMINISTRATIVE:</w:t>
      </w:r>
      <w:r w:rsidR="00217E6C">
        <w:rPr>
          <w:rFonts w:ascii="Times New Roman" w:hAnsi="Times New Roman"/>
          <w:sz w:val="24"/>
          <w:szCs w:val="24"/>
        </w:rPr>
        <w:t xml:space="preserve"> </w:t>
      </w:r>
    </w:p>
    <w:p w:rsidR="00AC01C1" w:rsidRPr="00217E6C" w:rsidRDefault="00AC01C1" w:rsidP="00217E6C">
      <w:pPr>
        <w:spacing w:after="0" w:line="360" w:lineRule="auto"/>
        <w:ind w:firstLine="708"/>
        <w:jc w:val="both"/>
        <w:rPr>
          <w:rFonts w:ascii="Times New Roman" w:hAnsi="Times New Roman"/>
          <w:b/>
          <w:sz w:val="24"/>
          <w:szCs w:val="24"/>
        </w:rPr>
      </w:pPr>
      <w:r w:rsidRPr="00217E6C">
        <w:rPr>
          <w:rFonts w:ascii="Times New Roman" w:hAnsi="Times New Roman"/>
          <w:b/>
          <w:sz w:val="24"/>
          <w:szCs w:val="24"/>
        </w:rPr>
        <w:t xml:space="preserve">Primăria municipiului Caransebeş </w:t>
      </w:r>
    </w:p>
    <w:p w:rsidR="00EC7A84" w:rsidRPr="00C12DD4" w:rsidRDefault="00EC7A84" w:rsidP="00EC7A84">
      <w:pPr>
        <w:spacing w:after="0" w:line="360" w:lineRule="auto"/>
        <w:ind w:firstLine="708"/>
        <w:jc w:val="both"/>
        <w:rPr>
          <w:rFonts w:ascii="Times New Roman" w:hAnsi="Times New Roman"/>
          <w:sz w:val="24"/>
          <w:szCs w:val="24"/>
        </w:rPr>
      </w:pPr>
      <w:r w:rsidRPr="00C12DD4">
        <w:rPr>
          <w:rFonts w:ascii="Times New Roman" w:hAnsi="Times New Roman"/>
          <w:b/>
          <w:sz w:val="24"/>
          <w:szCs w:val="24"/>
        </w:rPr>
        <w:t>Primăria Caransebeș</w:t>
      </w:r>
      <w:r w:rsidRPr="00C12DD4">
        <w:rPr>
          <w:rFonts w:ascii="Times New Roman" w:hAnsi="Times New Roman"/>
          <w:sz w:val="24"/>
          <w:szCs w:val="24"/>
        </w:rPr>
        <w:t xml:space="preserve"> funcționează în regim normal. </w:t>
      </w:r>
    </w:p>
    <w:p w:rsidR="00EC7A84" w:rsidRPr="00C12DD4" w:rsidRDefault="00EC7A84" w:rsidP="00EC7A84">
      <w:pPr>
        <w:spacing w:after="0" w:line="360" w:lineRule="auto"/>
        <w:ind w:firstLine="708"/>
        <w:jc w:val="both"/>
        <w:rPr>
          <w:rFonts w:ascii="Times New Roman" w:hAnsi="Times New Roman"/>
          <w:sz w:val="24"/>
          <w:szCs w:val="24"/>
        </w:rPr>
      </w:pPr>
      <w:r w:rsidRPr="00C12DD4">
        <w:rPr>
          <w:rFonts w:ascii="Times New Roman" w:hAnsi="Times New Roman"/>
          <w:i/>
          <w:sz w:val="24"/>
          <w:szCs w:val="24"/>
        </w:rPr>
        <w:t>Serviciile</w:t>
      </w:r>
      <w:r w:rsidRPr="00C12DD4">
        <w:rPr>
          <w:rFonts w:ascii="Times New Roman" w:hAnsi="Times New Roman"/>
          <w:sz w:val="24"/>
          <w:szCs w:val="24"/>
        </w:rPr>
        <w:t xml:space="preserve"> oferte de Primăria Municipiului Caransebeș sunt:</w:t>
      </w:r>
    </w:p>
    <w:p w:rsidR="00EC7A84" w:rsidRPr="00C12DD4" w:rsidRDefault="00EC7A84" w:rsidP="004509C3">
      <w:pPr>
        <w:pStyle w:val="ListParagraph"/>
        <w:numPr>
          <w:ilvl w:val="0"/>
          <w:numId w:val="10"/>
        </w:numPr>
        <w:spacing w:after="0" w:line="360" w:lineRule="auto"/>
        <w:jc w:val="both"/>
        <w:rPr>
          <w:rFonts w:ascii="Times New Roman" w:hAnsi="Times New Roman"/>
          <w:sz w:val="24"/>
          <w:szCs w:val="24"/>
        </w:rPr>
      </w:pPr>
      <w:r w:rsidRPr="00C12DD4">
        <w:rPr>
          <w:rFonts w:ascii="Times New Roman" w:hAnsi="Times New Roman"/>
          <w:sz w:val="24"/>
          <w:szCs w:val="24"/>
        </w:rPr>
        <w:t>Biblioteca Municipală Mihail Haici;</w:t>
      </w:r>
    </w:p>
    <w:p w:rsidR="00EC7A84" w:rsidRPr="00C12DD4" w:rsidRDefault="00EC7A84" w:rsidP="004509C3">
      <w:pPr>
        <w:pStyle w:val="ListParagraph"/>
        <w:numPr>
          <w:ilvl w:val="0"/>
          <w:numId w:val="10"/>
        </w:numPr>
        <w:spacing w:after="0" w:line="360" w:lineRule="auto"/>
        <w:jc w:val="both"/>
        <w:rPr>
          <w:rFonts w:ascii="Times New Roman" w:hAnsi="Times New Roman"/>
          <w:sz w:val="24"/>
          <w:szCs w:val="24"/>
        </w:rPr>
      </w:pPr>
      <w:r w:rsidRPr="00C12DD4">
        <w:rPr>
          <w:rFonts w:ascii="Times New Roman" w:hAnsi="Times New Roman"/>
          <w:sz w:val="24"/>
          <w:szCs w:val="24"/>
        </w:rPr>
        <w:t>Compartimentul Control Comercial;</w:t>
      </w:r>
    </w:p>
    <w:p w:rsidR="00EC7A84" w:rsidRPr="00C12DD4" w:rsidRDefault="00EC7A84" w:rsidP="004509C3">
      <w:pPr>
        <w:pStyle w:val="ListParagraph"/>
        <w:numPr>
          <w:ilvl w:val="0"/>
          <w:numId w:val="10"/>
        </w:numPr>
        <w:spacing w:after="0" w:line="360" w:lineRule="auto"/>
        <w:jc w:val="both"/>
        <w:rPr>
          <w:rFonts w:ascii="Times New Roman" w:hAnsi="Times New Roman"/>
          <w:sz w:val="24"/>
          <w:szCs w:val="24"/>
        </w:rPr>
      </w:pPr>
      <w:r w:rsidRPr="00C12DD4">
        <w:rPr>
          <w:rFonts w:ascii="Times New Roman" w:hAnsi="Times New Roman"/>
          <w:sz w:val="24"/>
          <w:szCs w:val="24"/>
        </w:rPr>
        <w:t>Serviciul Impozite și Taxe;</w:t>
      </w:r>
    </w:p>
    <w:p w:rsidR="00EC7A84" w:rsidRPr="00C12DD4" w:rsidRDefault="00EC7A84" w:rsidP="004509C3">
      <w:pPr>
        <w:pStyle w:val="ListParagraph"/>
        <w:numPr>
          <w:ilvl w:val="0"/>
          <w:numId w:val="10"/>
        </w:numPr>
        <w:spacing w:after="0" w:line="360" w:lineRule="auto"/>
        <w:jc w:val="both"/>
        <w:rPr>
          <w:rFonts w:ascii="Times New Roman" w:hAnsi="Times New Roman"/>
          <w:sz w:val="24"/>
          <w:szCs w:val="24"/>
        </w:rPr>
      </w:pPr>
      <w:r w:rsidRPr="00C12DD4">
        <w:rPr>
          <w:rFonts w:ascii="Times New Roman" w:hAnsi="Times New Roman"/>
          <w:sz w:val="24"/>
          <w:szCs w:val="24"/>
        </w:rPr>
        <w:t>Biroul Administrație Locală și Autoritate tutelară;</w:t>
      </w:r>
    </w:p>
    <w:p w:rsidR="00EC7A84" w:rsidRPr="00C12DD4" w:rsidRDefault="00EC7A84" w:rsidP="004509C3">
      <w:pPr>
        <w:pStyle w:val="ListParagraph"/>
        <w:numPr>
          <w:ilvl w:val="0"/>
          <w:numId w:val="10"/>
        </w:numPr>
        <w:spacing w:after="0" w:line="360" w:lineRule="auto"/>
        <w:jc w:val="both"/>
        <w:rPr>
          <w:rFonts w:ascii="Times New Roman" w:hAnsi="Times New Roman"/>
          <w:sz w:val="24"/>
          <w:szCs w:val="24"/>
        </w:rPr>
      </w:pPr>
      <w:r w:rsidRPr="00C12DD4">
        <w:rPr>
          <w:rFonts w:ascii="Times New Roman" w:hAnsi="Times New Roman"/>
          <w:sz w:val="24"/>
          <w:szCs w:val="24"/>
        </w:rPr>
        <w:t>Compartimentul Autorizări;</w:t>
      </w:r>
    </w:p>
    <w:p w:rsidR="00EC7A84" w:rsidRPr="00C12DD4" w:rsidRDefault="00EC7A84" w:rsidP="004509C3">
      <w:pPr>
        <w:pStyle w:val="ListParagraph"/>
        <w:numPr>
          <w:ilvl w:val="0"/>
          <w:numId w:val="10"/>
        </w:numPr>
        <w:spacing w:after="0" w:line="360" w:lineRule="auto"/>
        <w:jc w:val="both"/>
        <w:rPr>
          <w:rFonts w:ascii="Times New Roman" w:hAnsi="Times New Roman"/>
          <w:sz w:val="24"/>
          <w:szCs w:val="24"/>
        </w:rPr>
      </w:pPr>
      <w:r w:rsidRPr="00C12DD4">
        <w:rPr>
          <w:rFonts w:ascii="Times New Roman" w:hAnsi="Times New Roman"/>
          <w:sz w:val="24"/>
          <w:szCs w:val="24"/>
        </w:rPr>
        <w:t>Biroul Resurse Umane;</w:t>
      </w:r>
    </w:p>
    <w:p w:rsidR="00EC7A84" w:rsidRPr="00C12DD4" w:rsidRDefault="00D85584" w:rsidP="004509C3">
      <w:pPr>
        <w:pStyle w:val="ListParagraph"/>
        <w:numPr>
          <w:ilvl w:val="0"/>
          <w:numId w:val="10"/>
        </w:numPr>
        <w:spacing w:after="0" w:line="360" w:lineRule="auto"/>
        <w:jc w:val="both"/>
        <w:rPr>
          <w:rFonts w:ascii="Times New Roman" w:hAnsi="Times New Roman"/>
          <w:sz w:val="24"/>
          <w:szCs w:val="24"/>
        </w:rPr>
      </w:pPr>
      <w:r>
        <w:rPr>
          <w:rFonts w:ascii="Times New Roman" w:hAnsi="Times New Roman"/>
          <w:sz w:val="24"/>
          <w:szCs w:val="24"/>
        </w:rPr>
        <w:t>Serviciul Voluntar pentru Situații de U</w:t>
      </w:r>
      <w:r w:rsidR="00EC7A84" w:rsidRPr="00C12DD4">
        <w:rPr>
          <w:rFonts w:ascii="Times New Roman" w:hAnsi="Times New Roman"/>
          <w:sz w:val="24"/>
          <w:szCs w:val="24"/>
        </w:rPr>
        <w:t>rgență;</w:t>
      </w:r>
    </w:p>
    <w:p w:rsidR="00EC7A84" w:rsidRPr="00C12DD4" w:rsidRDefault="00EC7A84" w:rsidP="004509C3">
      <w:pPr>
        <w:pStyle w:val="ListParagraph"/>
        <w:numPr>
          <w:ilvl w:val="0"/>
          <w:numId w:val="10"/>
        </w:numPr>
        <w:spacing w:after="0" w:line="360" w:lineRule="auto"/>
        <w:jc w:val="both"/>
        <w:rPr>
          <w:rFonts w:ascii="Times New Roman" w:hAnsi="Times New Roman"/>
          <w:sz w:val="24"/>
          <w:szCs w:val="24"/>
        </w:rPr>
      </w:pPr>
      <w:r w:rsidRPr="00C12DD4">
        <w:rPr>
          <w:rFonts w:ascii="Times New Roman" w:hAnsi="Times New Roman"/>
          <w:sz w:val="24"/>
          <w:szCs w:val="24"/>
        </w:rPr>
        <w:t>Serviciul Stare Civilă;</w:t>
      </w:r>
    </w:p>
    <w:p w:rsidR="00EC7A84" w:rsidRPr="00C12DD4" w:rsidRDefault="00EC7A84" w:rsidP="004509C3">
      <w:pPr>
        <w:pStyle w:val="ListParagraph"/>
        <w:numPr>
          <w:ilvl w:val="0"/>
          <w:numId w:val="10"/>
        </w:numPr>
        <w:spacing w:after="0" w:line="360" w:lineRule="auto"/>
        <w:jc w:val="both"/>
        <w:rPr>
          <w:rFonts w:ascii="Times New Roman" w:hAnsi="Times New Roman"/>
          <w:sz w:val="24"/>
          <w:szCs w:val="24"/>
        </w:rPr>
      </w:pPr>
      <w:r w:rsidRPr="00C12DD4">
        <w:rPr>
          <w:rFonts w:ascii="Times New Roman" w:hAnsi="Times New Roman"/>
          <w:sz w:val="24"/>
          <w:szCs w:val="24"/>
        </w:rPr>
        <w:t>Serviciul Financiar-Contabil;</w:t>
      </w:r>
    </w:p>
    <w:p w:rsidR="00EC7A84" w:rsidRPr="00C12DD4" w:rsidRDefault="00EC7A84" w:rsidP="004509C3">
      <w:pPr>
        <w:pStyle w:val="ListParagraph"/>
        <w:numPr>
          <w:ilvl w:val="0"/>
          <w:numId w:val="10"/>
        </w:numPr>
        <w:spacing w:after="0" w:line="360" w:lineRule="auto"/>
        <w:jc w:val="both"/>
        <w:rPr>
          <w:rFonts w:ascii="Times New Roman" w:hAnsi="Times New Roman"/>
          <w:sz w:val="24"/>
          <w:szCs w:val="24"/>
        </w:rPr>
      </w:pPr>
      <w:r w:rsidRPr="00C12DD4">
        <w:rPr>
          <w:rFonts w:ascii="Times New Roman" w:hAnsi="Times New Roman"/>
          <w:sz w:val="24"/>
          <w:szCs w:val="24"/>
        </w:rPr>
        <w:t>Serviciul de Integrare Europeană, Informatizare, Protecția Mediului și Comunicare;</w:t>
      </w:r>
    </w:p>
    <w:p w:rsidR="00EC7A84" w:rsidRPr="00C12DD4" w:rsidRDefault="00EC7A84" w:rsidP="004509C3">
      <w:pPr>
        <w:pStyle w:val="ListParagraph"/>
        <w:numPr>
          <w:ilvl w:val="0"/>
          <w:numId w:val="10"/>
        </w:numPr>
        <w:spacing w:after="0" w:line="360" w:lineRule="auto"/>
        <w:jc w:val="both"/>
        <w:rPr>
          <w:rFonts w:ascii="Times New Roman" w:hAnsi="Times New Roman"/>
          <w:sz w:val="24"/>
          <w:szCs w:val="24"/>
        </w:rPr>
      </w:pPr>
      <w:r w:rsidRPr="00C12DD4">
        <w:rPr>
          <w:rFonts w:ascii="Times New Roman" w:hAnsi="Times New Roman"/>
          <w:sz w:val="24"/>
          <w:szCs w:val="24"/>
        </w:rPr>
        <w:t>Compatimentul Agricol;</w:t>
      </w:r>
    </w:p>
    <w:p w:rsidR="00EC7A84" w:rsidRPr="00C12DD4" w:rsidRDefault="00EC7A84" w:rsidP="004509C3">
      <w:pPr>
        <w:pStyle w:val="ListParagraph"/>
        <w:numPr>
          <w:ilvl w:val="0"/>
          <w:numId w:val="10"/>
        </w:numPr>
        <w:spacing w:after="0" w:line="360" w:lineRule="auto"/>
        <w:jc w:val="both"/>
        <w:rPr>
          <w:rFonts w:ascii="Times New Roman" w:hAnsi="Times New Roman"/>
          <w:sz w:val="24"/>
          <w:szCs w:val="24"/>
        </w:rPr>
      </w:pPr>
      <w:r w:rsidRPr="00C12DD4">
        <w:rPr>
          <w:rFonts w:ascii="Times New Roman" w:hAnsi="Times New Roman"/>
          <w:sz w:val="24"/>
          <w:szCs w:val="24"/>
        </w:rPr>
        <w:lastRenderedPageBreak/>
        <w:t>Compatimentul Urbanism și Amenajarea Teritoriului;</w:t>
      </w:r>
    </w:p>
    <w:p w:rsidR="00EC7A84" w:rsidRPr="00C12DD4" w:rsidRDefault="00EC7A84" w:rsidP="004509C3">
      <w:pPr>
        <w:pStyle w:val="ListParagraph"/>
        <w:numPr>
          <w:ilvl w:val="0"/>
          <w:numId w:val="10"/>
        </w:numPr>
        <w:spacing w:after="0" w:line="360" w:lineRule="auto"/>
        <w:jc w:val="both"/>
        <w:rPr>
          <w:rFonts w:ascii="Times New Roman" w:hAnsi="Times New Roman"/>
          <w:sz w:val="24"/>
          <w:szCs w:val="24"/>
        </w:rPr>
      </w:pPr>
      <w:r w:rsidRPr="00C12DD4">
        <w:rPr>
          <w:rFonts w:ascii="Times New Roman" w:hAnsi="Times New Roman"/>
          <w:sz w:val="24"/>
          <w:szCs w:val="24"/>
        </w:rPr>
        <w:t>Serviciul Public de Asistență Socială.</w:t>
      </w:r>
    </w:p>
    <w:p w:rsidR="00EC7A84" w:rsidRDefault="00EC7A84" w:rsidP="00EC7A84">
      <w:pPr>
        <w:spacing w:after="0" w:line="360" w:lineRule="auto"/>
        <w:ind w:firstLine="708"/>
        <w:jc w:val="both"/>
        <w:rPr>
          <w:rFonts w:ascii="Times New Roman" w:hAnsi="Times New Roman"/>
          <w:sz w:val="24"/>
          <w:szCs w:val="24"/>
        </w:rPr>
      </w:pPr>
      <w:r w:rsidRPr="00C12DD4">
        <w:rPr>
          <w:rFonts w:ascii="Times New Roman" w:hAnsi="Times New Roman"/>
          <w:sz w:val="24"/>
          <w:szCs w:val="24"/>
        </w:rPr>
        <w:t>Conducerea primăriei este asigura</w:t>
      </w:r>
      <w:r w:rsidR="00D85584">
        <w:rPr>
          <w:rFonts w:ascii="Times New Roman" w:hAnsi="Times New Roman"/>
          <w:sz w:val="24"/>
          <w:szCs w:val="24"/>
        </w:rPr>
        <w:t>tă de patru autorități: Primar, Viceprimar</w:t>
      </w:r>
      <w:r w:rsidRPr="00C12DD4">
        <w:rPr>
          <w:rFonts w:ascii="Times New Roman" w:hAnsi="Times New Roman"/>
          <w:sz w:val="24"/>
          <w:szCs w:val="24"/>
        </w:rPr>
        <w:t>, Secretar și City Manager.</w:t>
      </w:r>
    </w:p>
    <w:p w:rsidR="00217E6C" w:rsidRPr="00217E6C" w:rsidRDefault="00217E6C" w:rsidP="00EC7A84">
      <w:pPr>
        <w:spacing w:after="0" w:line="360" w:lineRule="auto"/>
        <w:ind w:firstLine="708"/>
        <w:jc w:val="both"/>
        <w:rPr>
          <w:rFonts w:ascii="Times New Roman" w:hAnsi="Times New Roman"/>
          <w:b/>
          <w:sz w:val="24"/>
          <w:szCs w:val="24"/>
        </w:rPr>
      </w:pPr>
    </w:p>
    <w:p w:rsidR="00AC01C1" w:rsidRPr="00217E6C" w:rsidRDefault="00AC01C1" w:rsidP="00EE14C6">
      <w:pPr>
        <w:spacing w:after="0" w:line="360" w:lineRule="auto"/>
        <w:ind w:firstLine="708"/>
        <w:jc w:val="both"/>
        <w:rPr>
          <w:rFonts w:ascii="Times New Roman" w:hAnsi="Times New Roman"/>
          <w:b/>
          <w:sz w:val="24"/>
          <w:szCs w:val="24"/>
        </w:rPr>
      </w:pPr>
      <w:r w:rsidRPr="00217E6C">
        <w:rPr>
          <w:rFonts w:ascii="Times New Roman" w:hAnsi="Times New Roman"/>
          <w:b/>
          <w:sz w:val="24"/>
          <w:szCs w:val="24"/>
        </w:rPr>
        <w:t>Consiliul Local al municipiului Caransebeş</w:t>
      </w:r>
    </w:p>
    <w:p w:rsidR="00EC7A84" w:rsidRPr="00C12DD4" w:rsidRDefault="00EC7A84" w:rsidP="00EC7A84">
      <w:pPr>
        <w:spacing w:after="0" w:line="360" w:lineRule="auto"/>
        <w:ind w:firstLine="708"/>
        <w:jc w:val="both"/>
        <w:rPr>
          <w:rFonts w:ascii="Times New Roman" w:hAnsi="Times New Roman"/>
          <w:sz w:val="24"/>
          <w:szCs w:val="24"/>
        </w:rPr>
      </w:pPr>
      <w:r w:rsidRPr="00C12DD4">
        <w:rPr>
          <w:rFonts w:ascii="Times New Roman" w:hAnsi="Times New Roman"/>
          <w:sz w:val="24"/>
          <w:szCs w:val="24"/>
        </w:rPr>
        <w:t>Comisiile Consiliului Local Caransebeș se își desfășoară activitatea pe domenii de specialitate:</w:t>
      </w:r>
    </w:p>
    <w:p w:rsidR="00EC7A84" w:rsidRPr="00C12DD4" w:rsidRDefault="00EC7A84" w:rsidP="004509C3">
      <w:pPr>
        <w:pStyle w:val="ListParagraph"/>
        <w:numPr>
          <w:ilvl w:val="0"/>
          <w:numId w:val="10"/>
        </w:numPr>
        <w:spacing w:after="0" w:line="360" w:lineRule="auto"/>
        <w:jc w:val="both"/>
        <w:rPr>
          <w:rStyle w:val="Strong"/>
          <w:rFonts w:ascii="Times New Roman" w:hAnsi="Times New Roman"/>
          <w:b w:val="0"/>
          <w:bCs w:val="0"/>
          <w:sz w:val="24"/>
          <w:szCs w:val="24"/>
        </w:rPr>
      </w:pPr>
      <w:r w:rsidRPr="00C12DD4">
        <w:rPr>
          <w:rStyle w:val="Strong"/>
          <w:rFonts w:ascii="Times New Roman" w:eastAsiaTheme="majorEastAsia" w:hAnsi="Times New Roman"/>
          <w:color w:val="000000"/>
          <w:sz w:val="24"/>
          <w:szCs w:val="24"/>
          <w:shd w:val="clear" w:color="auto" w:fill="FFFFFF"/>
        </w:rPr>
        <w:t xml:space="preserve">Comisia de specialitate nr. l </w:t>
      </w:r>
      <w:r w:rsidRPr="00C12DD4">
        <w:rPr>
          <w:rStyle w:val="Strong"/>
          <w:rFonts w:ascii="Times New Roman" w:eastAsiaTheme="majorEastAsia" w:hAnsi="Times New Roman"/>
          <w:b w:val="0"/>
          <w:color w:val="000000"/>
          <w:sz w:val="24"/>
          <w:szCs w:val="24"/>
          <w:shd w:val="clear" w:color="auto" w:fill="FFFFFF"/>
        </w:rPr>
        <w:t>pentru studii, prognoze economico - sociale, buget finanţe şi administrarea domeniului public şi privat;</w:t>
      </w:r>
    </w:p>
    <w:p w:rsidR="00EC7A84" w:rsidRPr="00C12DD4" w:rsidRDefault="00EC7A84" w:rsidP="004509C3">
      <w:pPr>
        <w:pStyle w:val="ListParagraph"/>
        <w:numPr>
          <w:ilvl w:val="0"/>
          <w:numId w:val="10"/>
        </w:numPr>
        <w:spacing w:after="0" w:line="360" w:lineRule="auto"/>
        <w:jc w:val="both"/>
        <w:rPr>
          <w:rStyle w:val="Strong"/>
          <w:rFonts w:ascii="Times New Roman" w:hAnsi="Times New Roman"/>
          <w:b w:val="0"/>
          <w:bCs w:val="0"/>
          <w:sz w:val="24"/>
          <w:szCs w:val="24"/>
        </w:rPr>
      </w:pPr>
      <w:r w:rsidRPr="00C12DD4">
        <w:rPr>
          <w:rStyle w:val="Strong"/>
          <w:rFonts w:ascii="Times New Roman" w:eastAsiaTheme="majorEastAsia" w:hAnsi="Times New Roman"/>
          <w:color w:val="000000"/>
          <w:sz w:val="24"/>
          <w:szCs w:val="24"/>
          <w:shd w:val="clear" w:color="auto" w:fill="FFFFFF"/>
        </w:rPr>
        <w:t xml:space="preserve">Comisia de specialitate nr. 2 </w:t>
      </w:r>
      <w:r w:rsidRPr="00C12DD4">
        <w:rPr>
          <w:rStyle w:val="Strong"/>
          <w:rFonts w:ascii="Times New Roman" w:eastAsiaTheme="majorEastAsia" w:hAnsi="Times New Roman"/>
          <w:b w:val="0"/>
          <w:color w:val="000000"/>
          <w:sz w:val="24"/>
          <w:szCs w:val="24"/>
          <w:shd w:val="clear" w:color="auto" w:fill="FFFFFF"/>
        </w:rPr>
        <w:t>pentru organizarea şi dezvoltarea urbanistică, realizarea lucrărilor publice, protecţia mediului înconjurător, conservarea monumentelor istorice şi de arhitectură;</w:t>
      </w:r>
    </w:p>
    <w:p w:rsidR="00EC7A84" w:rsidRPr="00C12DD4" w:rsidRDefault="00EC7A84" w:rsidP="004509C3">
      <w:pPr>
        <w:pStyle w:val="ListParagraph"/>
        <w:numPr>
          <w:ilvl w:val="0"/>
          <w:numId w:val="10"/>
        </w:numPr>
        <w:spacing w:after="0" w:line="360" w:lineRule="auto"/>
        <w:jc w:val="both"/>
        <w:rPr>
          <w:rStyle w:val="Strong"/>
          <w:rFonts w:ascii="Times New Roman" w:hAnsi="Times New Roman"/>
          <w:b w:val="0"/>
          <w:bCs w:val="0"/>
          <w:sz w:val="24"/>
          <w:szCs w:val="24"/>
        </w:rPr>
      </w:pPr>
      <w:r w:rsidRPr="00C12DD4">
        <w:rPr>
          <w:rStyle w:val="Strong"/>
          <w:rFonts w:ascii="Times New Roman" w:eastAsiaTheme="majorEastAsia" w:hAnsi="Times New Roman"/>
          <w:color w:val="000000"/>
          <w:sz w:val="24"/>
          <w:szCs w:val="24"/>
          <w:shd w:val="clear" w:color="auto" w:fill="FFFFFF"/>
        </w:rPr>
        <w:t xml:space="preserve">Comisia de specialitate nr. 3 </w:t>
      </w:r>
      <w:r w:rsidRPr="00C12DD4">
        <w:rPr>
          <w:rStyle w:val="Strong"/>
          <w:rFonts w:ascii="Times New Roman" w:eastAsiaTheme="majorEastAsia" w:hAnsi="Times New Roman"/>
          <w:b w:val="0"/>
          <w:color w:val="000000"/>
          <w:sz w:val="24"/>
          <w:szCs w:val="24"/>
          <w:shd w:val="clear" w:color="auto" w:fill="FFFFFF"/>
        </w:rPr>
        <w:t>pentru servicii publice, comerţ, agricultură şi turism;</w:t>
      </w:r>
    </w:p>
    <w:p w:rsidR="00EC7A84" w:rsidRPr="00C12DD4" w:rsidRDefault="00EC7A84" w:rsidP="004509C3">
      <w:pPr>
        <w:pStyle w:val="ListParagraph"/>
        <w:numPr>
          <w:ilvl w:val="0"/>
          <w:numId w:val="10"/>
        </w:numPr>
        <w:spacing w:after="0" w:line="360" w:lineRule="auto"/>
        <w:jc w:val="both"/>
        <w:rPr>
          <w:rStyle w:val="Strong"/>
          <w:rFonts w:ascii="Times New Roman" w:hAnsi="Times New Roman"/>
          <w:b w:val="0"/>
          <w:bCs w:val="0"/>
          <w:sz w:val="24"/>
          <w:szCs w:val="24"/>
        </w:rPr>
      </w:pPr>
      <w:r w:rsidRPr="00DA1CE1">
        <w:rPr>
          <w:rStyle w:val="Strong"/>
          <w:rFonts w:ascii="Times New Roman" w:eastAsiaTheme="majorEastAsia" w:hAnsi="Times New Roman"/>
          <w:color w:val="000000"/>
          <w:sz w:val="24"/>
          <w:szCs w:val="24"/>
          <w:shd w:val="clear" w:color="auto" w:fill="FFFFFF"/>
        </w:rPr>
        <w:t>Comisia de specialitate nr. 4</w:t>
      </w:r>
      <w:r w:rsidRPr="00C12DD4">
        <w:rPr>
          <w:rStyle w:val="Strong"/>
          <w:rFonts w:ascii="Times New Roman" w:eastAsiaTheme="majorEastAsia" w:hAnsi="Times New Roman"/>
          <w:b w:val="0"/>
          <w:color w:val="000000"/>
          <w:sz w:val="24"/>
          <w:szCs w:val="24"/>
          <w:shd w:val="clear" w:color="auto" w:fill="FFFFFF"/>
        </w:rPr>
        <w:t xml:space="preserve"> pentru activităţi ştiinţifice, învăţământ, sănătate, cultură, protecţie socială sportive și de agrement;</w:t>
      </w:r>
    </w:p>
    <w:p w:rsidR="00EC7A84" w:rsidRPr="00C12DD4" w:rsidRDefault="00EC7A84" w:rsidP="004509C3">
      <w:pPr>
        <w:pStyle w:val="ListParagraph"/>
        <w:numPr>
          <w:ilvl w:val="0"/>
          <w:numId w:val="10"/>
        </w:numPr>
        <w:spacing w:after="0" w:line="360" w:lineRule="auto"/>
        <w:jc w:val="both"/>
        <w:rPr>
          <w:rStyle w:val="Strong"/>
          <w:rFonts w:ascii="Times New Roman" w:hAnsi="Times New Roman"/>
          <w:b w:val="0"/>
          <w:bCs w:val="0"/>
          <w:sz w:val="24"/>
          <w:szCs w:val="24"/>
        </w:rPr>
      </w:pPr>
      <w:r w:rsidRPr="00C12DD4">
        <w:rPr>
          <w:rStyle w:val="Strong"/>
          <w:rFonts w:ascii="Times New Roman" w:eastAsiaTheme="majorEastAsia" w:hAnsi="Times New Roman"/>
          <w:color w:val="000000"/>
          <w:sz w:val="24"/>
          <w:szCs w:val="24"/>
          <w:shd w:val="clear" w:color="auto" w:fill="FFFFFF"/>
        </w:rPr>
        <w:t xml:space="preserve">Comisia de specialitate nr. 5 </w:t>
      </w:r>
      <w:r w:rsidRPr="00C12DD4">
        <w:rPr>
          <w:rStyle w:val="Strong"/>
          <w:rFonts w:ascii="Times New Roman" w:eastAsiaTheme="majorEastAsia" w:hAnsi="Times New Roman"/>
          <w:b w:val="0"/>
          <w:color w:val="000000"/>
          <w:sz w:val="24"/>
          <w:szCs w:val="24"/>
          <w:shd w:val="clear" w:color="auto" w:fill="FFFFFF"/>
        </w:rPr>
        <w:t>pentru administraţie publică locală, juridică, disciplină, apărarea ordinii publice, respectarea drepturilor și a libertăţii cetăţenilor;</w:t>
      </w:r>
    </w:p>
    <w:p w:rsidR="00EC7A84" w:rsidRPr="00C12DD4" w:rsidRDefault="00EC7A84" w:rsidP="00EC7A84">
      <w:pPr>
        <w:shd w:val="clear" w:color="auto" w:fill="FFFFFF"/>
        <w:spacing w:after="0" w:line="360" w:lineRule="auto"/>
        <w:ind w:firstLine="708"/>
        <w:jc w:val="both"/>
        <w:rPr>
          <w:rFonts w:ascii="Times New Roman" w:hAnsi="Times New Roman"/>
          <w:color w:val="000000"/>
          <w:sz w:val="24"/>
          <w:szCs w:val="24"/>
        </w:rPr>
      </w:pPr>
      <w:r w:rsidRPr="00C12DD4">
        <w:rPr>
          <w:rFonts w:ascii="Times New Roman" w:hAnsi="Times New Roman"/>
          <w:color w:val="000000"/>
          <w:sz w:val="24"/>
          <w:szCs w:val="24"/>
        </w:rPr>
        <w:t>Comisiile de specialitate lucrează valabil în prezenta majorității membrilor și iau hotă</w:t>
      </w:r>
      <w:r w:rsidR="00645FAE" w:rsidRPr="00C12DD4">
        <w:rPr>
          <w:rFonts w:ascii="Times New Roman" w:hAnsi="Times New Roman"/>
          <w:color w:val="000000"/>
          <w:sz w:val="24"/>
          <w:szCs w:val="24"/>
        </w:rPr>
        <w:t>râri cu votul majorităț</w:t>
      </w:r>
      <w:r w:rsidRPr="00C12DD4">
        <w:rPr>
          <w:rFonts w:ascii="Times New Roman" w:hAnsi="Times New Roman"/>
          <w:color w:val="000000"/>
          <w:sz w:val="24"/>
          <w:szCs w:val="24"/>
        </w:rPr>
        <w:t>ii membrilor lor.</w:t>
      </w:r>
    </w:p>
    <w:p w:rsidR="00EC7A84" w:rsidRDefault="008A0527" w:rsidP="00EC7A84">
      <w:pPr>
        <w:shd w:val="clear" w:color="auto" w:fill="FFFFFF"/>
        <w:spacing w:after="0" w:line="360" w:lineRule="auto"/>
        <w:ind w:firstLine="708"/>
        <w:jc w:val="both"/>
        <w:rPr>
          <w:rFonts w:ascii="Times New Roman" w:hAnsi="Times New Roman"/>
          <w:color w:val="000000"/>
          <w:sz w:val="24"/>
          <w:szCs w:val="24"/>
        </w:rPr>
      </w:pPr>
      <w:r>
        <w:rPr>
          <w:rFonts w:ascii="Times New Roman" w:hAnsi="Times New Roman"/>
          <w:color w:val="000000"/>
          <w:sz w:val="24"/>
          <w:szCs w:val="24"/>
        </w:rPr>
        <w:t>Comisia poate inv</w:t>
      </w:r>
      <w:r w:rsidR="00645FAE" w:rsidRPr="00C12DD4">
        <w:rPr>
          <w:rFonts w:ascii="Times New Roman" w:hAnsi="Times New Roman"/>
          <w:color w:val="000000"/>
          <w:sz w:val="24"/>
          <w:szCs w:val="24"/>
        </w:rPr>
        <w:t>ita să participe la sedințele sale specialiș</w:t>
      </w:r>
      <w:r w:rsidR="00EC7A84" w:rsidRPr="00C12DD4">
        <w:rPr>
          <w:rFonts w:ascii="Times New Roman" w:hAnsi="Times New Roman"/>
          <w:color w:val="000000"/>
          <w:sz w:val="24"/>
          <w:szCs w:val="24"/>
        </w:rPr>
        <w:t xml:space="preserve">ti din cadrul aparatului propriu al consiliului local sau din afara </w:t>
      </w:r>
      <w:r w:rsidR="00645FAE" w:rsidRPr="00C12DD4">
        <w:rPr>
          <w:rFonts w:ascii="Times New Roman" w:hAnsi="Times New Roman"/>
          <w:color w:val="000000"/>
          <w:sz w:val="24"/>
          <w:szCs w:val="24"/>
        </w:rPr>
        <w:t>acestuia, în special de la unităț</w:t>
      </w:r>
      <w:r w:rsidR="00EC7A84" w:rsidRPr="00C12DD4">
        <w:rPr>
          <w:rFonts w:ascii="Times New Roman" w:hAnsi="Times New Roman"/>
          <w:color w:val="000000"/>
          <w:sz w:val="24"/>
          <w:szCs w:val="24"/>
        </w:rPr>
        <w:t>ile afla</w:t>
      </w:r>
      <w:r w:rsidR="00645FAE" w:rsidRPr="00C12DD4">
        <w:rPr>
          <w:rFonts w:ascii="Times New Roman" w:hAnsi="Times New Roman"/>
          <w:color w:val="000000"/>
          <w:sz w:val="24"/>
          <w:szCs w:val="24"/>
        </w:rPr>
        <w:t>te în subordine</w:t>
      </w:r>
      <w:r>
        <w:rPr>
          <w:rFonts w:ascii="Times New Roman" w:hAnsi="Times New Roman"/>
          <w:color w:val="000000"/>
          <w:sz w:val="24"/>
          <w:szCs w:val="24"/>
        </w:rPr>
        <w:t xml:space="preserve">a consiliului. </w:t>
      </w:r>
      <w:r w:rsidRPr="00DA1CE1">
        <w:rPr>
          <w:rFonts w:ascii="Times New Roman" w:hAnsi="Times New Roman"/>
          <w:color w:val="000000"/>
          <w:sz w:val="24"/>
          <w:szCs w:val="24"/>
          <w:highlight w:val="cyan"/>
        </w:rPr>
        <w:t>Aceștia au dreptul</w:t>
      </w:r>
      <w:r w:rsidR="00EC7A84" w:rsidRPr="00DA1CE1">
        <w:rPr>
          <w:rFonts w:ascii="Times New Roman" w:hAnsi="Times New Roman"/>
          <w:color w:val="000000"/>
          <w:sz w:val="24"/>
          <w:szCs w:val="24"/>
          <w:highlight w:val="cyan"/>
        </w:rPr>
        <w:t xml:space="preserve"> </w:t>
      </w:r>
      <w:r w:rsidRPr="00DA1CE1">
        <w:rPr>
          <w:rFonts w:ascii="Times New Roman" w:hAnsi="Times New Roman"/>
          <w:color w:val="000000"/>
          <w:sz w:val="24"/>
          <w:szCs w:val="24"/>
          <w:highlight w:val="cyan"/>
        </w:rPr>
        <w:t xml:space="preserve">să </w:t>
      </w:r>
      <w:r w:rsidR="00EC7A84" w:rsidRPr="00DA1CE1">
        <w:rPr>
          <w:rFonts w:ascii="Times New Roman" w:hAnsi="Times New Roman"/>
          <w:color w:val="000000"/>
          <w:sz w:val="24"/>
          <w:szCs w:val="24"/>
          <w:highlight w:val="cyan"/>
        </w:rPr>
        <w:t>p</w:t>
      </w:r>
      <w:r w:rsidR="00645FAE" w:rsidRPr="00DA1CE1">
        <w:rPr>
          <w:rFonts w:ascii="Times New Roman" w:hAnsi="Times New Roman"/>
          <w:color w:val="000000"/>
          <w:sz w:val="24"/>
          <w:szCs w:val="24"/>
          <w:highlight w:val="cyan"/>
        </w:rPr>
        <w:t>articipe la sedințele comisiei ș</w:t>
      </w:r>
      <w:r w:rsidR="00EC7A84" w:rsidRPr="00DA1CE1">
        <w:rPr>
          <w:rFonts w:ascii="Times New Roman" w:hAnsi="Times New Roman"/>
          <w:color w:val="000000"/>
          <w:sz w:val="24"/>
          <w:szCs w:val="24"/>
          <w:highlight w:val="cyan"/>
        </w:rPr>
        <w:t>i co</w:t>
      </w:r>
      <w:r w:rsidR="00645FAE" w:rsidRPr="00DA1CE1">
        <w:rPr>
          <w:rFonts w:ascii="Times New Roman" w:hAnsi="Times New Roman"/>
          <w:color w:val="000000"/>
          <w:sz w:val="24"/>
          <w:szCs w:val="24"/>
          <w:highlight w:val="cyan"/>
        </w:rPr>
        <w:t>nsilierii care au fă</w:t>
      </w:r>
      <w:r w:rsidR="00EC7A84" w:rsidRPr="00DA1CE1">
        <w:rPr>
          <w:rFonts w:ascii="Times New Roman" w:hAnsi="Times New Roman"/>
          <w:color w:val="000000"/>
          <w:sz w:val="24"/>
          <w:szCs w:val="24"/>
          <w:highlight w:val="cyan"/>
        </w:rPr>
        <w:t>cut p</w:t>
      </w:r>
      <w:r w:rsidR="00645FAE" w:rsidRPr="00DA1CE1">
        <w:rPr>
          <w:rFonts w:ascii="Times New Roman" w:hAnsi="Times New Roman"/>
          <w:color w:val="000000"/>
          <w:sz w:val="24"/>
          <w:szCs w:val="24"/>
          <w:highlight w:val="cyan"/>
        </w:rPr>
        <w:t>ropunerile ce stau la baza lucră</w:t>
      </w:r>
      <w:r w:rsidR="00EC7A84" w:rsidRPr="00DA1CE1">
        <w:rPr>
          <w:rFonts w:ascii="Times New Roman" w:hAnsi="Times New Roman"/>
          <w:color w:val="000000"/>
          <w:sz w:val="24"/>
          <w:szCs w:val="24"/>
          <w:highlight w:val="cyan"/>
        </w:rPr>
        <w:t>rilor comisiei.</w:t>
      </w:r>
      <w:r w:rsidRPr="00DA1CE1">
        <w:rPr>
          <w:rFonts w:ascii="Times New Roman" w:hAnsi="Times New Roman"/>
          <w:color w:val="000000"/>
          <w:sz w:val="24"/>
          <w:szCs w:val="24"/>
          <w:highlight w:val="cyan"/>
        </w:rPr>
        <w:t xml:space="preserve">  </w:t>
      </w:r>
      <w:r w:rsidRPr="00FD5E00">
        <w:rPr>
          <w:rFonts w:ascii="Times New Roman" w:hAnsi="Times New Roman"/>
          <w:color w:val="000000"/>
          <w:sz w:val="24"/>
          <w:szCs w:val="24"/>
          <w:highlight w:val="cyan"/>
          <w:lang w:val="fr-FR"/>
        </w:rPr>
        <w:t>??? nu in</w:t>
      </w:r>
      <w:r w:rsidRPr="00DA1CE1">
        <w:rPr>
          <w:rFonts w:ascii="Times New Roman" w:hAnsi="Times New Roman"/>
          <w:color w:val="000000"/>
          <w:sz w:val="24"/>
          <w:szCs w:val="24"/>
          <w:highlight w:val="cyan"/>
        </w:rPr>
        <w:t>ţeleg…</w:t>
      </w:r>
    </w:p>
    <w:p w:rsidR="00EC7A84" w:rsidRDefault="00645FAE" w:rsidP="00645FAE">
      <w:pPr>
        <w:shd w:val="clear" w:color="auto" w:fill="FFFFFF"/>
        <w:spacing w:after="0" w:line="360" w:lineRule="auto"/>
        <w:ind w:firstLine="708"/>
        <w:jc w:val="both"/>
        <w:rPr>
          <w:rFonts w:ascii="Times New Roman" w:hAnsi="Times New Roman"/>
          <w:color w:val="000000"/>
          <w:sz w:val="24"/>
          <w:szCs w:val="24"/>
        </w:rPr>
      </w:pPr>
      <w:r w:rsidRPr="00C12DD4">
        <w:rPr>
          <w:rFonts w:ascii="Times New Roman" w:hAnsi="Times New Roman"/>
          <w:color w:val="000000"/>
          <w:sz w:val="24"/>
          <w:szCs w:val="24"/>
        </w:rPr>
        <w:t>Sedinț</w:t>
      </w:r>
      <w:r w:rsidR="00EC7A84" w:rsidRPr="00C12DD4">
        <w:rPr>
          <w:rFonts w:ascii="Times New Roman" w:hAnsi="Times New Roman"/>
          <w:color w:val="000000"/>
          <w:sz w:val="24"/>
          <w:szCs w:val="24"/>
        </w:rPr>
        <w:t>ele comisiei</w:t>
      </w:r>
      <w:r w:rsidRPr="00C12DD4">
        <w:rPr>
          <w:rFonts w:ascii="Times New Roman" w:hAnsi="Times New Roman"/>
          <w:color w:val="000000"/>
          <w:sz w:val="24"/>
          <w:szCs w:val="24"/>
        </w:rPr>
        <w:t xml:space="preserve"> de specialitate sunt, de regulă</w:t>
      </w:r>
      <w:r w:rsidR="00217E6C">
        <w:rPr>
          <w:rFonts w:ascii="Times New Roman" w:hAnsi="Times New Roman"/>
          <w:color w:val="000000"/>
          <w:sz w:val="24"/>
          <w:szCs w:val="24"/>
        </w:rPr>
        <w:t>, publice.</w:t>
      </w:r>
    </w:p>
    <w:p w:rsidR="00217E6C" w:rsidRPr="00C12DD4" w:rsidRDefault="00217E6C" w:rsidP="00645FAE">
      <w:pPr>
        <w:shd w:val="clear" w:color="auto" w:fill="FFFFFF"/>
        <w:spacing w:after="0" w:line="360" w:lineRule="auto"/>
        <w:ind w:firstLine="708"/>
        <w:jc w:val="both"/>
        <w:rPr>
          <w:rFonts w:ascii="Times New Roman" w:hAnsi="Times New Roman"/>
          <w:color w:val="000000"/>
          <w:sz w:val="24"/>
          <w:szCs w:val="24"/>
        </w:rPr>
      </w:pPr>
    </w:p>
    <w:p w:rsidR="00AC01C1" w:rsidRPr="00217E6C" w:rsidRDefault="00AC01C1" w:rsidP="00EE14C6">
      <w:pPr>
        <w:spacing w:after="0" w:line="360" w:lineRule="auto"/>
        <w:ind w:firstLine="708"/>
        <w:jc w:val="both"/>
        <w:rPr>
          <w:rFonts w:ascii="Times New Roman" w:hAnsi="Times New Roman"/>
          <w:b/>
          <w:sz w:val="24"/>
          <w:szCs w:val="24"/>
        </w:rPr>
      </w:pPr>
      <w:r w:rsidRPr="00217E6C">
        <w:rPr>
          <w:rFonts w:ascii="Times New Roman" w:hAnsi="Times New Roman"/>
          <w:b/>
          <w:sz w:val="24"/>
          <w:szCs w:val="24"/>
        </w:rPr>
        <w:t xml:space="preserve">Poliţia municipiului Caransebeş </w:t>
      </w:r>
    </w:p>
    <w:p w:rsidR="00215B85" w:rsidRPr="00C12DD4" w:rsidRDefault="00215B85"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t>Programul de audiențe a Poliției municipiului Caransebeș:</w:t>
      </w:r>
    </w:p>
    <w:p w:rsidR="00215B85" w:rsidRPr="00C12DD4" w:rsidRDefault="00215B85" w:rsidP="004509C3">
      <w:pPr>
        <w:pStyle w:val="ListParagraph"/>
        <w:numPr>
          <w:ilvl w:val="0"/>
          <w:numId w:val="10"/>
        </w:numPr>
        <w:spacing w:after="0" w:line="360" w:lineRule="auto"/>
        <w:jc w:val="both"/>
        <w:rPr>
          <w:rFonts w:ascii="Times New Roman" w:hAnsi="Times New Roman"/>
          <w:sz w:val="24"/>
          <w:szCs w:val="24"/>
        </w:rPr>
      </w:pPr>
      <w:r w:rsidRPr="00C12DD4">
        <w:rPr>
          <w:rFonts w:ascii="Times New Roman" w:hAnsi="Times New Roman"/>
          <w:sz w:val="24"/>
          <w:szCs w:val="24"/>
        </w:rPr>
        <w:t>În fiecare zi de luni între orele 10.00 – 13.00;</w:t>
      </w:r>
    </w:p>
    <w:p w:rsidR="00215B85" w:rsidRPr="00C12DD4" w:rsidRDefault="00215B85" w:rsidP="004509C3">
      <w:pPr>
        <w:pStyle w:val="ListParagraph"/>
        <w:numPr>
          <w:ilvl w:val="0"/>
          <w:numId w:val="10"/>
        </w:numPr>
        <w:spacing w:after="0" w:line="360" w:lineRule="auto"/>
        <w:jc w:val="both"/>
        <w:rPr>
          <w:rFonts w:ascii="Times New Roman" w:hAnsi="Times New Roman"/>
          <w:sz w:val="24"/>
          <w:szCs w:val="24"/>
        </w:rPr>
      </w:pPr>
      <w:r w:rsidRPr="00C12DD4">
        <w:rPr>
          <w:rFonts w:ascii="Times New Roman" w:hAnsi="Times New Roman"/>
          <w:sz w:val="24"/>
          <w:szCs w:val="24"/>
        </w:rPr>
        <w:lastRenderedPageBreak/>
        <w:t>În fiecare zi de miercuri între orele 13.00 – 16.00.</w:t>
      </w:r>
    </w:p>
    <w:p w:rsidR="00215B85" w:rsidRPr="00C12DD4" w:rsidRDefault="00215B85" w:rsidP="00215B85">
      <w:pPr>
        <w:spacing w:after="0" w:line="360" w:lineRule="auto"/>
        <w:ind w:left="360"/>
        <w:jc w:val="both"/>
        <w:rPr>
          <w:rFonts w:ascii="Times New Roman" w:hAnsi="Times New Roman"/>
          <w:sz w:val="24"/>
          <w:szCs w:val="24"/>
        </w:rPr>
      </w:pPr>
      <w:r w:rsidRPr="00C12DD4">
        <w:rPr>
          <w:rFonts w:ascii="Times New Roman" w:hAnsi="Times New Roman"/>
          <w:i/>
          <w:sz w:val="24"/>
          <w:szCs w:val="24"/>
        </w:rPr>
        <w:t>Servicii oferite</w:t>
      </w:r>
      <w:r w:rsidRPr="00C12DD4">
        <w:rPr>
          <w:rFonts w:ascii="Times New Roman" w:hAnsi="Times New Roman"/>
          <w:sz w:val="24"/>
          <w:szCs w:val="24"/>
        </w:rPr>
        <w:t>:</w:t>
      </w:r>
    </w:p>
    <w:p w:rsidR="00215B85" w:rsidRPr="00C12DD4" w:rsidRDefault="00215B85" w:rsidP="004509C3">
      <w:pPr>
        <w:pStyle w:val="ListParagraph"/>
        <w:numPr>
          <w:ilvl w:val="0"/>
          <w:numId w:val="10"/>
        </w:numPr>
        <w:spacing w:after="0" w:line="360" w:lineRule="auto"/>
        <w:jc w:val="both"/>
        <w:rPr>
          <w:rFonts w:ascii="Times New Roman" w:hAnsi="Times New Roman"/>
          <w:sz w:val="24"/>
          <w:szCs w:val="24"/>
        </w:rPr>
      </w:pPr>
      <w:r w:rsidRPr="00C12DD4">
        <w:rPr>
          <w:rFonts w:ascii="Times New Roman" w:hAnsi="Times New Roman"/>
          <w:sz w:val="24"/>
          <w:szCs w:val="24"/>
        </w:rPr>
        <w:t xml:space="preserve"> </w:t>
      </w:r>
      <w:r w:rsidR="00FB6E9F" w:rsidRPr="00C12DD4">
        <w:rPr>
          <w:rFonts w:ascii="Times New Roman" w:hAnsi="Times New Roman"/>
          <w:sz w:val="24"/>
          <w:szCs w:val="24"/>
        </w:rPr>
        <w:t>Serviciul Cabinet;</w:t>
      </w:r>
    </w:p>
    <w:p w:rsidR="00FB6E9F" w:rsidRPr="00C12DD4" w:rsidRDefault="00FB6E9F" w:rsidP="004509C3">
      <w:pPr>
        <w:pStyle w:val="ListParagraph"/>
        <w:numPr>
          <w:ilvl w:val="0"/>
          <w:numId w:val="10"/>
        </w:numPr>
        <w:spacing w:after="0" w:line="360" w:lineRule="auto"/>
        <w:jc w:val="both"/>
        <w:rPr>
          <w:rFonts w:ascii="Times New Roman" w:hAnsi="Times New Roman"/>
          <w:sz w:val="24"/>
          <w:szCs w:val="24"/>
        </w:rPr>
      </w:pPr>
      <w:r w:rsidRPr="00C12DD4">
        <w:rPr>
          <w:rFonts w:ascii="Times New Roman" w:hAnsi="Times New Roman"/>
          <w:sz w:val="24"/>
          <w:szCs w:val="24"/>
        </w:rPr>
        <w:t>Serviciul Resurse Umane;</w:t>
      </w:r>
    </w:p>
    <w:p w:rsidR="00FB6E9F" w:rsidRPr="00C12DD4" w:rsidRDefault="00FB6E9F" w:rsidP="004509C3">
      <w:pPr>
        <w:pStyle w:val="ListParagraph"/>
        <w:numPr>
          <w:ilvl w:val="0"/>
          <w:numId w:val="10"/>
        </w:numPr>
        <w:spacing w:after="0" w:line="360" w:lineRule="auto"/>
        <w:jc w:val="both"/>
        <w:rPr>
          <w:rFonts w:ascii="Times New Roman" w:hAnsi="Times New Roman"/>
          <w:sz w:val="24"/>
          <w:szCs w:val="24"/>
        </w:rPr>
      </w:pPr>
      <w:r w:rsidRPr="00C12DD4">
        <w:rPr>
          <w:rFonts w:ascii="Times New Roman" w:hAnsi="Times New Roman"/>
          <w:sz w:val="24"/>
          <w:szCs w:val="24"/>
        </w:rPr>
        <w:t>Serviciul de Comunicații și Informatică;</w:t>
      </w:r>
    </w:p>
    <w:p w:rsidR="00FB6E9F" w:rsidRPr="00C12DD4" w:rsidRDefault="00FB6E9F" w:rsidP="004509C3">
      <w:pPr>
        <w:pStyle w:val="ListParagraph"/>
        <w:numPr>
          <w:ilvl w:val="0"/>
          <w:numId w:val="10"/>
        </w:numPr>
        <w:spacing w:after="0" w:line="360" w:lineRule="auto"/>
        <w:jc w:val="both"/>
        <w:rPr>
          <w:rFonts w:ascii="Times New Roman" w:hAnsi="Times New Roman"/>
          <w:sz w:val="24"/>
          <w:szCs w:val="24"/>
        </w:rPr>
      </w:pPr>
      <w:r w:rsidRPr="00C12DD4">
        <w:rPr>
          <w:rFonts w:ascii="Times New Roman" w:hAnsi="Times New Roman"/>
          <w:sz w:val="24"/>
          <w:szCs w:val="24"/>
        </w:rPr>
        <w:t>Serviciul Cazier Judiciar, Statistică și Evidențe Operative;</w:t>
      </w:r>
    </w:p>
    <w:p w:rsidR="00FB6E9F" w:rsidRPr="00C12DD4" w:rsidRDefault="00FB6E9F" w:rsidP="004509C3">
      <w:pPr>
        <w:pStyle w:val="ListParagraph"/>
        <w:numPr>
          <w:ilvl w:val="0"/>
          <w:numId w:val="10"/>
        </w:numPr>
        <w:spacing w:after="0" w:line="360" w:lineRule="auto"/>
        <w:jc w:val="both"/>
        <w:rPr>
          <w:rFonts w:ascii="Times New Roman" w:hAnsi="Times New Roman"/>
          <w:sz w:val="24"/>
          <w:szCs w:val="24"/>
        </w:rPr>
      </w:pPr>
      <w:r w:rsidRPr="00C12DD4">
        <w:rPr>
          <w:rFonts w:ascii="Times New Roman" w:hAnsi="Times New Roman"/>
          <w:sz w:val="24"/>
          <w:szCs w:val="24"/>
        </w:rPr>
        <w:t>Financiar;</w:t>
      </w:r>
    </w:p>
    <w:p w:rsidR="00FB6E9F" w:rsidRPr="00C12DD4" w:rsidRDefault="00FB6E9F" w:rsidP="004509C3">
      <w:pPr>
        <w:pStyle w:val="ListParagraph"/>
        <w:numPr>
          <w:ilvl w:val="0"/>
          <w:numId w:val="10"/>
        </w:numPr>
        <w:spacing w:after="0" w:line="360" w:lineRule="auto"/>
        <w:jc w:val="both"/>
        <w:rPr>
          <w:rFonts w:ascii="Times New Roman" w:hAnsi="Times New Roman"/>
          <w:sz w:val="24"/>
          <w:szCs w:val="24"/>
        </w:rPr>
      </w:pPr>
      <w:r w:rsidRPr="00C12DD4">
        <w:rPr>
          <w:rFonts w:ascii="Times New Roman" w:hAnsi="Times New Roman"/>
          <w:sz w:val="24"/>
          <w:szCs w:val="24"/>
        </w:rPr>
        <w:t>Serviciul de Ordine Publică;</w:t>
      </w:r>
    </w:p>
    <w:p w:rsidR="00FB6E9F" w:rsidRPr="00C12DD4" w:rsidRDefault="00FB6E9F" w:rsidP="004509C3">
      <w:pPr>
        <w:pStyle w:val="ListParagraph"/>
        <w:numPr>
          <w:ilvl w:val="0"/>
          <w:numId w:val="10"/>
        </w:numPr>
        <w:spacing w:after="0" w:line="360" w:lineRule="auto"/>
        <w:jc w:val="both"/>
        <w:rPr>
          <w:rFonts w:ascii="Times New Roman" w:hAnsi="Times New Roman"/>
          <w:sz w:val="24"/>
          <w:szCs w:val="24"/>
        </w:rPr>
      </w:pPr>
      <w:r w:rsidRPr="00C12DD4">
        <w:rPr>
          <w:rFonts w:ascii="Times New Roman" w:hAnsi="Times New Roman"/>
          <w:sz w:val="24"/>
          <w:szCs w:val="24"/>
        </w:rPr>
        <w:t>Serviciul Rutier;</w:t>
      </w:r>
    </w:p>
    <w:p w:rsidR="00FB6E9F" w:rsidRPr="00C12DD4" w:rsidRDefault="00FB6E9F" w:rsidP="004509C3">
      <w:pPr>
        <w:pStyle w:val="ListParagraph"/>
        <w:numPr>
          <w:ilvl w:val="0"/>
          <w:numId w:val="10"/>
        </w:numPr>
        <w:spacing w:after="0" w:line="360" w:lineRule="auto"/>
        <w:jc w:val="both"/>
        <w:rPr>
          <w:rFonts w:ascii="Times New Roman" w:hAnsi="Times New Roman"/>
          <w:sz w:val="24"/>
          <w:szCs w:val="24"/>
        </w:rPr>
      </w:pPr>
      <w:r w:rsidRPr="00C12DD4">
        <w:rPr>
          <w:rFonts w:ascii="Times New Roman" w:hAnsi="Times New Roman"/>
          <w:sz w:val="24"/>
          <w:szCs w:val="24"/>
        </w:rPr>
        <w:t>Serviciul pentru Acțiuni Speciale;</w:t>
      </w:r>
    </w:p>
    <w:p w:rsidR="00FB6E9F" w:rsidRPr="00C12DD4" w:rsidRDefault="00FB6E9F" w:rsidP="004509C3">
      <w:pPr>
        <w:pStyle w:val="ListParagraph"/>
        <w:numPr>
          <w:ilvl w:val="0"/>
          <w:numId w:val="10"/>
        </w:numPr>
        <w:spacing w:after="0" w:line="360" w:lineRule="auto"/>
        <w:jc w:val="both"/>
        <w:rPr>
          <w:rFonts w:ascii="Times New Roman" w:hAnsi="Times New Roman"/>
          <w:sz w:val="24"/>
          <w:szCs w:val="24"/>
        </w:rPr>
      </w:pPr>
      <w:r w:rsidRPr="00C12DD4">
        <w:rPr>
          <w:rFonts w:ascii="Times New Roman" w:hAnsi="Times New Roman"/>
          <w:sz w:val="24"/>
          <w:szCs w:val="24"/>
        </w:rPr>
        <w:t>Serviciul de Investigații Criminale;</w:t>
      </w:r>
    </w:p>
    <w:p w:rsidR="00FB6E9F" w:rsidRPr="00C12DD4" w:rsidRDefault="006B4C2E" w:rsidP="004509C3">
      <w:pPr>
        <w:pStyle w:val="ListParagraph"/>
        <w:numPr>
          <w:ilvl w:val="0"/>
          <w:numId w:val="10"/>
        </w:numPr>
        <w:spacing w:after="0" w:line="360" w:lineRule="auto"/>
        <w:jc w:val="both"/>
        <w:rPr>
          <w:rFonts w:ascii="Times New Roman" w:hAnsi="Times New Roman"/>
          <w:sz w:val="24"/>
          <w:szCs w:val="24"/>
        </w:rPr>
      </w:pPr>
      <w:r w:rsidRPr="00C12DD4">
        <w:rPr>
          <w:rFonts w:ascii="Times New Roman" w:hAnsi="Times New Roman"/>
          <w:sz w:val="24"/>
          <w:szCs w:val="24"/>
        </w:rPr>
        <w:t>Serviciul de Investi</w:t>
      </w:r>
      <w:r w:rsidR="00FB6E9F" w:rsidRPr="00C12DD4">
        <w:rPr>
          <w:rFonts w:ascii="Times New Roman" w:hAnsi="Times New Roman"/>
          <w:sz w:val="24"/>
          <w:szCs w:val="24"/>
        </w:rPr>
        <w:t>gare a Fraudelor;</w:t>
      </w:r>
    </w:p>
    <w:p w:rsidR="00FB6E9F" w:rsidRPr="00C12DD4" w:rsidRDefault="00FB6E9F" w:rsidP="004509C3">
      <w:pPr>
        <w:pStyle w:val="ListParagraph"/>
        <w:numPr>
          <w:ilvl w:val="0"/>
          <w:numId w:val="10"/>
        </w:numPr>
        <w:spacing w:after="0" w:line="360" w:lineRule="auto"/>
        <w:jc w:val="both"/>
        <w:rPr>
          <w:rFonts w:ascii="Times New Roman" w:hAnsi="Times New Roman"/>
          <w:sz w:val="24"/>
          <w:szCs w:val="24"/>
        </w:rPr>
      </w:pPr>
      <w:r w:rsidRPr="00C12DD4">
        <w:rPr>
          <w:rFonts w:ascii="Times New Roman" w:hAnsi="Times New Roman"/>
          <w:sz w:val="24"/>
          <w:szCs w:val="24"/>
        </w:rPr>
        <w:t>Serviciul Arme, Explozivi și Substanțe Periculoase;</w:t>
      </w:r>
    </w:p>
    <w:p w:rsidR="00FB6E9F" w:rsidRPr="00C12DD4" w:rsidRDefault="00FB6E9F" w:rsidP="004509C3">
      <w:pPr>
        <w:pStyle w:val="ListParagraph"/>
        <w:numPr>
          <w:ilvl w:val="0"/>
          <w:numId w:val="10"/>
        </w:numPr>
        <w:spacing w:after="0" w:line="360" w:lineRule="auto"/>
        <w:jc w:val="both"/>
        <w:rPr>
          <w:rFonts w:ascii="Times New Roman" w:hAnsi="Times New Roman"/>
          <w:sz w:val="24"/>
          <w:szCs w:val="24"/>
        </w:rPr>
      </w:pPr>
      <w:r w:rsidRPr="00C12DD4">
        <w:rPr>
          <w:rFonts w:ascii="Times New Roman" w:hAnsi="Times New Roman"/>
          <w:sz w:val="24"/>
          <w:szCs w:val="24"/>
        </w:rPr>
        <w:t>Centrul de Reținere și Arestare Preventivă (la nivel de birou);</w:t>
      </w:r>
    </w:p>
    <w:p w:rsidR="00FB6E9F" w:rsidRPr="00C12DD4" w:rsidRDefault="00FB6E9F" w:rsidP="004509C3">
      <w:pPr>
        <w:pStyle w:val="ListParagraph"/>
        <w:numPr>
          <w:ilvl w:val="0"/>
          <w:numId w:val="10"/>
        </w:numPr>
        <w:spacing w:after="0" w:line="360" w:lineRule="auto"/>
        <w:jc w:val="both"/>
        <w:rPr>
          <w:rFonts w:ascii="Times New Roman" w:hAnsi="Times New Roman"/>
          <w:sz w:val="24"/>
          <w:szCs w:val="24"/>
        </w:rPr>
      </w:pPr>
      <w:r w:rsidRPr="00C12DD4">
        <w:rPr>
          <w:rFonts w:ascii="Times New Roman" w:hAnsi="Times New Roman"/>
          <w:sz w:val="24"/>
          <w:szCs w:val="24"/>
        </w:rPr>
        <w:t>Serviciul Criminalistic;</w:t>
      </w:r>
    </w:p>
    <w:p w:rsidR="00FB6E9F" w:rsidRPr="00C12DD4" w:rsidRDefault="00FB6E9F" w:rsidP="004509C3">
      <w:pPr>
        <w:pStyle w:val="ListParagraph"/>
        <w:numPr>
          <w:ilvl w:val="0"/>
          <w:numId w:val="10"/>
        </w:numPr>
        <w:spacing w:after="0" w:line="360" w:lineRule="auto"/>
        <w:jc w:val="both"/>
        <w:rPr>
          <w:rFonts w:ascii="Times New Roman" w:hAnsi="Times New Roman"/>
          <w:sz w:val="24"/>
          <w:szCs w:val="24"/>
        </w:rPr>
      </w:pPr>
      <w:r w:rsidRPr="00C12DD4">
        <w:rPr>
          <w:rFonts w:ascii="Times New Roman" w:hAnsi="Times New Roman"/>
          <w:sz w:val="24"/>
          <w:szCs w:val="24"/>
        </w:rPr>
        <w:t>Structura de Securitate.</w:t>
      </w:r>
    </w:p>
    <w:p w:rsidR="00FB6E9F" w:rsidRPr="00C12DD4" w:rsidRDefault="00FB6E9F" w:rsidP="00FB6E9F">
      <w:pPr>
        <w:pStyle w:val="ListParagraph"/>
        <w:shd w:val="clear" w:color="auto" w:fill="FFFFFF"/>
        <w:spacing w:before="240" w:after="240" w:line="360" w:lineRule="auto"/>
        <w:rPr>
          <w:rFonts w:ascii="Times New Roman" w:hAnsi="Times New Roman"/>
          <w:color w:val="333333"/>
          <w:sz w:val="24"/>
          <w:szCs w:val="24"/>
        </w:rPr>
      </w:pPr>
      <w:r w:rsidRPr="00C12DD4">
        <w:rPr>
          <w:rFonts w:ascii="Times New Roman" w:hAnsi="Times New Roman"/>
          <w:color w:val="333333"/>
          <w:sz w:val="24"/>
          <w:szCs w:val="24"/>
        </w:rPr>
        <w:t>Programul de lucru cu publicul al </w:t>
      </w:r>
      <w:r w:rsidRPr="00C12DD4">
        <w:rPr>
          <w:rFonts w:ascii="Times New Roman" w:hAnsi="Times New Roman"/>
          <w:b/>
          <w:bCs/>
          <w:color w:val="333333"/>
          <w:sz w:val="24"/>
          <w:szCs w:val="24"/>
        </w:rPr>
        <w:t>Serviciului Poliţiei Rutiere</w:t>
      </w:r>
      <w:r w:rsidRPr="00C12DD4">
        <w:rPr>
          <w:rFonts w:ascii="Times New Roman" w:hAnsi="Times New Roman"/>
          <w:color w:val="333333"/>
          <w:sz w:val="24"/>
          <w:szCs w:val="24"/>
        </w:rPr>
        <w:t> este:</w:t>
      </w:r>
    </w:p>
    <w:p w:rsidR="00FB6E9F" w:rsidRPr="00C12DD4" w:rsidRDefault="00FB6E9F" w:rsidP="00FB6E9F">
      <w:pPr>
        <w:pStyle w:val="ListParagraph"/>
        <w:shd w:val="clear" w:color="auto" w:fill="FFFFFF"/>
        <w:spacing w:before="240" w:after="240" w:line="360" w:lineRule="auto"/>
        <w:rPr>
          <w:rStyle w:val="Strong"/>
          <w:rFonts w:ascii="Times New Roman" w:hAnsi="Times New Roman"/>
          <w:b w:val="0"/>
          <w:bCs w:val="0"/>
          <w:color w:val="333333"/>
          <w:sz w:val="24"/>
          <w:szCs w:val="24"/>
        </w:rPr>
      </w:pPr>
      <w:r w:rsidRPr="00C12DD4">
        <w:rPr>
          <w:rFonts w:ascii="Times New Roman" w:hAnsi="Times New Roman"/>
          <w:color w:val="333333"/>
          <w:sz w:val="24"/>
          <w:szCs w:val="24"/>
        </w:rPr>
        <w:t>Luni-Vineri -  8:30-10:00 (preluare documente); 12:00-15:30 (eliberare documente).</w:t>
      </w:r>
    </w:p>
    <w:p w:rsidR="00FF3F9D" w:rsidRDefault="00AC01C1" w:rsidP="006B4C2E">
      <w:pPr>
        <w:spacing w:after="0" w:line="360" w:lineRule="auto"/>
        <w:ind w:firstLine="708"/>
        <w:jc w:val="both"/>
        <w:rPr>
          <w:rFonts w:ascii="Times New Roman" w:hAnsi="Times New Roman"/>
          <w:b/>
          <w:sz w:val="24"/>
          <w:szCs w:val="24"/>
        </w:rPr>
      </w:pPr>
      <w:r w:rsidRPr="00217E6C">
        <w:rPr>
          <w:rFonts w:ascii="Times New Roman" w:hAnsi="Times New Roman"/>
          <w:b/>
          <w:sz w:val="24"/>
          <w:szCs w:val="24"/>
        </w:rPr>
        <w:t>Poşta municipiului Caransebeş</w:t>
      </w:r>
    </w:p>
    <w:p w:rsidR="00217E6C" w:rsidRDefault="008A0527" w:rsidP="00217E6C">
      <w:pPr>
        <w:spacing w:after="0" w:line="36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Instituţia este parta integrantă din sistemul naţional poştal oferind servicii poştale şi de coletărie.</w:t>
      </w:r>
    </w:p>
    <w:p w:rsidR="008A0527" w:rsidRPr="008A0527" w:rsidRDefault="008A0527" w:rsidP="00217E6C">
      <w:pPr>
        <w:spacing w:after="0" w:line="360" w:lineRule="auto"/>
        <w:jc w:val="both"/>
        <w:rPr>
          <w:rFonts w:ascii="Times New Roman" w:hAnsi="Times New Roman"/>
          <w:sz w:val="24"/>
          <w:szCs w:val="24"/>
        </w:rPr>
      </w:pPr>
    </w:p>
    <w:p w:rsidR="00746C9D" w:rsidRPr="00217E6C" w:rsidRDefault="00332F0B" w:rsidP="004509C3">
      <w:pPr>
        <w:pStyle w:val="ListParagraph"/>
        <w:numPr>
          <w:ilvl w:val="0"/>
          <w:numId w:val="66"/>
        </w:numPr>
        <w:spacing w:after="0" w:line="360" w:lineRule="auto"/>
        <w:jc w:val="both"/>
        <w:rPr>
          <w:rFonts w:ascii="Times New Roman" w:hAnsi="Times New Roman"/>
          <w:b/>
          <w:sz w:val="24"/>
          <w:szCs w:val="24"/>
        </w:rPr>
      </w:pPr>
      <w:r w:rsidRPr="00217E6C">
        <w:rPr>
          <w:rFonts w:ascii="Times New Roman" w:hAnsi="Times New Roman"/>
          <w:b/>
          <w:sz w:val="24"/>
          <w:szCs w:val="24"/>
        </w:rPr>
        <w:t>Oportunităţi şi provocări</w:t>
      </w:r>
    </w:p>
    <w:p w:rsidR="006B4C2E" w:rsidRPr="00C12DD4" w:rsidRDefault="006B4C2E" w:rsidP="006B4C2E">
      <w:pPr>
        <w:spacing w:after="0" w:line="360" w:lineRule="auto"/>
        <w:ind w:firstLine="708"/>
        <w:jc w:val="both"/>
        <w:rPr>
          <w:rFonts w:ascii="Times New Roman" w:hAnsi="Times New Roman"/>
          <w:sz w:val="24"/>
          <w:szCs w:val="24"/>
        </w:rPr>
      </w:pPr>
      <w:r w:rsidRPr="00C12DD4">
        <w:rPr>
          <w:rFonts w:ascii="Times New Roman" w:hAnsi="Times New Roman"/>
          <w:sz w:val="24"/>
          <w:szCs w:val="24"/>
        </w:rPr>
        <w:t xml:space="preserve">Autoritățe locale joacă un rol esențial pentru o bună organizare și funcționare a muncipiului din punct de vedere legislativ. </w:t>
      </w:r>
    </w:p>
    <w:p w:rsidR="006B4C2E" w:rsidRDefault="006B4C2E" w:rsidP="006B4C2E">
      <w:pPr>
        <w:spacing w:after="0" w:line="360" w:lineRule="auto"/>
        <w:ind w:firstLine="708"/>
        <w:jc w:val="both"/>
        <w:rPr>
          <w:rFonts w:ascii="Times New Roman" w:hAnsi="Times New Roman"/>
          <w:sz w:val="24"/>
          <w:szCs w:val="24"/>
        </w:rPr>
      </w:pPr>
      <w:r w:rsidRPr="00C12DD4">
        <w:rPr>
          <w:rFonts w:ascii="Times New Roman" w:hAnsi="Times New Roman"/>
          <w:sz w:val="24"/>
          <w:szCs w:val="24"/>
        </w:rPr>
        <w:t>Pe lângă serviciile oferite de către Primăria Municipiului Caransebeș cum ar fi: Serviciul Stare Civilă, Serviciul Public de Asistență Socială, Urbanism, un rol la fel de important îl joacă și Poliția Municipiului Caransebeș în primul rând pentru oferirea siguranței publice.</w:t>
      </w:r>
    </w:p>
    <w:p w:rsidR="00217E6C" w:rsidRDefault="00217E6C" w:rsidP="006B4C2E">
      <w:pPr>
        <w:spacing w:after="0" w:line="360" w:lineRule="auto"/>
        <w:ind w:firstLine="708"/>
        <w:jc w:val="both"/>
        <w:rPr>
          <w:rFonts w:ascii="Times New Roman" w:hAnsi="Times New Roman"/>
          <w:sz w:val="24"/>
          <w:szCs w:val="24"/>
        </w:rPr>
      </w:pPr>
      <w:r>
        <w:rPr>
          <w:rFonts w:ascii="Times New Roman" w:hAnsi="Times New Roman"/>
          <w:sz w:val="24"/>
          <w:szCs w:val="24"/>
        </w:rPr>
        <w:lastRenderedPageBreak/>
        <w:t>Principala provocare cu care se confruntă municipiul Caransebeș și serviciile publice oferite de aceasta este reprezentată de timpul mare de așteptare pentru obținerea unor documente generat de lipsa unor programe informatice performante care să asigure o funcționare oprimă a acestuia.</w:t>
      </w:r>
    </w:p>
    <w:p w:rsidR="00217E6C" w:rsidRPr="00C12DD4" w:rsidRDefault="00217E6C" w:rsidP="006B4C2E">
      <w:pPr>
        <w:spacing w:after="0" w:line="360" w:lineRule="auto"/>
        <w:ind w:firstLine="708"/>
        <w:jc w:val="both"/>
        <w:rPr>
          <w:rFonts w:ascii="Times New Roman" w:hAnsi="Times New Roman"/>
          <w:color w:val="FF0000"/>
          <w:sz w:val="24"/>
          <w:szCs w:val="24"/>
        </w:rPr>
      </w:pPr>
    </w:p>
    <w:p w:rsidR="00746C9D" w:rsidRPr="00217E6C" w:rsidRDefault="00332F0B" w:rsidP="004509C3">
      <w:pPr>
        <w:pStyle w:val="ListParagraph"/>
        <w:numPr>
          <w:ilvl w:val="0"/>
          <w:numId w:val="66"/>
        </w:numPr>
        <w:spacing w:after="0" w:line="360" w:lineRule="auto"/>
        <w:jc w:val="both"/>
        <w:rPr>
          <w:rFonts w:ascii="Times New Roman" w:hAnsi="Times New Roman"/>
          <w:b/>
          <w:sz w:val="24"/>
          <w:szCs w:val="24"/>
        </w:rPr>
      </w:pPr>
      <w:r w:rsidRPr="00217E6C">
        <w:rPr>
          <w:rFonts w:ascii="Times New Roman" w:hAnsi="Times New Roman"/>
          <w:b/>
          <w:sz w:val="24"/>
          <w:szCs w:val="24"/>
        </w:rPr>
        <w:t xml:space="preserve">Rezultate cercetare </w:t>
      </w:r>
    </w:p>
    <w:p w:rsidR="00DC3DB8" w:rsidRDefault="00DC3DB8" w:rsidP="00DC3DB8">
      <w:pPr>
        <w:spacing w:after="0" w:line="360" w:lineRule="auto"/>
        <w:ind w:firstLine="708"/>
        <w:jc w:val="both"/>
        <w:rPr>
          <w:rFonts w:ascii="Times New Roman" w:hAnsi="Times New Roman"/>
          <w:sz w:val="24"/>
          <w:szCs w:val="24"/>
        </w:rPr>
      </w:pPr>
      <w:r w:rsidRPr="00DC3DB8">
        <w:rPr>
          <w:rFonts w:ascii="Times New Roman" w:hAnsi="Times New Roman"/>
          <w:sz w:val="24"/>
          <w:szCs w:val="24"/>
        </w:rPr>
        <w:t xml:space="preserve">Eficiența serviciilor publice a fost o altă problemă identificată în urma analizei răspunsurilor caransebeșenilor. </w:t>
      </w:r>
    </w:p>
    <w:p w:rsidR="00DC3DB8" w:rsidRDefault="00DC3DB8" w:rsidP="00DC3DB8">
      <w:pPr>
        <w:spacing w:after="0" w:line="360" w:lineRule="auto"/>
        <w:ind w:firstLine="708"/>
        <w:jc w:val="both"/>
        <w:rPr>
          <w:rFonts w:ascii="Times New Roman" w:hAnsi="Times New Roman"/>
          <w:sz w:val="24"/>
          <w:szCs w:val="24"/>
        </w:rPr>
      </w:pPr>
      <w:r w:rsidRPr="00DC3DB8">
        <w:rPr>
          <w:rFonts w:ascii="Times New Roman" w:hAnsi="Times New Roman"/>
          <w:sz w:val="24"/>
          <w:szCs w:val="24"/>
        </w:rPr>
        <w:t>Aceștia consideră într-un procent de 68,11% faptul că serviciile publice nu sunt eficiente.</w:t>
      </w:r>
    </w:p>
    <w:p w:rsidR="00A83392" w:rsidRDefault="00A83392" w:rsidP="00814A81">
      <w:pPr>
        <w:spacing w:after="0" w:line="360" w:lineRule="auto"/>
        <w:jc w:val="both"/>
        <w:rPr>
          <w:rFonts w:ascii="Times New Roman" w:hAnsi="Times New Roman"/>
          <w:sz w:val="24"/>
          <w:szCs w:val="24"/>
        </w:rPr>
      </w:pPr>
    </w:p>
    <w:p w:rsidR="00A83392" w:rsidRPr="00A83392" w:rsidRDefault="00A83392" w:rsidP="0051050D">
      <w:pPr>
        <w:pStyle w:val="Heading5"/>
      </w:pPr>
      <w:bookmarkStart w:id="80" w:name="_Toc427745546"/>
      <w:r w:rsidRPr="00A83392">
        <w:t xml:space="preserve">Figura </w:t>
      </w:r>
      <w:r w:rsidR="007A0BB2">
        <w:t>41</w:t>
      </w:r>
      <w:r w:rsidRPr="00A83392">
        <w:t xml:space="preserve"> -  Eficiența serviciilor publice</w:t>
      </w:r>
      <w:bookmarkEnd w:id="80"/>
    </w:p>
    <w:p w:rsidR="00DC3DB8" w:rsidRPr="00DC3DB8" w:rsidRDefault="00DC3DB8" w:rsidP="00A83392">
      <w:pPr>
        <w:pStyle w:val="ListParagraph"/>
        <w:spacing w:after="0" w:line="360" w:lineRule="auto"/>
        <w:ind w:left="0"/>
        <w:jc w:val="center"/>
        <w:rPr>
          <w:rFonts w:ascii="Times New Roman" w:hAnsi="Times New Roman"/>
          <w:sz w:val="24"/>
          <w:szCs w:val="24"/>
        </w:rPr>
      </w:pPr>
      <w:r>
        <w:rPr>
          <w:noProof/>
          <w:lang w:val="en-US"/>
        </w:rPr>
        <w:drawing>
          <wp:inline distT="0" distB="0" distL="0" distR="0" wp14:anchorId="5C28F7AD" wp14:editId="2AB29D43">
            <wp:extent cx="4572000" cy="27432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DC3DB8" w:rsidRDefault="00DC3DB8" w:rsidP="00A83392">
      <w:pPr>
        <w:spacing w:after="0" w:line="360" w:lineRule="auto"/>
        <w:ind w:firstLine="708"/>
        <w:jc w:val="both"/>
        <w:rPr>
          <w:rFonts w:ascii="Times New Roman" w:hAnsi="Times New Roman"/>
          <w:sz w:val="24"/>
          <w:szCs w:val="24"/>
        </w:rPr>
      </w:pPr>
      <w:r w:rsidRPr="00DC3DB8">
        <w:rPr>
          <w:rFonts w:ascii="Times New Roman" w:hAnsi="Times New Roman"/>
          <w:sz w:val="24"/>
          <w:szCs w:val="24"/>
        </w:rPr>
        <w:t>Durata medie de așteptare pentru plata impozitelor este de 5-10 minute (46,37%), urmat de intervalul mai mult de 10 minute (30,43%), restul de 23,18% fiind nevoiți să aștepte mai puțin de 5 minute.</w:t>
      </w:r>
    </w:p>
    <w:p w:rsidR="00A83392" w:rsidRPr="00A83392" w:rsidRDefault="00A83392" w:rsidP="0051050D">
      <w:pPr>
        <w:pStyle w:val="Heading5"/>
      </w:pPr>
      <w:bookmarkStart w:id="81" w:name="_Toc427745547"/>
      <w:r w:rsidRPr="00A83392">
        <w:lastRenderedPageBreak/>
        <w:t xml:space="preserve">Figura </w:t>
      </w:r>
      <w:r w:rsidR="00814A81">
        <w:t>4</w:t>
      </w:r>
      <w:r w:rsidR="007A0BB2">
        <w:t>2</w:t>
      </w:r>
      <w:r w:rsidRPr="00A83392">
        <w:t xml:space="preserve"> -  </w:t>
      </w:r>
      <w:r w:rsidR="00974A8F">
        <w:t>Durata minimă de așteptare pentr</w:t>
      </w:r>
      <w:r w:rsidRPr="00A83392">
        <w:t>u plata impozitelor locale</w:t>
      </w:r>
      <w:bookmarkEnd w:id="81"/>
    </w:p>
    <w:p w:rsidR="00DC3DB8" w:rsidRPr="00DC3DB8" w:rsidRDefault="00DC3DB8" w:rsidP="00A83392">
      <w:pPr>
        <w:pStyle w:val="ListParagraph"/>
        <w:spacing w:after="0" w:line="360" w:lineRule="auto"/>
        <w:ind w:left="0"/>
        <w:jc w:val="center"/>
        <w:rPr>
          <w:rFonts w:ascii="Times New Roman" w:hAnsi="Times New Roman"/>
          <w:sz w:val="24"/>
          <w:szCs w:val="24"/>
        </w:rPr>
      </w:pPr>
      <w:r>
        <w:rPr>
          <w:noProof/>
          <w:lang w:val="en-US"/>
        </w:rPr>
        <w:drawing>
          <wp:inline distT="0" distB="0" distL="0" distR="0" wp14:anchorId="2147DF05" wp14:editId="5D4387D3">
            <wp:extent cx="4572000" cy="27432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DC3DB8" w:rsidRPr="00A83392" w:rsidRDefault="00DC3DB8" w:rsidP="00A83392">
      <w:pPr>
        <w:spacing w:after="0" w:line="360" w:lineRule="auto"/>
        <w:ind w:firstLine="708"/>
        <w:jc w:val="both"/>
        <w:rPr>
          <w:rFonts w:ascii="Times New Roman" w:hAnsi="Times New Roman"/>
          <w:sz w:val="24"/>
          <w:szCs w:val="24"/>
        </w:rPr>
      </w:pPr>
      <w:r w:rsidRPr="00A83392">
        <w:rPr>
          <w:rFonts w:ascii="Times New Roman" w:hAnsi="Times New Roman"/>
          <w:sz w:val="24"/>
          <w:szCs w:val="24"/>
        </w:rPr>
        <w:t xml:space="preserve">Referitor la problema eficientizării serviciilor publice, poate exista atât din cauza numărului scăzut de angajați în sectorul public, lucru care îngreunează și rapiditatea servirii dar și din cauza unui slabe calificări. </w:t>
      </w:r>
    </w:p>
    <w:p w:rsidR="00DC3DB8" w:rsidRDefault="00DC3DB8" w:rsidP="00A83392">
      <w:pPr>
        <w:spacing w:after="0" w:line="360" w:lineRule="auto"/>
        <w:ind w:firstLine="708"/>
        <w:jc w:val="both"/>
        <w:rPr>
          <w:rFonts w:ascii="Times New Roman" w:hAnsi="Times New Roman"/>
          <w:sz w:val="24"/>
          <w:szCs w:val="24"/>
        </w:rPr>
      </w:pPr>
      <w:r w:rsidRPr="00A83392">
        <w:rPr>
          <w:rFonts w:ascii="Times New Roman" w:hAnsi="Times New Roman"/>
          <w:sz w:val="24"/>
          <w:szCs w:val="24"/>
        </w:rPr>
        <w:t xml:space="preserve">Caransebeșenii, într-un procent de 85,5% au afirmat faptul că este nevoie de o investiție pentru eficientizarea serviciilor publice puse la dispoziția populației. </w:t>
      </w:r>
    </w:p>
    <w:p w:rsidR="00A83392" w:rsidRPr="00A83392" w:rsidRDefault="00A83392" w:rsidP="0051050D">
      <w:pPr>
        <w:pStyle w:val="Heading5"/>
      </w:pPr>
      <w:bookmarkStart w:id="82" w:name="_Toc427745548"/>
      <w:r w:rsidRPr="00A83392">
        <w:t xml:space="preserve">Figura </w:t>
      </w:r>
      <w:r w:rsidR="00814A81">
        <w:t>4</w:t>
      </w:r>
      <w:r w:rsidR="007A0BB2">
        <w:t>3</w:t>
      </w:r>
      <w:r w:rsidRPr="00A83392">
        <w:t xml:space="preserve"> -  Necesitatea investițiilor pentru eficientizarea serviciilor publice</w:t>
      </w:r>
      <w:bookmarkEnd w:id="82"/>
    </w:p>
    <w:p w:rsidR="00DC3DB8" w:rsidRPr="00DC3DB8" w:rsidRDefault="00DC3DB8" w:rsidP="00A83392">
      <w:pPr>
        <w:pStyle w:val="ListParagraph"/>
        <w:spacing w:after="0" w:line="360" w:lineRule="auto"/>
        <w:ind w:left="0"/>
        <w:jc w:val="center"/>
        <w:rPr>
          <w:rFonts w:ascii="Times New Roman" w:hAnsi="Times New Roman"/>
          <w:b/>
          <w:sz w:val="24"/>
          <w:szCs w:val="24"/>
        </w:rPr>
      </w:pPr>
      <w:r>
        <w:rPr>
          <w:noProof/>
          <w:lang w:val="en-US"/>
        </w:rPr>
        <w:drawing>
          <wp:inline distT="0" distB="0" distL="0" distR="0" wp14:anchorId="02BE8EA9" wp14:editId="6373972D">
            <wp:extent cx="5095875" cy="29718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A83392" w:rsidRDefault="00A83392" w:rsidP="00A83392">
      <w:pPr>
        <w:spacing w:after="0" w:line="360" w:lineRule="auto"/>
        <w:ind w:firstLine="720"/>
        <w:jc w:val="both"/>
        <w:rPr>
          <w:rFonts w:ascii="Times New Roman" w:hAnsi="Times New Roman"/>
          <w:sz w:val="24"/>
          <w:szCs w:val="24"/>
        </w:rPr>
      </w:pPr>
      <w:r w:rsidRPr="00714B42">
        <w:rPr>
          <w:rFonts w:ascii="Times New Roman" w:hAnsi="Times New Roman"/>
          <w:sz w:val="24"/>
          <w:szCs w:val="24"/>
        </w:rPr>
        <w:lastRenderedPageBreak/>
        <w:t xml:space="preserve">O problemă de real interes este infrastructura deficitară de apă și canalizare. Există zone în Caransebeș care nu au acces la apă și nici canalizare. </w:t>
      </w:r>
    </w:p>
    <w:p w:rsidR="00A83392" w:rsidRDefault="00A83392" w:rsidP="007242DC">
      <w:pPr>
        <w:spacing w:after="0" w:line="360" w:lineRule="auto"/>
        <w:ind w:firstLine="720"/>
        <w:jc w:val="both"/>
        <w:rPr>
          <w:rFonts w:ascii="Times New Roman" w:hAnsi="Times New Roman"/>
          <w:sz w:val="24"/>
          <w:szCs w:val="24"/>
        </w:rPr>
      </w:pPr>
      <w:r w:rsidRPr="00714B42">
        <w:rPr>
          <w:rFonts w:ascii="Times New Roman" w:hAnsi="Times New Roman"/>
          <w:sz w:val="24"/>
          <w:szCs w:val="24"/>
        </w:rPr>
        <w:t xml:space="preserve">Respondenții în proporție de aproximativ 100% sunt conștienți de această problemă și de necesitatea investiției în infrastructurii de apă și canalizare, </w:t>
      </w:r>
      <w:r w:rsidR="0077089D">
        <w:rPr>
          <w:rFonts w:ascii="Times New Roman" w:hAnsi="Times New Roman"/>
          <w:sz w:val="24"/>
          <w:szCs w:val="24"/>
        </w:rPr>
        <w:t>mai exact 98,55%</w:t>
      </w:r>
    </w:p>
    <w:p w:rsidR="00A83392" w:rsidRPr="00A83392" w:rsidRDefault="00A83392" w:rsidP="0051050D">
      <w:pPr>
        <w:pStyle w:val="Heading5"/>
      </w:pPr>
      <w:bookmarkStart w:id="83" w:name="_Toc427745549"/>
      <w:r w:rsidRPr="00A83392">
        <w:t xml:space="preserve">Figura </w:t>
      </w:r>
      <w:r w:rsidR="00814A81">
        <w:t>4</w:t>
      </w:r>
      <w:r w:rsidR="007A0BB2">
        <w:t>4</w:t>
      </w:r>
      <w:r w:rsidRPr="00A83392">
        <w:t xml:space="preserve"> -  Necesitatea investiției în infrastructura de apă și canalizare</w:t>
      </w:r>
      <w:bookmarkEnd w:id="83"/>
    </w:p>
    <w:p w:rsidR="00A83392" w:rsidRDefault="00A83392" w:rsidP="00A83392">
      <w:pPr>
        <w:spacing w:after="0" w:line="360" w:lineRule="auto"/>
        <w:jc w:val="center"/>
        <w:rPr>
          <w:rFonts w:ascii="Times New Roman" w:hAnsi="Times New Roman"/>
          <w:b/>
          <w:sz w:val="24"/>
          <w:szCs w:val="24"/>
        </w:rPr>
      </w:pPr>
      <w:r>
        <w:rPr>
          <w:noProof/>
          <w:lang w:val="en-US"/>
        </w:rPr>
        <w:drawing>
          <wp:inline distT="0" distB="0" distL="0" distR="0" wp14:anchorId="647B7283" wp14:editId="6EE50246">
            <wp:extent cx="4572000" cy="2509283"/>
            <wp:effectExtent l="0" t="0" r="0" b="571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A83392" w:rsidRDefault="00A83392" w:rsidP="00A83392">
      <w:pPr>
        <w:spacing w:after="0" w:line="360" w:lineRule="auto"/>
        <w:ind w:firstLine="720"/>
        <w:jc w:val="both"/>
        <w:rPr>
          <w:rFonts w:ascii="Times New Roman" w:hAnsi="Times New Roman"/>
          <w:sz w:val="24"/>
          <w:szCs w:val="24"/>
        </w:rPr>
      </w:pPr>
      <w:r>
        <w:rPr>
          <w:rFonts w:ascii="Times New Roman" w:hAnsi="Times New Roman"/>
          <w:sz w:val="24"/>
          <w:szCs w:val="24"/>
        </w:rPr>
        <w:t>Cu privire</w:t>
      </w:r>
      <w:r w:rsidRPr="004B620C">
        <w:rPr>
          <w:rFonts w:ascii="Times New Roman" w:hAnsi="Times New Roman"/>
          <w:sz w:val="24"/>
          <w:szCs w:val="24"/>
        </w:rPr>
        <w:t xml:space="preserve"> la modernizarea piețelor, se dorește aducerea acestora la standardele europene prin încurajarea investițiilor în modernizare și reabilitare. </w:t>
      </w:r>
    </w:p>
    <w:p w:rsidR="00A83392" w:rsidRDefault="00A83392" w:rsidP="00A83392">
      <w:pPr>
        <w:spacing w:after="0" w:line="360" w:lineRule="auto"/>
        <w:ind w:firstLine="720"/>
        <w:jc w:val="both"/>
        <w:rPr>
          <w:rFonts w:ascii="Times New Roman" w:hAnsi="Times New Roman"/>
          <w:sz w:val="24"/>
          <w:szCs w:val="24"/>
        </w:rPr>
      </w:pPr>
      <w:r w:rsidRPr="004B620C">
        <w:rPr>
          <w:rFonts w:ascii="Times New Roman" w:hAnsi="Times New Roman"/>
          <w:sz w:val="24"/>
          <w:szCs w:val="24"/>
        </w:rPr>
        <w:t>Procentajul identificat pentru respondeții ce susțin acest demers este de 73,91%.</w:t>
      </w:r>
    </w:p>
    <w:p w:rsidR="00A83392" w:rsidRPr="00A83392" w:rsidRDefault="00A83392" w:rsidP="0051050D">
      <w:pPr>
        <w:pStyle w:val="Heading5"/>
      </w:pPr>
      <w:bookmarkStart w:id="84" w:name="_Toc427745550"/>
      <w:r w:rsidRPr="00A83392">
        <w:t xml:space="preserve">Figura </w:t>
      </w:r>
      <w:r w:rsidR="00814A81">
        <w:t>4</w:t>
      </w:r>
      <w:r w:rsidR="007A0BB2">
        <w:t>5</w:t>
      </w:r>
      <w:r w:rsidRPr="00A83392">
        <w:t xml:space="preserve"> -  Necesitatea investiției în modernizxarea piețelor</w:t>
      </w:r>
      <w:bookmarkEnd w:id="84"/>
    </w:p>
    <w:p w:rsidR="00A83392" w:rsidRDefault="00A83392" w:rsidP="00A83392">
      <w:pPr>
        <w:spacing w:after="0" w:line="360" w:lineRule="auto"/>
        <w:jc w:val="center"/>
        <w:rPr>
          <w:rFonts w:ascii="Times New Roman" w:hAnsi="Times New Roman"/>
          <w:b/>
          <w:sz w:val="24"/>
          <w:szCs w:val="24"/>
        </w:rPr>
      </w:pPr>
      <w:r>
        <w:rPr>
          <w:noProof/>
          <w:lang w:val="en-US"/>
        </w:rPr>
        <w:drawing>
          <wp:inline distT="0" distB="0" distL="0" distR="0" wp14:anchorId="62952CD7" wp14:editId="0FE62639">
            <wp:extent cx="5038725" cy="25908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77089D" w:rsidRPr="006F3CDE" w:rsidRDefault="0077089D" w:rsidP="0077089D">
      <w:pPr>
        <w:spacing w:after="0" w:line="360" w:lineRule="auto"/>
        <w:ind w:firstLine="708"/>
        <w:jc w:val="both"/>
        <w:rPr>
          <w:rFonts w:ascii="Times New Roman" w:hAnsi="Times New Roman"/>
          <w:sz w:val="24"/>
          <w:szCs w:val="24"/>
        </w:rPr>
      </w:pPr>
      <w:r w:rsidRPr="006F3CDE">
        <w:rPr>
          <w:rFonts w:ascii="Times New Roman" w:hAnsi="Times New Roman"/>
          <w:sz w:val="24"/>
          <w:szCs w:val="24"/>
        </w:rPr>
        <w:lastRenderedPageBreak/>
        <w:t xml:space="preserve">Varianta „destul de important” a fost </w:t>
      </w:r>
      <w:r>
        <w:rPr>
          <w:rFonts w:ascii="Times New Roman" w:hAnsi="Times New Roman"/>
          <w:sz w:val="24"/>
          <w:szCs w:val="24"/>
        </w:rPr>
        <w:t xml:space="preserve">cel mai des bifată la categoria </w:t>
      </w:r>
      <w:r w:rsidRPr="006F3CDE">
        <w:rPr>
          <w:rFonts w:ascii="Times New Roman" w:hAnsi="Times New Roman"/>
          <w:sz w:val="24"/>
          <w:szCs w:val="24"/>
        </w:rPr>
        <w:t xml:space="preserve">priorității dezvoltării comunității pentru asistența socială </w:t>
      </w:r>
      <w:r>
        <w:rPr>
          <w:rFonts w:ascii="Times New Roman" w:hAnsi="Times New Roman"/>
          <w:sz w:val="24"/>
          <w:szCs w:val="24"/>
        </w:rPr>
        <w:t xml:space="preserve">(33,33 de procente) </w:t>
      </w:r>
      <w:r w:rsidRPr="006F3CDE">
        <w:rPr>
          <w:rFonts w:ascii="Times New Roman" w:hAnsi="Times New Roman"/>
          <w:sz w:val="24"/>
          <w:szCs w:val="24"/>
        </w:rPr>
        <w:t>sugerând faptul că acest element</w:t>
      </w:r>
      <w:r>
        <w:rPr>
          <w:rFonts w:ascii="Times New Roman" w:hAnsi="Times New Roman"/>
          <w:sz w:val="24"/>
          <w:szCs w:val="24"/>
        </w:rPr>
        <w:t xml:space="preserve"> nu este</w:t>
      </w:r>
      <w:r w:rsidRPr="006F3CDE">
        <w:rPr>
          <w:rFonts w:ascii="Times New Roman" w:hAnsi="Times New Roman"/>
          <w:sz w:val="24"/>
          <w:szCs w:val="24"/>
        </w:rPr>
        <w:t xml:space="preserve"> foarte </w:t>
      </w:r>
      <w:r>
        <w:rPr>
          <w:rFonts w:ascii="Times New Roman" w:hAnsi="Times New Roman"/>
          <w:sz w:val="24"/>
          <w:szCs w:val="24"/>
        </w:rPr>
        <w:t>reprezentativ</w:t>
      </w:r>
      <w:r w:rsidRPr="006F3CDE">
        <w:rPr>
          <w:rFonts w:ascii="Times New Roman" w:hAnsi="Times New Roman"/>
          <w:sz w:val="24"/>
          <w:szCs w:val="24"/>
        </w:rPr>
        <w:t xml:space="preserve"> în cazul dezvoltării municipiului, necesitând îmbunătățiri pentru a se transforma în avantaje comparative.</w:t>
      </w:r>
    </w:p>
    <w:p w:rsidR="0077089D" w:rsidRPr="0077089D" w:rsidRDefault="0077089D" w:rsidP="0051050D">
      <w:pPr>
        <w:pStyle w:val="Heading5"/>
      </w:pPr>
      <w:bookmarkStart w:id="85" w:name="_Toc427745551"/>
      <w:r w:rsidRPr="0077089D">
        <w:t xml:space="preserve">Figura </w:t>
      </w:r>
      <w:r w:rsidR="00814A81">
        <w:t>4</w:t>
      </w:r>
      <w:r w:rsidR="007A0BB2">
        <w:t>6</w:t>
      </w:r>
      <w:r w:rsidRPr="0077089D">
        <w:t xml:space="preserve"> – prioritatea pentru dezvoltarea serviciilor de asistență socială</w:t>
      </w:r>
      <w:bookmarkEnd w:id="85"/>
    </w:p>
    <w:p w:rsidR="00A83392" w:rsidRPr="0077089D" w:rsidRDefault="0077089D" w:rsidP="0077089D">
      <w:pPr>
        <w:spacing w:after="0" w:line="360" w:lineRule="auto"/>
        <w:jc w:val="center"/>
        <w:rPr>
          <w:rFonts w:ascii="Times New Roman" w:hAnsi="Times New Roman"/>
          <w:b/>
          <w:sz w:val="24"/>
          <w:szCs w:val="24"/>
        </w:rPr>
      </w:pPr>
      <w:r>
        <w:rPr>
          <w:noProof/>
          <w:lang w:val="en-US"/>
        </w:rPr>
        <w:drawing>
          <wp:inline distT="0" distB="0" distL="0" distR="0" wp14:anchorId="0B5524B0" wp14:editId="5C6D2E75">
            <wp:extent cx="5454502" cy="2615609"/>
            <wp:effectExtent l="0" t="0" r="0" b="0"/>
            <wp:docPr id="680" name="Chart 680"/>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092EA4" w:rsidRPr="007242DC" w:rsidRDefault="00092EA4" w:rsidP="007242DC">
      <w:pPr>
        <w:spacing w:after="0" w:line="360" w:lineRule="auto"/>
        <w:ind w:firstLine="708"/>
        <w:jc w:val="both"/>
        <w:rPr>
          <w:rFonts w:ascii="Times New Roman" w:hAnsi="Times New Roman"/>
          <w:sz w:val="24"/>
          <w:szCs w:val="24"/>
        </w:rPr>
      </w:pPr>
      <w:r w:rsidRPr="00E65F87">
        <w:rPr>
          <w:rFonts w:ascii="Times New Roman" w:hAnsi="Times New Roman"/>
          <w:sz w:val="24"/>
          <w:szCs w:val="24"/>
        </w:rPr>
        <w:t xml:space="preserve">Dezvoltarea capacității administrative a fost considerată de 24,23% dintre carandebeșeni drept „Important” sau cu relevanță destul de mare pentru dezvoltarea orașului Caransebeș respectiv „Foarte important” cu 23,18%. </w:t>
      </w:r>
    </w:p>
    <w:p w:rsidR="00092EA4" w:rsidRPr="00092EA4" w:rsidRDefault="00092EA4" w:rsidP="0051050D">
      <w:pPr>
        <w:pStyle w:val="Heading5"/>
      </w:pPr>
      <w:bookmarkStart w:id="86" w:name="_Toc427745552"/>
      <w:r w:rsidRPr="00092EA4">
        <w:t xml:space="preserve">Figura </w:t>
      </w:r>
      <w:r w:rsidR="00814A81">
        <w:t>4</w:t>
      </w:r>
      <w:r w:rsidR="007A0BB2">
        <w:t>7</w:t>
      </w:r>
      <w:r w:rsidRPr="00092EA4">
        <w:t xml:space="preserve"> – Prioritatea pentru dezvoltarea capacității administrative</w:t>
      </w:r>
      <w:bookmarkEnd w:id="86"/>
    </w:p>
    <w:p w:rsidR="00092EA4" w:rsidRDefault="00092EA4" w:rsidP="007242DC">
      <w:pPr>
        <w:spacing w:after="0" w:line="360" w:lineRule="auto"/>
        <w:jc w:val="center"/>
        <w:rPr>
          <w:rFonts w:ascii="Times New Roman" w:hAnsi="Times New Roman"/>
          <w:b/>
          <w:sz w:val="24"/>
          <w:szCs w:val="24"/>
        </w:rPr>
      </w:pPr>
      <w:r>
        <w:rPr>
          <w:noProof/>
          <w:lang w:val="en-US"/>
        </w:rPr>
        <w:drawing>
          <wp:inline distT="0" distB="0" distL="0" distR="0" wp14:anchorId="639C1305" wp14:editId="7592A2D2">
            <wp:extent cx="5613991" cy="2477386"/>
            <wp:effectExtent l="0" t="0" r="6350" b="0"/>
            <wp:docPr id="683" name="Chart 683"/>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092EA4" w:rsidRDefault="00092EA4" w:rsidP="007242DC">
      <w:pPr>
        <w:spacing w:after="0" w:line="360" w:lineRule="auto"/>
        <w:ind w:firstLine="708"/>
        <w:jc w:val="both"/>
        <w:rPr>
          <w:rFonts w:ascii="Times New Roman" w:hAnsi="Times New Roman"/>
          <w:sz w:val="24"/>
          <w:szCs w:val="24"/>
        </w:rPr>
      </w:pPr>
      <w:r w:rsidRPr="00E65F87">
        <w:rPr>
          <w:rFonts w:ascii="Times New Roman" w:hAnsi="Times New Roman"/>
          <w:sz w:val="24"/>
          <w:szCs w:val="24"/>
        </w:rPr>
        <w:lastRenderedPageBreak/>
        <w:t>Serviciile publice (transport, iluminat, salubrizare, siguranță și ordine publică, utilități) au fost considerate de 42,02% dintre caransebeșeni drept „foarte importante” sau cu relevanță ridicată pentru dezvoltarea comunității.</w:t>
      </w:r>
    </w:p>
    <w:p w:rsidR="00092EA4" w:rsidRPr="007242DC" w:rsidRDefault="00092EA4" w:rsidP="007242DC">
      <w:pPr>
        <w:pStyle w:val="Heading5"/>
      </w:pPr>
      <w:bookmarkStart w:id="87" w:name="_Toc427745553"/>
      <w:r w:rsidRPr="00092EA4">
        <w:t xml:space="preserve">Figura </w:t>
      </w:r>
      <w:r w:rsidR="00814A81">
        <w:t>4</w:t>
      </w:r>
      <w:r w:rsidR="007A0BB2">
        <w:t>8</w:t>
      </w:r>
      <w:r w:rsidRPr="00092EA4">
        <w:t xml:space="preserve"> – Prioritatea pentru dezvoltarea serviciilor publi</w:t>
      </w:r>
      <w:r w:rsidR="007242DC">
        <w:t>ce</w:t>
      </w:r>
      <w:bookmarkEnd w:id="87"/>
    </w:p>
    <w:p w:rsidR="00092EA4" w:rsidRDefault="00092EA4" w:rsidP="00092EA4">
      <w:pPr>
        <w:spacing w:after="0" w:line="360" w:lineRule="auto"/>
        <w:jc w:val="center"/>
        <w:rPr>
          <w:rFonts w:ascii="Times New Roman" w:hAnsi="Times New Roman"/>
          <w:b/>
          <w:sz w:val="24"/>
          <w:szCs w:val="24"/>
        </w:rPr>
      </w:pPr>
      <w:r>
        <w:rPr>
          <w:noProof/>
          <w:lang w:val="en-US"/>
        </w:rPr>
        <w:drawing>
          <wp:inline distT="0" distB="0" distL="0" distR="0" wp14:anchorId="157D43BC" wp14:editId="019C36ED">
            <wp:extent cx="5667154" cy="2466754"/>
            <wp:effectExtent l="0" t="0" r="0" b="0"/>
            <wp:docPr id="684" name="Chart 684"/>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7242DC" w:rsidRDefault="007242DC" w:rsidP="00092EA4">
      <w:pPr>
        <w:spacing w:after="0" w:line="360" w:lineRule="auto"/>
        <w:jc w:val="center"/>
        <w:rPr>
          <w:rFonts w:ascii="Times New Roman" w:hAnsi="Times New Roman"/>
          <w:b/>
          <w:sz w:val="24"/>
          <w:szCs w:val="24"/>
        </w:rPr>
      </w:pPr>
    </w:p>
    <w:p w:rsidR="00332F0B" w:rsidRDefault="00332F0B" w:rsidP="004509C3">
      <w:pPr>
        <w:pStyle w:val="ListParagraph"/>
        <w:numPr>
          <w:ilvl w:val="0"/>
          <w:numId w:val="66"/>
        </w:numPr>
        <w:spacing w:after="0" w:line="360" w:lineRule="auto"/>
        <w:jc w:val="both"/>
        <w:rPr>
          <w:rFonts w:ascii="Times New Roman" w:hAnsi="Times New Roman"/>
          <w:b/>
          <w:sz w:val="24"/>
          <w:szCs w:val="24"/>
        </w:rPr>
      </w:pPr>
      <w:r w:rsidRPr="00217E6C">
        <w:rPr>
          <w:rFonts w:ascii="Times New Roman" w:hAnsi="Times New Roman"/>
          <w:b/>
          <w:sz w:val="24"/>
          <w:szCs w:val="24"/>
        </w:rPr>
        <w:t>Concluzii şi recomandări</w:t>
      </w:r>
    </w:p>
    <w:p w:rsidR="00974A8F" w:rsidRPr="00974A8F" w:rsidRDefault="000F1ECF" w:rsidP="000F1ECF">
      <w:pPr>
        <w:pStyle w:val="ListParagraph"/>
        <w:spacing w:after="0" w:line="360" w:lineRule="auto"/>
        <w:ind w:left="0" w:firstLine="720"/>
        <w:jc w:val="both"/>
        <w:rPr>
          <w:rFonts w:ascii="Times New Roman" w:hAnsi="Times New Roman"/>
          <w:sz w:val="24"/>
          <w:szCs w:val="24"/>
        </w:rPr>
      </w:pPr>
      <w:r>
        <w:rPr>
          <w:rFonts w:ascii="Times New Roman" w:hAnsi="Times New Roman"/>
          <w:sz w:val="24"/>
          <w:szCs w:val="24"/>
        </w:rPr>
        <w:t>Asigurarea unor servicii publice de calitate locuitorilor este extrem de important și contribuie la dezvoltarea socio-economică a municipiului.</w:t>
      </w:r>
    </w:p>
    <w:p w:rsidR="006B4C2E" w:rsidRPr="00974A8F" w:rsidRDefault="006B4C2E" w:rsidP="00217E6C">
      <w:pPr>
        <w:spacing w:after="0" w:line="360" w:lineRule="auto"/>
        <w:ind w:firstLine="708"/>
        <w:jc w:val="both"/>
        <w:rPr>
          <w:rFonts w:ascii="Times New Roman" w:hAnsi="Times New Roman"/>
          <w:b/>
          <w:sz w:val="24"/>
          <w:szCs w:val="24"/>
        </w:rPr>
      </w:pPr>
      <w:r w:rsidRPr="00974A8F">
        <w:rPr>
          <w:rFonts w:ascii="Times New Roman" w:hAnsi="Times New Roman"/>
          <w:b/>
          <w:sz w:val="24"/>
          <w:szCs w:val="24"/>
        </w:rPr>
        <w:t>Recomandări:</w:t>
      </w:r>
    </w:p>
    <w:p w:rsidR="000F1ECF" w:rsidRDefault="00217E6C" w:rsidP="000F1ECF">
      <w:pPr>
        <w:pStyle w:val="ListParagraph"/>
        <w:numPr>
          <w:ilvl w:val="0"/>
          <w:numId w:val="84"/>
        </w:numPr>
        <w:spacing w:after="0" w:line="360" w:lineRule="auto"/>
        <w:jc w:val="both"/>
        <w:rPr>
          <w:rFonts w:ascii="Times New Roman" w:hAnsi="Times New Roman"/>
          <w:sz w:val="24"/>
          <w:szCs w:val="24"/>
        </w:rPr>
      </w:pPr>
      <w:r w:rsidRPr="000F1ECF">
        <w:rPr>
          <w:rFonts w:ascii="Times New Roman" w:hAnsi="Times New Roman"/>
          <w:sz w:val="24"/>
          <w:szCs w:val="24"/>
        </w:rPr>
        <w:t>Implementarea unui sistem de management integrat care să permită funcționarea optimă a serviciilo</w:t>
      </w:r>
      <w:r w:rsidR="000F1ECF" w:rsidRPr="000F1ECF">
        <w:rPr>
          <w:rFonts w:ascii="Times New Roman" w:hAnsi="Times New Roman"/>
          <w:sz w:val="24"/>
          <w:szCs w:val="24"/>
        </w:rPr>
        <w:t>r</w:t>
      </w:r>
      <w:r w:rsidRPr="000F1ECF">
        <w:rPr>
          <w:rFonts w:ascii="Times New Roman" w:hAnsi="Times New Roman"/>
          <w:sz w:val="24"/>
          <w:szCs w:val="24"/>
        </w:rPr>
        <w:t xml:space="preserve"> publice din municipiul Caransebeș.</w:t>
      </w:r>
    </w:p>
    <w:p w:rsidR="00217E6C" w:rsidRDefault="00217E6C" w:rsidP="000F1ECF">
      <w:pPr>
        <w:pStyle w:val="ListParagraph"/>
        <w:numPr>
          <w:ilvl w:val="0"/>
          <w:numId w:val="84"/>
        </w:numPr>
        <w:spacing w:after="0" w:line="360" w:lineRule="auto"/>
        <w:jc w:val="both"/>
        <w:rPr>
          <w:rFonts w:ascii="Times New Roman" w:hAnsi="Times New Roman"/>
          <w:sz w:val="24"/>
          <w:szCs w:val="24"/>
        </w:rPr>
      </w:pPr>
      <w:r w:rsidRPr="000F1ECF">
        <w:rPr>
          <w:rFonts w:ascii="Times New Roman" w:hAnsi="Times New Roman"/>
          <w:sz w:val="24"/>
          <w:szCs w:val="24"/>
        </w:rPr>
        <w:t>De asemenea, se recomandă actualizarea website-ului primăriei.</w:t>
      </w:r>
    </w:p>
    <w:p w:rsidR="000F1ECF" w:rsidRPr="000F1ECF" w:rsidRDefault="000F1ECF" w:rsidP="000F1ECF">
      <w:pPr>
        <w:pStyle w:val="ListParagraph"/>
        <w:numPr>
          <w:ilvl w:val="0"/>
          <w:numId w:val="84"/>
        </w:numPr>
        <w:spacing w:after="0" w:line="360" w:lineRule="auto"/>
        <w:jc w:val="both"/>
        <w:rPr>
          <w:rFonts w:ascii="Times New Roman" w:hAnsi="Times New Roman"/>
          <w:sz w:val="24"/>
          <w:szCs w:val="24"/>
        </w:rPr>
      </w:pPr>
      <w:r>
        <w:rPr>
          <w:rFonts w:ascii="Times New Roman" w:hAnsi="Times New Roman"/>
          <w:sz w:val="24"/>
          <w:szCs w:val="24"/>
        </w:rPr>
        <w:t>Participarea angajaților primăriei la cursuri de formare profesio</w:t>
      </w:r>
      <w:r w:rsidR="00892562">
        <w:rPr>
          <w:rFonts w:ascii="Times New Roman" w:hAnsi="Times New Roman"/>
          <w:sz w:val="24"/>
          <w:szCs w:val="24"/>
        </w:rPr>
        <w:t>nală.</w:t>
      </w:r>
    </w:p>
    <w:p w:rsidR="00746C9D" w:rsidRPr="00C12DD4" w:rsidRDefault="00746C9D" w:rsidP="00746C9D">
      <w:pPr>
        <w:spacing w:after="0" w:line="360" w:lineRule="auto"/>
        <w:jc w:val="both"/>
        <w:rPr>
          <w:rFonts w:ascii="Times New Roman" w:hAnsi="Times New Roman"/>
          <w:color w:val="FF0000"/>
          <w:sz w:val="24"/>
          <w:szCs w:val="24"/>
        </w:rPr>
      </w:pPr>
    </w:p>
    <w:p w:rsidR="00746C9D" w:rsidRDefault="00746C9D" w:rsidP="00746C9D">
      <w:pPr>
        <w:spacing w:after="0" w:line="360" w:lineRule="auto"/>
        <w:jc w:val="both"/>
        <w:rPr>
          <w:rFonts w:ascii="Times New Roman" w:hAnsi="Times New Roman"/>
          <w:color w:val="FF0000"/>
          <w:sz w:val="24"/>
          <w:szCs w:val="24"/>
        </w:rPr>
      </w:pPr>
    </w:p>
    <w:p w:rsidR="007242DC" w:rsidRDefault="007242DC" w:rsidP="00746C9D">
      <w:pPr>
        <w:spacing w:after="0" w:line="360" w:lineRule="auto"/>
        <w:jc w:val="both"/>
        <w:rPr>
          <w:rFonts w:ascii="Times New Roman" w:hAnsi="Times New Roman"/>
          <w:color w:val="FF0000"/>
          <w:sz w:val="24"/>
          <w:szCs w:val="24"/>
        </w:rPr>
      </w:pPr>
    </w:p>
    <w:p w:rsidR="007242DC" w:rsidRDefault="007242DC" w:rsidP="00746C9D">
      <w:pPr>
        <w:spacing w:after="0" w:line="360" w:lineRule="auto"/>
        <w:jc w:val="both"/>
        <w:rPr>
          <w:rFonts w:ascii="Times New Roman" w:hAnsi="Times New Roman"/>
          <w:color w:val="FF0000"/>
          <w:sz w:val="24"/>
          <w:szCs w:val="24"/>
        </w:rPr>
      </w:pPr>
    </w:p>
    <w:p w:rsidR="007242DC" w:rsidRDefault="007242DC" w:rsidP="00746C9D">
      <w:pPr>
        <w:spacing w:after="0" w:line="360" w:lineRule="auto"/>
        <w:jc w:val="both"/>
        <w:rPr>
          <w:rFonts w:ascii="Times New Roman" w:hAnsi="Times New Roman"/>
          <w:color w:val="FF0000"/>
          <w:sz w:val="24"/>
          <w:szCs w:val="24"/>
        </w:rPr>
      </w:pPr>
    </w:p>
    <w:p w:rsidR="007242DC" w:rsidRDefault="007242DC" w:rsidP="00746C9D">
      <w:pPr>
        <w:spacing w:after="0" w:line="360" w:lineRule="auto"/>
        <w:jc w:val="both"/>
        <w:rPr>
          <w:rFonts w:ascii="Times New Roman" w:hAnsi="Times New Roman"/>
          <w:color w:val="FF0000"/>
          <w:sz w:val="24"/>
          <w:szCs w:val="24"/>
        </w:rPr>
      </w:pPr>
    </w:p>
    <w:p w:rsidR="007242DC" w:rsidRDefault="00814A81" w:rsidP="00746C9D">
      <w:pPr>
        <w:spacing w:after="0" w:line="360" w:lineRule="auto"/>
        <w:jc w:val="both"/>
        <w:rPr>
          <w:rFonts w:ascii="Times New Roman" w:hAnsi="Times New Roman"/>
          <w:color w:val="FF0000"/>
          <w:sz w:val="24"/>
          <w:szCs w:val="24"/>
        </w:rPr>
      </w:pPr>
      <w:r>
        <w:rPr>
          <w:noProof/>
          <w:lang w:val="en-US"/>
        </w:rPr>
        <w:lastRenderedPageBreak/>
        <mc:AlternateContent>
          <mc:Choice Requires="wps">
            <w:drawing>
              <wp:anchor distT="0" distB="0" distL="114300" distR="114300" simplePos="0" relativeHeight="251680768" behindDoc="0" locked="0" layoutInCell="1" allowOverlap="1" wp14:anchorId="60F3DB57" wp14:editId="0632901F">
                <wp:simplePos x="0" y="0"/>
                <wp:positionH relativeFrom="column">
                  <wp:posOffset>-871220</wp:posOffset>
                </wp:positionH>
                <wp:positionV relativeFrom="paragraph">
                  <wp:posOffset>102235</wp:posOffset>
                </wp:positionV>
                <wp:extent cx="7505700" cy="3448050"/>
                <wp:effectExtent l="0" t="0" r="19050" b="19050"/>
                <wp:wrapNone/>
                <wp:docPr id="62" name="Flowchart: Process 62"/>
                <wp:cNvGraphicFramePr/>
                <a:graphic xmlns:a="http://schemas.openxmlformats.org/drawingml/2006/main">
                  <a:graphicData uri="http://schemas.microsoft.com/office/word/2010/wordprocessingShape">
                    <wps:wsp>
                      <wps:cNvSpPr/>
                      <wps:spPr>
                        <a:xfrm>
                          <a:off x="0" y="0"/>
                          <a:ext cx="7505700" cy="344805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2584A" w:rsidRPr="006422AB" w:rsidRDefault="00A2584A" w:rsidP="00814A81">
                            <w:pPr>
                              <w:jc w:val="center"/>
                              <w:rPr>
                                <w:rFonts w:ascii="Times New Roman" w:hAnsi="Times New Roman"/>
                                <w:b/>
                                <w:sz w:val="56"/>
                                <w14:textOutline w14:w="9525" w14:cap="rnd" w14:cmpd="sng" w14:algn="ctr">
                                  <w14:solidFill>
                                    <w14:srgbClr w14:val="000000"/>
                                  </w14:solidFill>
                                  <w14:prstDash w14:val="solid"/>
                                  <w14:bevel/>
                                </w14:textOutline>
                              </w:rPr>
                            </w:pPr>
                            <w:r>
                              <w:rPr>
                                <w:rFonts w:ascii="Times New Roman" w:hAnsi="Times New Roman"/>
                                <w:b/>
                                <w:sz w:val="56"/>
                                <w14:textOutline w14:w="9525" w14:cap="rnd" w14:cmpd="sng" w14:algn="ctr">
                                  <w14:solidFill>
                                    <w14:srgbClr w14:val="000000"/>
                                  </w14:solidFill>
                                  <w14:prstDash w14:val="solid"/>
                                  <w14:bevel/>
                                </w14:textOutline>
                              </w:rPr>
                              <w:t>AGRICULTURA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62" o:spid="_x0000_s1046" type="#_x0000_t109" style="position:absolute;left:0;text-align:left;margin-left:-68.6pt;margin-top:8.05pt;width:591pt;height:2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h8UjAIAAGQFAAAOAAAAZHJzL2Uyb0RvYy54bWysVMFu2zAMvQ/YPwi6r3aypO2MOkWQIsOA&#10;og3aDj0rshQbkEVNUmJnXz9KctyiLXYYloMimuQj+Ujq6rpvFTkI6xrQJZ2c5ZQIzaFq9K6kP5/W&#10;Xy4pcZ7piinQoqRH4ej14vOnq84UYgo1qEpYgiDaFZ0pae29KbLM8Vq0zJ2BERqVEmzLPIp2l1WW&#10;dYjeqmya5+dZB7YyFrhwDr/eJCVdRHwpBff3UjrhiSop5ubjaeO5DWe2uGLFzjJTN3xIg/1DFi1r&#10;NAYdoW6YZ2Rvm3dQbcMtOJD+jEObgZQNF7EGrGaSv6nmsWZGxFqQHGdGmtz/g+V3h40lTVXS8ykl&#10;mrXYo7WCjtfM+oJsErMElchUZ1yBDo9mYwfJ4TWU3Uvbhn8siPSR3ePIrug94fjxYp7PL3JsAkfd&#10;19nsMp9H/rMXd2Od/y6gJeFSUomJrEIiQxqRYXa4dR7Do9vJHIWQWkom3vxRiZCP0g9CYnkYfhq9&#10;42CJlbLkwHAkGOdC+0lS1awS6fM8x1+oGIOMHlGKgAFZNkqN2ANAGNr32AlmsA+uIs7l6Jz/LbHk&#10;PHrEyKD96Nw2GuxHAAqrGiIn+xNJiZrAku+3fWz95PLU3S1UR5wHC2lRnOHrBltxy5zfMIubge3D&#10;bff3eITulBSGGyU12N8ffQ/2OLCopaTDTSup+7VnVlCifmgc5W+T2SysZhRm84spCva1Zvtao/ft&#10;CrBzE3xXDI/XYO/V6SottM/4KCxDVFQxzTF2Sbm3J2Hl0wuAzwoXy2U0w3U0zN/qR8MDeCA6jNdT&#10;/8ysGebR4yjfwWkrWfFmFJNt8NSw3HuQTZzTQHXidWgBrnKcpeHZCW/FazlavTyOiz8AAAD//wMA&#10;UEsDBBQABgAIAAAAIQDBp0lo3QAAAAwBAAAPAAAAZHJzL2Rvd25yZXYueG1sTI9BTsMwEEX3SNzB&#10;GiQ2VeuktCWEOBWqxAEIYe/E0yQiHke204bbM13BcvSf/rxfHBc7igv6MDhSkG4SEEitMwN1CurP&#10;93UGIkRNRo+OUMEPBjiW93eFzo270gdeqtgJLqGQawV9jFMuZWh7tDps3ITE2dl5qyOfvpPG6yuX&#10;21Fuk+QgrR6IP/R6wlOP7Xc1WwUr+UV9FWvMqu7sM0erU93MSj0+LG+vICIu8Q+Gmz6rQ8lOjZvJ&#10;BDEqWKdPz1tmOTmkIG5EstvxmkbBfv+SgiwL+X9E+QsAAP//AwBQSwECLQAUAAYACAAAACEAtoM4&#10;kv4AAADhAQAAEwAAAAAAAAAAAAAAAAAAAAAAW0NvbnRlbnRfVHlwZXNdLnhtbFBLAQItABQABgAI&#10;AAAAIQA4/SH/1gAAAJQBAAALAAAAAAAAAAAAAAAAAC8BAABfcmVscy8ucmVsc1BLAQItABQABgAI&#10;AAAAIQCdjh8UjAIAAGQFAAAOAAAAAAAAAAAAAAAAAC4CAABkcnMvZTJvRG9jLnhtbFBLAQItABQA&#10;BgAIAAAAIQDBp0lo3QAAAAwBAAAPAAAAAAAAAAAAAAAAAOYEAABkcnMvZG93bnJldi54bWxQSwUG&#10;AAAAAAQABADzAAAA8AUAAAAA&#10;" fillcolor="#4f81bd [3204]" strokecolor="#243f60 [1604]" strokeweight="2pt">
                <v:textbox>
                  <w:txbxContent>
                    <w:p w:rsidR="00325E3D" w:rsidRPr="006422AB" w:rsidRDefault="00325E3D" w:rsidP="00814A81">
                      <w:pPr>
                        <w:jc w:val="center"/>
                        <w:rPr>
                          <w:rFonts w:ascii="Times New Roman" w:hAnsi="Times New Roman"/>
                          <w:b/>
                          <w:sz w:val="56"/>
                          <w14:textOutline w14:w="9525" w14:cap="rnd" w14:cmpd="sng" w14:algn="ctr">
                            <w14:solidFill>
                              <w14:srgbClr w14:val="000000"/>
                            </w14:solidFill>
                            <w14:prstDash w14:val="solid"/>
                            <w14:bevel/>
                          </w14:textOutline>
                        </w:rPr>
                      </w:pPr>
                      <w:r>
                        <w:rPr>
                          <w:rFonts w:ascii="Times New Roman" w:hAnsi="Times New Roman"/>
                          <w:b/>
                          <w:sz w:val="56"/>
                          <w14:textOutline w14:w="9525" w14:cap="rnd" w14:cmpd="sng" w14:algn="ctr">
                            <w14:solidFill>
                              <w14:srgbClr w14:val="000000"/>
                            </w14:solidFill>
                            <w14:prstDash w14:val="solid"/>
                            <w14:bevel/>
                          </w14:textOutline>
                        </w:rPr>
                        <w:t>AGRICULTURA</w:t>
                      </w:r>
                    </w:p>
                  </w:txbxContent>
                </v:textbox>
              </v:shape>
            </w:pict>
          </mc:Fallback>
        </mc:AlternateContent>
      </w:r>
    </w:p>
    <w:p w:rsidR="007242DC" w:rsidRDefault="007242DC" w:rsidP="00746C9D">
      <w:pPr>
        <w:spacing w:after="0" w:line="360" w:lineRule="auto"/>
        <w:jc w:val="both"/>
        <w:rPr>
          <w:rFonts w:ascii="Times New Roman" w:hAnsi="Times New Roman"/>
          <w:color w:val="FF0000"/>
          <w:sz w:val="24"/>
          <w:szCs w:val="24"/>
        </w:rPr>
      </w:pPr>
    </w:p>
    <w:p w:rsidR="007242DC" w:rsidRDefault="007242DC" w:rsidP="00746C9D">
      <w:pPr>
        <w:spacing w:after="0" w:line="360" w:lineRule="auto"/>
        <w:jc w:val="both"/>
        <w:rPr>
          <w:rFonts w:ascii="Times New Roman" w:hAnsi="Times New Roman"/>
          <w:color w:val="FF0000"/>
          <w:sz w:val="24"/>
          <w:szCs w:val="24"/>
        </w:rPr>
      </w:pPr>
    </w:p>
    <w:p w:rsidR="00814A81" w:rsidRDefault="00814A81" w:rsidP="00746C9D">
      <w:pPr>
        <w:spacing w:after="0" w:line="360" w:lineRule="auto"/>
        <w:jc w:val="both"/>
        <w:rPr>
          <w:rFonts w:ascii="Times New Roman" w:hAnsi="Times New Roman"/>
          <w:color w:val="FF0000"/>
          <w:sz w:val="24"/>
          <w:szCs w:val="24"/>
        </w:rPr>
      </w:pPr>
    </w:p>
    <w:p w:rsidR="00814A81" w:rsidRDefault="003015FD" w:rsidP="00746C9D">
      <w:pPr>
        <w:spacing w:after="0" w:line="360" w:lineRule="auto"/>
        <w:jc w:val="both"/>
        <w:rPr>
          <w:rFonts w:ascii="Times New Roman" w:hAnsi="Times New Roman"/>
          <w:color w:val="FF0000"/>
          <w:sz w:val="24"/>
          <w:szCs w:val="24"/>
        </w:rPr>
      </w:pPr>
      <w:r>
        <w:rPr>
          <w:rFonts w:ascii="Times New Roman" w:hAnsi="Times New Roman"/>
          <w:noProof/>
          <w:color w:val="FF0000"/>
          <w:sz w:val="24"/>
          <w:szCs w:val="24"/>
          <w:lang w:val="en-US"/>
        </w:rPr>
        <mc:AlternateContent>
          <mc:Choice Requires="wps">
            <w:drawing>
              <wp:anchor distT="0" distB="0" distL="114300" distR="114300" simplePos="0" relativeHeight="251681792" behindDoc="0" locked="0" layoutInCell="1" allowOverlap="1" wp14:anchorId="5CCFA956" wp14:editId="25A02B4D">
                <wp:simplePos x="0" y="0"/>
                <wp:positionH relativeFrom="column">
                  <wp:posOffset>1129030</wp:posOffset>
                </wp:positionH>
                <wp:positionV relativeFrom="paragraph">
                  <wp:posOffset>88900</wp:posOffset>
                </wp:positionV>
                <wp:extent cx="3876675" cy="1247775"/>
                <wp:effectExtent l="0" t="19050" r="47625" b="28575"/>
                <wp:wrapNone/>
                <wp:docPr id="63" name="Bent-Up Arrow 63"/>
                <wp:cNvGraphicFramePr/>
                <a:graphic xmlns:a="http://schemas.openxmlformats.org/drawingml/2006/main">
                  <a:graphicData uri="http://schemas.microsoft.com/office/word/2010/wordprocessingShape">
                    <wps:wsp>
                      <wps:cNvSpPr/>
                      <wps:spPr>
                        <a:xfrm>
                          <a:off x="0" y="0"/>
                          <a:ext cx="3876675" cy="1247775"/>
                        </a:xfrm>
                        <a:prstGeom prst="bentUpArrow">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Bent-Up Arrow 63" o:spid="_x0000_s1026" style="position:absolute;margin-left:88.9pt;margin-top:7pt;width:305.25pt;height:98.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876675,1247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Sm1nQIAAJ4FAAAOAAAAZHJzL2Uyb0RvYy54bWysVN1v2jAQf5+0/8Hye5tAKXSooWKtOk3q&#10;2mot6rNxbBLJ9nm2IbC/fmcnBNahPUx7ce7zdx+5u+ubrVZkI5yvwRR0cJ5TIgyHsjargi5e78+u&#10;KPGBmZIpMKKgO+Hpzezjh+vGTsUQKlClcARBjJ82tqBVCHaaZZ5XQjN/DlYYVEpwmgVk3SorHWsQ&#10;XatsmOfjrAFXWgdceI/Su1ZJZwlfSsHDk5ReBKIKirmF9Lr0LuObza7ZdOWYrWrepcH+IQvNaoNB&#10;e6g7FhhZu/oPKF1zBx5kOOegM5Cy5iLVgNUM8nfVvFTMilQLNsfbvk3+/8Hyx82zI3VZ0PEFJYZp&#10;/EefhQlnC0vmzkFDUI5Naqyfou2LfXYd55GMFW+l0/GLtZBtauyub6zYBsJReHE1GY8nl5Rw1A2G&#10;o8kEGcTJDu7W+fBFgCaRKOgSc1jYlEHqK9s8+NB67C1jUA+qLu9rpRITh0bcKkc2DH/3cjVIrmqt&#10;v0HZysaXeZ5+OkZOMxbNUx5HSFksti0vUWGnRMRX5ruQ2CssaJiQe4QWnHGOWbdBfcVK0YpjyNMx&#10;E2BEllhBj90B/F7MHrttQWcfXUUa8t45/1tirXPvkSKDCb2zrg24UwAKq+oit/bYsqPWRHIJ5Q4n&#10;yUG7Yt7y+xr/5APz4Zk53CncPrwT4QkfqaApKHQUJRW4n6fk0R5HHbWUNLijBfU/1swJStRXg0vw&#10;aTAaxaVOzOhyMkTGHWuWxxqz1reAczHAi2R5IqN9UHtSOtBveE7mMSqqmOEYu6A8uD1zG9rbgQeJ&#10;i/k8meEiWxYezIvlETx2NY7o6/aNOduNc8BNeIT9PrPpu3FubaOngfk6gKzTrB/62vUbj0Aa1u5g&#10;xStzzCerw1md/QIAAP//AwBQSwMEFAAGAAgAAAAhAJLD7OreAAAACgEAAA8AAABkcnMvZG93bnJl&#10;di54bWxMj81OwzAQhO9IvIO1SFwQdfoDCSFOhRCVuFUtfQA3XuJAvI5spw1vz3Kitx3taOabaj25&#10;XpwwxM6TgvksA4HUeNNRq+DwsbkvQMSkyejeEyr4wQjr+vqq0qXxZ9rhaZ9awSEUS63ApjSUUsbG&#10;otNx5gck/n364HRiGVppgj5zuOvlIssepdMdcYPVA75abL73o1Og0/tm9dXaO3pyAbfj7m0Ztwel&#10;bm+ml2cQCaf0b4Y/fEaHmpmOfiQTRc86zxk98bHiTWzIi2IJ4qhgMc8eQNaVvJxQ/wIAAP//AwBQ&#10;SwECLQAUAAYACAAAACEAtoM4kv4AAADhAQAAEwAAAAAAAAAAAAAAAAAAAAAAW0NvbnRlbnRfVHlw&#10;ZXNdLnhtbFBLAQItABQABgAIAAAAIQA4/SH/1gAAAJQBAAALAAAAAAAAAAAAAAAAAC8BAABfcmVs&#10;cy8ucmVsc1BLAQItABQABgAIAAAAIQDeWSm1nQIAAJ4FAAAOAAAAAAAAAAAAAAAAAC4CAABkcnMv&#10;ZTJvRG9jLnhtbFBLAQItABQABgAIAAAAIQCSw+zq3gAAAAoBAAAPAAAAAAAAAAAAAAAAAPcEAABk&#10;cnMvZG93bnJldi54bWxQSwUGAAAAAAQABADzAAAAAgYAAAAA&#10;" path="m,935831r3408759,l3408759,311944r-155971,l3564731,r311944,311944l3720703,311944r,935831l,1247775,,935831xe" fillcolor="#a5a5a5 [2092]" strokecolor="#243f60 [1604]" strokeweight="2pt">
                <v:path arrowok="t" o:connecttype="custom" o:connectlocs="0,935831;3408759,935831;3408759,311944;3252788,311944;3564731,0;3876675,311944;3720703,311944;3720703,1247775;0,1247775;0,935831" o:connectangles="0,0,0,0,0,0,0,0,0,0"/>
              </v:shape>
            </w:pict>
          </mc:Fallback>
        </mc:AlternateContent>
      </w:r>
    </w:p>
    <w:p w:rsidR="00814A81" w:rsidRDefault="00814A81" w:rsidP="00746C9D">
      <w:pPr>
        <w:spacing w:after="0" w:line="360" w:lineRule="auto"/>
        <w:jc w:val="both"/>
        <w:rPr>
          <w:rFonts w:ascii="Times New Roman" w:hAnsi="Times New Roman"/>
          <w:color w:val="FF0000"/>
          <w:sz w:val="24"/>
          <w:szCs w:val="24"/>
        </w:rPr>
      </w:pPr>
    </w:p>
    <w:p w:rsidR="00814A81" w:rsidRDefault="00814A81" w:rsidP="00746C9D">
      <w:pPr>
        <w:spacing w:after="0" w:line="360" w:lineRule="auto"/>
        <w:jc w:val="both"/>
        <w:rPr>
          <w:rFonts w:ascii="Times New Roman" w:hAnsi="Times New Roman"/>
          <w:color w:val="FF0000"/>
          <w:sz w:val="24"/>
          <w:szCs w:val="24"/>
        </w:rPr>
      </w:pPr>
    </w:p>
    <w:p w:rsidR="00814A81" w:rsidRDefault="00814A81" w:rsidP="00746C9D">
      <w:pPr>
        <w:spacing w:after="0" w:line="360" w:lineRule="auto"/>
        <w:jc w:val="both"/>
        <w:rPr>
          <w:rFonts w:ascii="Times New Roman" w:hAnsi="Times New Roman"/>
          <w:color w:val="FF0000"/>
          <w:sz w:val="24"/>
          <w:szCs w:val="24"/>
        </w:rPr>
      </w:pPr>
    </w:p>
    <w:p w:rsidR="00814A81" w:rsidRDefault="00814A81" w:rsidP="00746C9D">
      <w:pPr>
        <w:spacing w:after="0" w:line="360" w:lineRule="auto"/>
        <w:jc w:val="both"/>
        <w:rPr>
          <w:rFonts w:ascii="Times New Roman" w:hAnsi="Times New Roman"/>
          <w:color w:val="FF0000"/>
          <w:sz w:val="24"/>
          <w:szCs w:val="24"/>
        </w:rPr>
      </w:pPr>
    </w:p>
    <w:p w:rsidR="00814A81" w:rsidRDefault="00814A81" w:rsidP="00746C9D">
      <w:pPr>
        <w:spacing w:after="0" w:line="360" w:lineRule="auto"/>
        <w:jc w:val="both"/>
        <w:rPr>
          <w:rFonts w:ascii="Times New Roman" w:hAnsi="Times New Roman"/>
          <w:color w:val="FF0000"/>
          <w:sz w:val="24"/>
          <w:szCs w:val="24"/>
        </w:rPr>
      </w:pPr>
    </w:p>
    <w:p w:rsidR="00814A81" w:rsidRDefault="00814A81" w:rsidP="00746C9D">
      <w:pPr>
        <w:spacing w:after="0" w:line="360" w:lineRule="auto"/>
        <w:jc w:val="both"/>
        <w:rPr>
          <w:rFonts w:ascii="Times New Roman" w:hAnsi="Times New Roman"/>
          <w:color w:val="FF0000"/>
          <w:sz w:val="24"/>
          <w:szCs w:val="24"/>
        </w:rPr>
      </w:pPr>
    </w:p>
    <w:p w:rsidR="00814A81" w:rsidRDefault="00814A81" w:rsidP="00746C9D">
      <w:pPr>
        <w:spacing w:after="0" w:line="360" w:lineRule="auto"/>
        <w:jc w:val="both"/>
        <w:rPr>
          <w:rFonts w:ascii="Times New Roman" w:hAnsi="Times New Roman"/>
          <w:color w:val="FF0000"/>
          <w:sz w:val="24"/>
          <w:szCs w:val="24"/>
        </w:rPr>
      </w:pPr>
    </w:p>
    <w:p w:rsidR="00217E6C" w:rsidRDefault="00217E6C" w:rsidP="00B04150">
      <w:pPr>
        <w:pStyle w:val="Heading3"/>
      </w:pPr>
      <w:bookmarkStart w:id="88" w:name="_Toc427745602"/>
      <w:r>
        <w:t>AGRICULTURA</w:t>
      </w:r>
      <w:bookmarkEnd w:id="88"/>
    </w:p>
    <w:p w:rsidR="003015FD" w:rsidRPr="003015FD" w:rsidRDefault="003015FD" w:rsidP="003015FD"/>
    <w:p w:rsidR="00332F0B" w:rsidRPr="00217E6C" w:rsidRDefault="00332F0B" w:rsidP="004509C3">
      <w:pPr>
        <w:pStyle w:val="ListParagraph"/>
        <w:numPr>
          <w:ilvl w:val="0"/>
          <w:numId w:val="67"/>
        </w:numPr>
        <w:spacing w:after="0" w:line="360" w:lineRule="auto"/>
        <w:jc w:val="both"/>
        <w:rPr>
          <w:rFonts w:ascii="Times New Roman" w:hAnsi="Times New Roman"/>
          <w:b/>
          <w:sz w:val="24"/>
          <w:szCs w:val="24"/>
        </w:rPr>
      </w:pPr>
      <w:r w:rsidRPr="00217E6C">
        <w:rPr>
          <w:rFonts w:ascii="Times New Roman" w:hAnsi="Times New Roman"/>
          <w:b/>
          <w:sz w:val="24"/>
          <w:szCs w:val="24"/>
        </w:rPr>
        <w:t>Caracteristici generale</w:t>
      </w:r>
    </w:p>
    <w:p w:rsidR="00116A9B" w:rsidRPr="00C12DD4" w:rsidRDefault="00116A9B"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t>Teritoriu administrativ construit din municipiul Caransebeș și satul Jupa, se întinde pe o suprafață de 5681 ha, din care 4452 ha reprezintă teren agricol iar 808 ha pădure.</w:t>
      </w:r>
    </w:p>
    <w:p w:rsidR="00836908" w:rsidRPr="00C12DD4" w:rsidRDefault="00116A9B"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t xml:space="preserve">În zona cea mai joasă, albiile minore și luncile apelor, solul este format din aluviuni noi – nisipuri, prundișuri și argile. </w:t>
      </w:r>
    </w:p>
    <w:p w:rsidR="00836908" w:rsidRPr="00C12DD4" w:rsidRDefault="00116A9B"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t xml:space="preserve">În lungul Timișului solul aluvionar se prezintă sub forma unei fâșii, mai ingustă la sud de Caransebeș – unde albia este mărginită de maluri înalte – și mai lată în aval, unde zona inundabilă a fost mai mare, în special pe malul drept, care este mai jos decât cel stâng. </w:t>
      </w:r>
    </w:p>
    <w:p w:rsidR="00836908" w:rsidRPr="00C12DD4" w:rsidRDefault="001C1202"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t>Aici la suprafață solul este a</w:t>
      </w:r>
      <w:r w:rsidR="00116A9B" w:rsidRPr="00C12DD4">
        <w:rPr>
          <w:rFonts w:ascii="Times New Roman" w:hAnsi="Times New Roman"/>
          <w:sz w:val="24"/>
          <w:szCs w:val="24"/>
        </w:rPr>
        <w:t>l</w:t>
      </w:r>
      <w:r w:rsidRPr="00C12DD4">
        <w:rPr>
          <w:rFonts w:ascii="Times New Roman" w:hAnsi="Times New Roman"/>
          <w:sz w:val="24"/>
          <w:szCs w:val="24"/>
        </w:rPr>
        <w:t>c</w:t>
      </w:r>
      <w:r w:rsidR="00116A9B" w:rsidRPr="00C12DD4">
        <w:rPr>
          <w:rFonts w:ascii="Times New Roman" w:hAnsi="Times New Roman"/>
          <w:sz w:val="24"/>
          <w:szCs w:val="24"/>
        </w:rPr>
        <w:t xml:space="preserve">ătuit din nisip și argilă, iar la bază din prundișuri, un amestec care dă naștere celui mai fertil sol din zonă și unde se cultivă cerealele. </w:t>
      </w:r>
    </w:p>
    <w:p w:rsidR="00116A9B" w:rsidRPr="00C12DD4" w:rsidRDefault="00116A9B"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t>Această fâșie îngustă este m</w:t>
      </w:r>
      <w:r w:rsidR="00682CC1" w:rsidRPr="00C12DD4">
        <w:rPr>
          <w:rFonts w:ascii="Times New Roman" w:hAnsi="Times New Roman"/>
          <w:sz w:val="24"/>
          <w:szCs w:val="24"/>
        </w:rPr>
        <w:t>ărginită, de o parte și de alta, de o suprafață îngustă de podzol, solul caracteristic regiunilor de dealuri, sol sărac în humus. Aceste suprafețe sunt favorabile plantelor de nutreț și pomilor fructiferi.</w:t>
      </w:r>
    </w:p>
    <w:p w:rsidR="00682CC1" w:rsidRPr="00C12DD4" w:rsidRDefault="00682CC1"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t xml:space="preserve">Subsolul bazinului Caransebeș este format, până la mari adâncimi, din roci friabile (argile, nisipuri, pietrișuri), depuse în acest șanț tectonic în neogen. </w:t>
      </w:r>
    </w:p>
    <w:p w:rsidR="00496E24" w:rsidRPr="00C12DD4" w:rsidRDefault="00682CC1"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lastRenderedPageBreak/>
        <w:t>Agricultura reprezintă sectorul economic de bază al județului Caraș-Severin</w:t>
      </w:r>
      <w:r w:rsidR="00946853" w:rsidRPr="00C12DD4">
        <w:rPr>
          <w:rFonts w:ascii="Times New Roman" w:hAnsi="Times New Roman"/>
          <w:sz w:val="24"/>
          <w:szCs w:val="24"/>
        </w:rPr>
        <w:t xml:space="preserve"> angrenând cel mai mare procent al populației ocupate în agricultură din Regiune de Vest (37,8%). </w:t>
      </w:r>
    </w:p>
    <w:p w:rsidR="00836908" w:rsidRPr="00C12DD4" w:rsidRDefault="00946853"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t xml:space="preserve">Agricultura practicată în acest județ este și ea una de subzistență, de autoconsum și deci neperformantă. </w:t>
      </w:r>
    </w:p>
    <w:p w:rsidR="001C1202" w:rsidRPr="00C12DD4" w:rsidRDefault="001C1202"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t>Privind criteriile de folosință ale suprafețelor agricole, Carașeverin deține un potențial important de valorificare a culturilor pomice. Făcând o comparație la nivel regional, cât și național, evoluția suprafeței agricole este nesemnificativă, suprafețele acestora scăzând în intervalul 2005-2011 cu -1,2% la nivel regional.</w:t>
      </w:r>
    </w:p>
    <w:p w:rsidR="00D02D32" w:rsidRPr="00C12DD4" w:rsidRDefault="00D02D32" w:rsidP="00EE14C6">
      <w:pPr>
        <w:pStyle w:val="Default"/>
        <w:spacing w:line="360" w:lineRule="auto"/>
        <w:ind w:firstLine="708"/>
        <w:jc w:val="both"/>
        <w:rPr>
          <w:rFonts w:ascii="Times New Roman" w:hAnsi="Times New Roman" w:cs="Times New Roman"/>
          <w:lang w:val="ro-RO"/>
        </w:rPr>
      </w:pPr>
      <w:r w:rsidRPr="00C12DD4">
        <w:rPr>
          <w:rFonts w:ascii="Times New Roman" w:hAnsi="Times New Roman" w:cs="Times New Roman"/>
          <w:lang w:val="ro-RO"/>
        </w:rPr>
        <w:t>Caransebeșul deține un important potential de valorificare a viței-de-vie. Producția de cereale atinge cote importante de productivitate, dintre care se evidențiază grâul, secara, orzul, ovăzul și orzoaica, însă cea mai mare productivitate o deține porumbul.</w:t>
      </w:r>
    </w:p>
    <w:p w:rsidR="00D02D32" w:rsidRPr="00C12DD4" w:rsidRDefault="00D02D32" w:rsidP="00EE14C6">
      <w:pPr>
        <w:pStyle w:val="Default"/>
        <w:spacing w:line="360" w:lineRule="auto"/>
        <w:ind w:firstLine="708"/>
        <w:jc w:val="both"/>
        <w:rPr>
          <w:rFonts w:ascii="Times New Roman" w:hAnsi="Times New Roman" w:cs="Times New Roman"/>
          <w:lang w:val="ro-RO"/>
        </w:rPr>
      </w:pPr>
      <w:r w:rsidRPr="00C12DD4">
        <w:rPr>
          <w:rFonts w:ascii="Times New Roman" w:hAnsi="Times New Roman" w:cs="Times New Roman"/>
          <w:lang w:val="ro-RO"/>
        </w:rPr>
        <w:t xml:space="preserve">Despre Regiune de Vest, implicit Caransebeș, se poate spune că deține o largă tradiție a valorificării viței de vie. </w:t>
      </w:r>
    </w:p>
    <w:p w:rsidR="001C1202" w:rsidRPr="00C12DD4" w:rsidRDefault="001C1202"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t>Conform Recensământului General Agricol, în Regiune</w:t>
      </w:r>
      <w:r w:rsidR="00217E6C">
        <w:rPr>
          <w:rFonts w:ascii="Times New Roman" w:hAnsi="Times New Roman"/>
          <w:sz w:val="24"/>
          <w:szCs w:val="24"/>
        </w:rPr>
        <w:t>a</w:t>
      </w:r>
      <w:r w:rsidRPr="00C12DD4">
        <w:rPr>
          <w:rFonts w:ascii="Times New Roman" w:hAnsi="Times New Roman"/>
          <w:sz w:val="24"/>
          <w:szCs w:val="24"/>
        </w:rPr>
        <w:t xml:space="preserve"> de Vest din totalul de 273,891 exploatații agricole, 71,1% sunt exploatații care au o utilizare mixtă (se practică atât cultivarea plantelor cât și creșterea animalelor), 25,3% sunt utilizate numai pentru suprafețe agricole și 3,6% sunt utilizate numai pentru creșterea animalelor. </w:t>
      </w:r>
    </w:p>
    <w:p w:rsidR="00D02D32" w:rsidRPr="00C12DD4" w:rsidRDefault="00D02D32" w:rsidP="00EE14C6">
      <w:pPr>
        <w:spacing w:after="0" w:line="360" w:lineRule="auto"/>
        <w:ind w:firstLine="708"/>
        <w:jc w:val="both"/>
        <w:rPr>
          <w:rFonts w:ascii="Times New Roman" w:hAnsi="Times New Roman"/>
          <w:sz w:val="24"/>
          <w:szCs w:val="24"/>
        </w:rPr>
      </w:pPr>
      <w:r w:rsidRPr="00C12DD4">
        <w:rPr>
          <w:rFonts w:ascii="Times New Roman" w:hAnsi="Times New Roman"/>
          <w:sz w:val="24"/>
          <w:szCs w:val="24"/>
        </w:rPr>
        <w:t>Cu privire la creșterea animalelor, Caransebeș se situează cel mai bin</w:t>
      </w:r>
      <w:r w:rsidR="006A1FE8" w:rsidRPr="00C12DD4">
        <w:rPr>
          <w:rFonts w:ascii="Times New Roman" w:hAnsi="Times New Roman"/>
          <w:sz w:val="24"/>
          <w:szCs w:val="24"/>
        </w:rPr>
        <w:t>e</w:t>
      </w:r>
      <w:r w:rsidRPr="00C12DD4">
        <w:rPr>
          <w:rFonts w:ascii="Times New Roman" w:hAnsi="Times New Roman"/>
          <w:sz w:val="24"/>
          <w:szCs w:val="24"/>
        </w:rPr>
        <w:t xml:space="preserve"> la numărul de porcine, urmând creșterea de bovine, caprine și păsări.</w:t>
      </w:r>
    </w:p>
    <w:p w:rsidR="00217E6C" w:rsidRPr="00C12DD4" w:rsidRDefault="00946853" w:rsidP="007242DC">
      <w:pPr>
        <w:spacing w:after="0" w:line="360" w:lineRule="auto"/>
        <w:ind w:firstLine="708"/>
        <w:jc w:val="both"/>
        <w:rPr>
          <w:rFonts w:ascii="Times New Roman" w:hAnsi="Times New Roman"/>
          <w:sz w:val="24"/>
          <w:szCs w:val="24"/>
        </w:rPr>
      </w:pPr>
      <w:r w:rsidRPr="00C12DD4">
        <w:rPr>
          <w:rFonts w:ascii="Times New Roman" w:hAnsi="Times New Roman"/>
          <w:sz w:val="24"/>
          <w:szCs w:val="24"/>
        </w:rPr>
        <w:t xml:space="preserve">Din totalul suprafeței județului Caraș-Severin aproximativ 47% reprezintă teren agricol, ceea ce conferă județului un potențial agricol ridicat. Ponderea suprafețelor ocupate de păduri este de asemenea foarte mare în județul Caraș-Severin (48,27%) din care 25% se încadrează în clasa de vârstă V, adică este 100 ani.  </w:t>
      </w:r>
    </w:p>
    <w:p w:rsidR="008F0BA6" w:rsidRPr="00C12DD4" w:rsidRDefault="00217E6C" w:rsidP="0051050D">
      <w:pPr>
        <w:pStyle w:val="Heading5"/>
      </w:pPr>
      <w:bookmarkStart w:id="89" w:name="_Toc427745554"/>
      <w:r>
        <w:lastRenderedPageBreak/>
        <w:t xml:space="preserve">Figura </w:t>
      </w:r>
      <w:r w:rsidR="003015FD">
        <w:t>4</w:t>
      </w:r>
      <w:r w:rsidR="007A0BB2">
        <w:t>9</w:t>
      </w:r>
      <w:r>
        <w:t xml:space="preserve">- </w:t>
      </w:r>
      <w:r w:rsidR="008F0BA6" w:rsidRPr="00C12DD4">
        <w:t>Suprafaţa fondului funciar după modul de folosinţă</w:t>
      </w:r>
      <w:bookmarkEnd w:id="89"/>
    </w:p>
    <w:p w:rsidR="00215B85" w:rsidRPr="00C12DD4" w:rsidRDefault="00215B85" w:rsidP="006B4C2E">
      <w:pPr>
        <w:spacing w:after="0" w:line="360" w:lineRule="auto"/>
        <w:jc w:val="both"/>
        <w:rPr>
          <w:rFonts w:ascii="Times New Roman" w:hAnsi="Times New Roman"/>
          <w:b/>
          <w:sz w:val="24"/>
          <w:szCs w:val="24"/>
        </w:rPr>
      </w:pPr>
      <w:r w:rsidRPr="00C12DD4">
        <w:rPr>
          <w:noProof/>
          <w:lang w:val="en-US"/>
        </w:rPr>
        <w:drawing>
          <wp:inline distT="0" distB="0" distL="0" distR="0" wp14:anchorId="0CA9E166" wp14:editId="6C38B0E9">
            <wp:extent cx="5876925" cy="2686050"/>
            <wp:effectExtent l="0" t="0" r="9525"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332F0B" w:rsidRPr="00217E6C" w:rsidRDefault="00332F0B" w:rsidP="004509C3">
      <w:pPr>
        <w:pStyle w:val="ListParagraph"/>
        <w:numPr>
          <w:ilvl w:val="0"/>
          <w:numId w:val="67"/>
        </w:numPr>
        <w:spacing w:after="0" w:line="360" w:lineRule="auto"/>
        <w:jc w:val="both"/>
        <w:rPr>
          <w:rFonts w:ascii="Times New Roman" w:hAnsi="Times New Roman"/>
          <w:b/>
          <w:sz w:val="24"/>
          <w:szCs w:val="24"/>
        </w:rPr>
      </w:pPr>
      <w:r w:rsidRPr="00217E6C">
        <w:rPr>
          <w:rFonts w:ascii="Times New Roman" w:hAnsi="Times New Roman"/>
          <w:b/>
          <w:sz w:val="24"/>
          <w:szCs w:val="24"/>
        </w:rPr>
        <w:t>Oportunităţi şi provocări</w:t>
      </w:r>
    </w:p>
    <w:p w:rsidR="00496E24" w:rsidRPr="00C12DD4" w:rsidRDefault="00CC60FE" w:rsidP="00EE14C6">
      <w:pPr>
        <w:pStyle w:val="Default"/>
        <w:spacing w:line="360" w:lineRule="auto"/>
        <w:ind w:firstLine="708"/>
        <w:jc w:val="both"/>
        <w:rPr>
          <w:rFonts w:ascii="Times New Roman" w:hAnsi="Times New Roman" w:cs="Times New Roman"/>
          <w:lang w:val="ro-RO"/>
        </w:rPr>
      </w:pPr>
      <w:r w:rsidRPr="00C12DD4">
        <w:rPr>
          <w:rFonts w:ascii="Times New Roman" w:hAnsi="Times New Roman" w:cs="Times New Roman"/>
          <w:lang w:val="ro-RO"/>
        </w:rPr>
        <w:t>P</w:t>
      </w:r>
      <w:r w:rsidR="001C1202" w:rsidRPr="00C12DD4">
        <w:rPr>
          <w:rFonts w:ascii="Times New Roman" w:hAnsi="Times New Roman" w:cs="Times New Roman"/>
          <w:lang w:val="ro-RO"/>
        </w:rPr>
        <w:t>AC</w:t>
      </w:r>
      <w:r w:rsidR="00496E24" w:rsidRPr="00C12DD4">
        <w:rPr>
          <w:rFonts w:ascii="Times New Roman" w:hAnsi="Times New Roman" w:cs="Times New Roman"/>
          <w:lang w:val="ro-RO"/>
        </w:rPr>
        <w:t xml:space="preserve"> (Politica Agricolă Comună)</w:t>
      </w:r>
      <w:r w:rsidRPr="00C12DD4">
        <w:rPr>
          <w:rFonts w:ascii="Times New Roman" w:hAnsi="Times New Roman" w:cs="Times New Roman"/>
          <w:lang w:val="ro-RO"/>
        </w:rPr>
        <w:t xml:space="preserve"> reprezintă </w:t>
      </w:r>
      <w:r w:rsidR="00D02D32" w:rsidRPr="00C12DD4">
        <w:rPr>
          <w:rFonts w:ascii="Times New Roman" w:hAnsi="Times New Roman" w:cs="Times New Roman"/>
          <w:lang w:val="ro-RO"/>
        </w:rPr>
        <w:t>una dintre</w:t>
      </w:r>
      <w:r w:rsidR="000402DF" w:rsidRPr="00C12DD4">
        <w:rPr>
          <w:rFonts w:ascii="Times New Roman" w:hAnsi="Times New Roman" w:cs="Times New Roman"/>
          <w:lang w:val="ro-RO"/>
        </w:rPr>
        <w:t xml:space="preserve"> construcțiile de bază ale Uniunii Europene. </w:t>
      </w:r>
    </w:p>
    <w:p w:rsidR="001C1202" w:rsidRPr="00C12DD4" w:rsidRDefault="000402DF" w:rsidP="00EE14C6">
      <w:pPr>
        <w:pStyle w:val="Default"/>
        <w:spacing w:line="360" w:lineRule="auto"/>
        <w:ind w:firstLine="708"/>
        <w:jc w:val="both"/>
        <w:rPr>
          <w:rFonts w:ascii="Times New Roman" w:hAnsi="Times New Roman" w:cs="Times New Roman"/>
          <w:lang w:val="ro-RO"/>
        </w:rPr>
      </w:pPr>
      <w:r w:rsidRPr="00C12DD4">
        <w:rPr>
          <w:rFonts w:ascii="Times New Roman" w:hAnsi="Times New Roman" w:cs="Times New Roman"/>
          <w:lang w:val="ro-RO"/>
        </w:rPr>
        <w:t xml:space="preserve">Propunerile de finanțare sunt de </w:t>
      </w:r>
      <w:r w:rsidR="00377AF9" w:rsidRPr="00C12DD4">
        <w:rPr>
          <w:rFonts w:ascii="Times New Roman" w:hAnsi="Times New Roman" w:cs="Times New Roman"/>
          <w:lang w:val="ro-RO"/>
        </w:rPr>
        <w:t>maximă</w:t>
      </w:r>
      <w:r w:rsidRPr="00C12DD4">
        <w:rPr>
          <w:rFonts w:ascii="Times New Roman" w:hAnsi="Times New Roman" w:cs="Times New Roman"/>
          <w:lang w:val="ro-RO"/>
        </w:rPr>
        <w:t xml:space="preserve"> importanță în contextual în care Regiunea de Vest și implicit Caransebeș dispune de un mare potential de dezvoltare a acestei ramuri economice, luând în considerare faptul că agricultura reprezintă a treia ramură economică pentru Regiune de Vest ca importanță. </w:t>
      </w:r>
    </w:p>
    <w:p w:rsidR="00B21668" w:rsidRPr="00C12DD4" w:rsidRDefault="000402DF" w:rsidP="00EE14C6">
      <w:pPr>
        <w:pStyle w:val="Default"/>
        <w:spacing w:line="360" w:lineRule="auto"/>
        <w:ind w:firstLine="708"/>
        <w:jc w:val="both"/>
        <w:rPr>
          <w:rFonts w:ascii="Times New Roman" w:hAnsi="Times New Roman" w:cs="Times New Roman"/>
          <w:lang w:val="ro-RO"/>
        </w:rPr>
      </w:pPr>
      <w:r w:rsidRPr="00C12DD4">
        <w:rPr>
          <w:rFonts w:ascii="Times New Roman" w:hAnsi="Times New Roman" w:cs="Times New Roman"/>
          <w:lang w:val="ro-RO"/>
        </w:rPr>
        <w:t xml:space="preserve">Se dorește o mai bună direcționare a ajutoarelor pentru venituri în vederea dinamizării creșterii economice și a ocupării forței de muncă, </w:t>
      </w:r>
      <w:r w:rsidR="00B21668" w:rsidRPr="00C12DD4">
        <w:rPr>
          <w:rFonts w:ascii="Times New Roman" w:hAnsi="Times New Roman" w:cs="Times New Roman"/>
          <w:lang w:val="ro-RO"/>
        </w:rPr>
        <w:t xml:space="preserve">o mai mare atenție acordată zonelor vulnerabile, </w:t>
      </w:r>
      <w:r w:rsidRPr="00C12DD4">
        <w:rPr>
          <w:rFonts w:ascii="Times New Roman" w:hAnsi="Times New Roman" w:cs="Times New Roman"/>
          <w:lang w:val="ro-RO"/>
        </w:rPr>
        <w:t>instrumentele de gestionare a crizelor să fie mai bine adaptate și cu o capa</w:t>
      </w:r>
      <w:r w:rsidR="00B21668" w:rsidRPr="00C12DD4">
        <w:rPr>
          <w:rFonts w:ascii="Times New Roman" w:hAnsi="Times New Roman" w:cs="Times New Roman"/>
          <w:lang w:val="ro-RO"/>
        </w:rPr>
        <w:t>citate de reactie sporită pentru a face față noilor provocări economice, încurajarea măsurilor de aromediu.</w:t>
      </w:r>
    </w:p>
    <w:p w:rsidR="006A1FE8" w:rsidRPr="00C12DD4" w:rsidRDefault="006A1FE8" w:rsidP="00EE14C6">
      <w:pPr>
        <w:pStyle w:val="Default"/>
        <w:spacing w:line="360" w:lineRule="auto"/>
        <w:ind w:firstLine="708"/>
        <w:jc w:val="both"/>
        <w:rPr>
          <w:rFonts w:ascii="Times New Roman" w:hAnsi="Times New Roman" w:cs="Times New Roman"/>
          <w:lang w:val="ro-RO"/>
        </w:rPr>
      </w:pPr>
      <w:r w:rsidRPr="00C12DD4">
        <w:rPr>
          <w:rFonts w:ascii="Times New Roman" w:hAnsi="Times New Roman" w:cs="Times New Roman"/>
          <w:lang w:val="ro-RO"/>
        </w:rPr>
        <w:t>Crearea unui lanț alimenar mai competitiv și mai echilibrat poate fi vazut nu doar ca pe o oportunitate dar și ca pe o provocare având in vedere necesitatea unui personal calificat si crearea/implementarea unei strategii</w:t>
      </w:r>
    </w:p>
    <w:p w:rsidR="00CC60FE" w:rsidRPr="00C12DD4" w:rsidRDefault="006A1FE8" w:rsidP="00EE14C6">
      <w:pPr>
        <w:pStyle w:val="Default"/>
        <w:spacing w:line="360" w:lineRule="auto"/>
        <w:ind w:firstLine="708"/>
        <w:jc w:val="both"/>
        <w:rPr>
          <w:rFonts w:ascii="Times New Roman" w:hAnsi="Times New Roman" w:cs="Times New Roman"/>
          <w:lang w:val="ro-RO"/>
        </w:rPr>
      </w:pPr>
      <w:r w:rsidRPr="00C12DD4">
        <w:rPr>
          <w:rFonts w:ascii="Times New Roman" w:hAnsi="Times New Roman" w:cs="Times New Roman"/>
          <w:lang w:val="ro-RO"/>
        </w:rPr>
        <w:t>Lansarea în activitate a tin</w:t>
      </w:r>
      <w:r w:rsidR="00B21668" w:rsidRPr="00C12DD4">
        <w:rPr>
          <w:rFonts w:ascii="Times New Roman" w:hAnsi="Times New Roman" w:cs="Times New Roman"/>
          <w:lang w:val="ro-RO"/>
        </w:rPr>
        <w:t>erilor fermieri, stimularea forței de muncă în mediul rural și a spiritului antreprenorial este o oportunitate de dezvoltare a acestui sector.</w:t>
      </w:r>
      <w:r w:rsidR="000402DF" w:rsidRPr="00C12DD4">
        <w:rPr>
          <w:rFonts w:ascii="Times New Roman" w:hAnsi="Times New Roman" w:cs="Times New Roman"/>
          <w:lang w:val="ro-RO"/>
        </w:rPr>
        <w:t xml:space="preserve"> </w:t>
      </w:r>
    </w:p>
    <w:p w:rsidR="00570C8A" w:rsidRPr="00C12DD4" w:rsidRDefault="001C1202" w:rsidP="00EE14C6">
      <w:pPr>
        <w:pStyle w:val="Default"/>
        <w:spacing w:line="360" w:lineRule="auto"/>
        <w:ind w:firstLine="708"/>
        <w:jc w:val="both"/>
        <w:rPr>
          <w:rFonts w:ascii="Times New Roman" w:hAnsi="Times New Roman" w:cs="Times New Roman"/>
          <w:lang w:val="ro-RO"/>
        </w:rPr>
      </w:pPr>
      <w:r w:rsidRPr="00C12DD4">
        <w:rPr>
          <w:rFonts w:ascii="Times New Roman" w:hAnsi="Times New Roman" w:cs="Times New Roman"/>
          <w:lang w:val="ro-RO"/>
        </w:rPr>
        <w:t xml:space="preserve">Pentru dezvoltarea agriculturii, un rol important îl au structura și calitățile solurilor. </w:t>
      </w:r>
      <w:r w:rsidR="00570C8A" w:rsidRPr="00C12DD4">
        <w:rPr>
          <w:rFonts w:ascii="Times New Roman" w:hAnsi="Times New Roman" w:cs="Times New Roman"/>
          <w:lang w:val="ro-RO"/>
        </w:rPr>
        <w:t xml:space="preserve">Prin favorabilitatea unor anumiți factori oferiți de cadrul natural (zone de dealuri, anumite soluri </w:t>
      </w:r>
      <w:r w:rsidR="00570C8A" w:rsidRPr="00C12DD4">
        <w:rPr>
          <w:rFonts w:ascii="Times New Roman" w:hAnsi="Times New Roman" w:cs="Times New Roman"/>
          <w:lang w:val="ro-RO"/>
        </w:rPr>
        <w:lastRenderedPageBreak/>
        <w:t>nisipoase, fertile pentru vița-de-vie, zona de câmpie în care durata de strălucire a soarelui este mai mare)</w:t>
      </w:r>
      <w:r w:rsidR="00D02D32" w:rsidRPr="00C12DD4">
        <w:rPr>
          <w:rFonts w:ascii="Times New Roman" w:hAnsi="Times New Roman" w:cs="Times New Roman"/>
          <w:lang w:val="ro-RO"/>
        </w:rPr>
        <w:t>.</w:t>
      </w:r>
      <w:r w:rsidR="00570C8A" w:rsidRPr="00C12DD4">
        <w:rPr>
          <w:rFonts w:ascii="Times New Roman" w:hAnsi="Times New Roman" w:cs="Times New Roman"/>
          <w:lang w:val="ro-RO"/>
        </w:rPr>
        <w:t xml:space="preserve"> </w:t>
      </w:r>
    </w:p>
    <w:p w:rsidR="00570C8A" w:rsidRPr="00C12DD4" w:rsidRDefault="006507F7" w:rsidP="00EE14C6">
      <w:pPr>
        <w:pStyle w:val="Default"/>
        <w:spacing w:line="360" w:lineRule="auto"/>
        <w:ind w:firstLine="708"/>
        <w:jc w:val="both"/>
        <w:rPr>
          <w:rFonts w:ascii="Times New Roman" w:hAnsi="Times New Roman" w:cs="Times New Roman"/>
          <w:lang w:val="ro-RO"/>
        </w:rPr>
      </w:pPr>
      <w:r w:rsidRPr="00C12DD4">
        <w:rPr>
          <w:rFonts w:ascii="Times New Roman" w:hAnsi="Times New Roman" w:cs="Times New Roman"/>
          <w:lang w:val="ro-RO"/>
        </w:rPr>
        <w:t>Provocările și problemele î</w:t>
      </w:r>
      <w:r w:rsidR="00570C8A" w:rsidRPr="00C12DD4">
        <w:rPr>
          <w:rFonts w:ascii="Times New Roman" w:hAnsi="Times New Roman" w:cs="Times New Roman"/>
          <w:lang w:val="ro-RO"/>
        </w:rPr>
        <w:t>n sectorul agriculturii este reprezentat în mare parte de mediul natural cum ar fi: prezența unor soluri hibride, slab productive, diminuarea (distrugerea) considerabilă a terenurilor, etc.</w:t>
      </w:r>
    </w:p>
    <w:p w:rsidR="00570C8A" w:rsidRPr="00C12DD4" w:rsidRDefault="00570C8A" w:rsidP="00EE14C6">
      <w:pPr>
        <w:pStyle w:val="Default"/>
        <w:spacing w:line="360" w:lineRule="auto"/>
        <w:ind w:firstLine="708"/>
        <w:jc w:val="both"/>
        <w:rPr>
          <w:rFonts w:ascii="Times New Roman" w:hAnsi="Times New Roman" w:cs="Times New Roman"/>
          <w:lang w:val="ro-RO"/>
        </w:rPr>
      </w:pPr>
      <w:r w:rsidRPr="00C12DD4">
        <w:rPr>
          <w:rFonts w:ascii="Times New Roman" w:hAnsi="Times New Roman" w:cs="Times New Roman"/>
          <w:lang w:val="ro-RO"/>
        </w:rPr>
        <w:t>Nu trebuie uitat nici faptul că</w:t>
      </w:r>
      <w:r w:rsidR="00D02D32" w:rsidRPr="00C12DD4">
        <w:rPr>
          <w:rFonts w:ascii="Times New Roman" w:hAnsi="Times New Roman" w:cs="Times New Roman"/>
          <w:lang w:val="ro-RO"/>
        </w:rPr>
        <w:t xml:space="preserve"> o atenție deosebită trebuie aco</w:t>
      </w:r>
      <w:r w:rsidRPr="00C12DD4">
        <w:rPr>
          <w:rFonts w:ascii="Times New Roman" w:hAnsi="Times New Roman" w:cs="Times New Roman"/>
          <w:lang w:val="ro-RO"/>
        </w:rPr>
        <w:t xml:space="preserve">rdată legislației, aducerea produselor la strandardele europene, promovarea produselor de calitate, </w:t>
      </w:r>
      <w:r w:rsidR="00D02D32" w:rsidRPr="00C12DD4">
        <w:rPr>
          <w:rFonts w:ascii="Times New Roman" w:hAnsi="Times New Roman" w:cs="Times New Roman"/>
          <w:lang w:val="ro-RO"/>
        </w:rPr>
        <w:t>incurajarea investițiilor cu capital, etc.</w:t>
      </w:r>
    </w:p>
    <w:p w:rsidR="00D02D32" w:rsidRPr="00C12DD4" w:rsidRDefault="00D02D32" w:rsidP="00EE14C6">
      <w:pPr>
        <w:pStyle w:val="Default"/>
        <w:spacing w:line="360" w:lineRule="auto"/>
        <w:ind w:firstLine="708"/>
        <w:jc w:val="both"/>
        <w:rPr>
          <w:rFonts w:ascii="Times New Roman" w:hAnsi="Times New Roman" w:cs="Times New Roman"/>
          <w:lang w:val="ro-RO"/>
        </w:rPr>
      </w:pPr>
      <w:r w:rsidRPr="00C12DD4">
        <w:rPr>
          <w:rFonts w:ascii="Times New Roman" w:hAnsi="Times New Roman" w:cs="Times New Roman"/>
          <w:lang w:val="ro-RO"/>
        </w:rPr>
        <w:t xml:space="preserve">Cu privire la populația activă în agricultură, odată cu dezvoltarea sectorului serviciilor și a tendințelor țărilor dezvoltate, sectorul primar (agricultura) tinde să agreneze o forță de muncă relative restrânsă. Lipsa dotărilor tehnice de specialitate împreună cu lipsa forței de muncă va avea ca rezultat o scădere semnificativă </w:t>
      </w:r>
      <w:r w:rsidR="00FC7C95" w:rsidRPr="00C12DD4">
        <w:rPr>
          <w:rFonts w:ascii="Times New Roman" w:hAnsi="Times New Roman" w:cs="Times New Roman"/>
          <w:lang w:val="ro-RO"/>
        </w:rPr>
        <w:t>a producției în sectorul agricol.</w:t>
      </w:r>
    </w:p>
    <w:p w:rsidR="00217E6C" w:rsidRPr="00C12DD4" w:rsidRDefault="00217E6C" w:rsidP="00EE14C6">
      <w:pPr>
        <w:pStyle w:val="Default"/>
        <w:spacing w:line="360" w:lineRule="auto"/>
        <w:jc w:val="both"/>
        <w:rPr>
          <w:rFonts w:ascii="Times New Roman" w:hAnsi="Times New Roman" w:cs="Times New Roman"/>
          <w:lang w:val="ro-RO"/>
        </w:rPr>
      </w:pPr>
    </w:p>
    <w:p w:rsidR="00332F0B" w:rsidRDefault="00332F0B" w:rsidP="004509C3">
      <w:pPr>
        <w:pStyle w:val="ListParagraph"/>
        <w:numPr>
          <w:ilvl w:val="0"/>
          <w:numId w:val="67"/>
        </w:numPr>
        <w:spacing w:after="0" w:line="360" w:lineRule="auto"/>
        <w:jc w:val="both"/>
        <w:rPr>
          <w:rFonts w:ascii="Times New Roman" w:hAnsi="Times New Roman"/>
          <w:b/>
          <w:sz w:val="24"/>
          <w:szCs w:val="24"/>
        </w:rPr>
      </w:pPr>
      <w:r w:rsidRPr="00C12DD4">
        <w:rPr>
          <w:rFonts w:ascii="Times New Roman" w:hAnsi="Times New Roman"/>
          <w:b/>
          <w:sz w:val="24"/>
          <w:szCs w:val="24"/>
        </w:rPr>
        <w:t xml:space="preserve">Rezultate cercetare </w:t>
      </w:r>
    </w:p>
    <w:p w:rsidR="00C3615C" w:rsidRPr="000537A8" w:rsidRDefault="00C3615C" w:rsidP="00C3615C">
      <w:pPr>
        <w:spacing w:after="0" w:line="360" w:lineRule="auto"/>
        <w:ind w:firstLine="720"/>
        <w:jc w:val="both"/>
        <w:rPr>
          <w:rFonts w:ascii="Times New Roman" w:hAnsi="Times New Roman"/>
          <w:sz w:val="24"/>
          <w:szCs w:val="24"/>
        </w:rPr>
      </w:pPr>
      <w:r w:rsidRPr="000537A8">
        <w:rPr>
          <w:rFonts w:ascii="Times New Roman" w:hAnsi="Times New Roman"/>
          <w:sz w:val="24"/>
          <w:szCs w:val="24"/>
        </w:rPr>
        <w:t>Căile de acces, drumurile, furnizarea de electricitate, telecomunicațiile și alte tipuri de infrastrcturi joacă un rol important în dezvoltarea unui oraș.</w:t>
      </w:r>
    </w:p>
    <w:p w:rsidR="00C3615C" w:rsidRPr="000537A8" w:rsidRDefault="00C3615C" w:rsidP="00C3615C">
      <w:pPr>
        <w:spacing w:after="0" w:line="360" w:lineRule="auto"/>
        <w:ind w:firstLine="720"/>
        <w:jc w:val="both"/>
        <w:rPr>
          <w:rFonts w:ascii="Times New Roman" w:hAnsi="Times New Roman"/>
          <w:sz w:val="24"/>
          <w:szCs w:val="24"/>
        </w:rPr>
      </w:pPr>
      <w:r w:rsidRPr="000537A8">
        <w:rPr>
          <w:rFonts w:ascii="Times New Roman" w:hAnsi="Times New Roman"/>
          <w:sz w:val="24"/>
          <w:szCs w:val="24"/>
        </w:rPr>
        <w:t xml:space="preserve">Un rol important în dezvoltarea și stimularea sectorului agricol il are infrastructura agricola. </w:t>
      </w:r>
    </w:p>
    <w:p w:rsidR="00C3615C" w:rsidRDefault="00C3615C" w:rsidP="007242DC">
      <w:pPr>
        <w:spacing w:after="0" w:line="360" w:lineRule="auto"/>
        <w:ind w:firstLine="720"/>
        <w:jc w:val="both"/>
        <w:rPr>
          <w:rFonts w:ascii="Times New Roman" w:hAnsi="Times New Roman"/>
          <w:sz w:val="24"/>
          <w:szCs w:val="24"/>
        </w:rPr>
      </w:pPr>
      <w:r w:rsidRPr="000537A8">
        <w:rPr>
          <w:rFonts w:ascii="Times New Roman" w:hAnsi="Times New Roman"/>
          <w:sz w:val="24"/>
          <w:szCs w:val="24"/>
        </w:rPr>
        <w:t>Referitor la municipiul Caransebeș, respondenții au afirmat faptul că nivelul de dezvoltare a infrastructurii agricole este unul scăzut. 49 din totalul de 69 respondenți consideră că acest se</w:t>
      </w:r>
      <w:r w:rsidR="007242DC">
        <w:rPr>
          <w:rFonts w:ascii="Times New Roman" w:hAnsi="Times New Roman"/>
          <w:sz w:val="24"/>
          <w:szCs w:val="24"/>
        </w:rPr>
        <w:t>ctor are nevoie de îmbunătățiri.</w:t>
      </w:r>
    </w:p>
    <w:p w:rsidR="00C3615C" w:rsidRPr="00C3615C" w:rsidRDefault="00C3615C" w:rsidP="0051050D">
      <w:pPr>
        <w:pStyle w:val="Heading5"/>
      </w:pPr>
      <w:bookmarkStart w:id="90" w:name="_Toc427745555"/>
      <w:r w:rsidRPr="00C3615C">
        <w:lastRenderedPageBreak/>
        <w:t xml:space="preserve">Figura </w:t>
      </w:r>
      <w:r w:rsidR="007A0BB2">
        <w:t>50</w:t>
      </w:r>
      <w:r w:rsidRPr="00C3615C">
        <w:t xml:space="preserve"> -  Nivelul de dezvoltare a infrastructurii agricole</w:t>
      </w:r>
      <w:bookmarkEnd w:id="90"/>
    </w:p>
    <w:p w:rsidR="00C3615C" w:rsidRDefault="00C3615C" w:rsidP="00C3615C">
      <w:pPr>
        <w:spacing w:after="0" w:line="360" w:lineRule="auto"/>
        <w:jc w:val="center"/>
        <w:rPr>
          <w:rFonts w:ascii="Times New Roman" w:hAnsi="Times New Roman"/>
          <w:b/>
          <w:sz w:val="24"/>
          <w:szCs w:val="24"/>
        </w:rPr>
      </w:pPr>
      <w:r>
        <w:rPr>
          <w:noProof/>
          <w:lang w:val="en-US"/>
        </w:rPr>
        <w:drawing>
          <wp:inline distT="0" distB="0" distL="0" distR="0" wp14:anchorId="55E7D6F3" wp14:editId="3A2E0F4E">
            <wp:extent cx="4572000" cy="2428875"/>
            <wp:effectExtent l="0" t="0" r="19050" b="952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C3615C" w:rsidRDefault="00C3615C" w:rsidP="00C3615C">
      <w:pPr>
        <w:spacing w:after="0" w:line="360" w:lineRule="auto"/>
        <w:ind w:firstLine="720"/>
        <w:jc w:val="both"/>
        <w:rPr>
          <w:rFonts w:ascii="Times New Roman" w:hAnsi="Times New Roman"/>
          <w:sz w:val="24"/>
          <w:szCs w:val="24"/>
        </w:rPr>
      </w:pPr>
      <w:r w:rsidRPr="000537A8">
        <w:rPr>
          <w:rFonts w:ascii="Times New Roman" w:hAnsi="Times New Roman"/>
          <w:sz w:val="24"/>
          <w:szCs w:val="24"/>
        </w:rPr>
        <w:t xml:space="preserve">De asemenea cu privire la nevoia de investiții în domeniul agricol, mai exact modernizarea drumurilor agricole, finanțarea activităților agricole, susținerea producătorilor locali, răspunsurile respondenților au fost afirmative în procent de 92,75%. </w:t>
      </w:r>
    </w:p>
    <w:p w:rsidR="00C3615C" w:rsidRPr="00C3615C" w:rsidRDefault="00C3615C" w:rsidP="0051050D">
      <w:pPr>
        <w:pStyle w:val="Heading5"/>
      </w:pPr>
      <w:bookmarkStart w:id="91" w:name="_Toc427745556"/>
      <w:r w:rsidRPr="00C3615C">
        <w:t xml:space="preserve">Figura </w:t>
      </w:r>
      <w:r w:rsidR="003015FD">
        <w:t>5</w:t>
      </w:r>
      <w:r w:rsidR="007A0BB2">
        <w:t>1</w:t>
      </w:r>
      <w:r w:rsidRPr="00C3615C">
        <w:t xml:space="preserve"> -  Necesitatea investițiilor în domeniul agricol</w:t>
      </w:r>
      <w:bookmarkEnd w:id="91"/>
    </w:p>
    <w:p w:rsidR="009E34A1" w:rsidRDefault="00C3615C" w:rsidP="007242DC">
      <w:pPr>
        <w:jc w:val="center"/>
        <w:rPr>
          <w:b/>
        </w:rPr>
      </w:pPr>
      <w:r>
        <w:rPr>
          <w:noProof/>
          <w:lang w:val="en-US"/>
        </w:rPr>
        <w:drawing>
          <wp:inline distT="0" distB="0" distL="0" distR="0" wp14:anchorId="140DF3D0" wp14:editId="764F292F">
            <wp:extent cx="4572000" cy="2362200"/>
            <wp:effectExtent l="0" t="0" r="19050" b="1905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7242DC" w:rsidRDefault="007242DC" w:rsidP="007242DC">
      <w:pPr>
        <w:jc w:val="center"/>
        <w:rPr>
          <w:b/>
        </w:rPr>
      </w:pPr>
    </w:p>
    <w:p w:rsidR="003015FD" w:rsidRDefault="003015FD" w:rsidP="007242DC">
      <w:pPr>
        <w:jc w:val="center"/>
        <w:rPr>
          <w:b/>
        </w:rPr>
      </w:pPr>
    </w:p>
    <w:p w:rsidR="003015FD" w:rsidRDefault="003015FD" w:rsidP="007242DC">
      <w:pPr>
        <w:jc w:val="center"/>
        <w:rPr>
          <w:b/>
        </w:rPr>
      </w:pPr>
    </w:p>
    <w:p w:rsidR="003015FD" w:rsidRPr="007242DC" w:rsidRDefault="003015FD" w:rsidP="007242DC">
      <w:pPr>
        <w:jc w:val="center"/>
        <w:rPr>
          <w:b/>
        </w:rPr>
      </w:pPr>
    </w:p>
    <w:p w:rsidR="00332F0B" w:rsidRPr="00C12DD4" w:rsidRDefault="00332F0B" w:rsidP="004509C3">
      <w:pPr>
        <w:pStyle w:val="ListParagraph"/>
        <w:numPr>
          <w:ilvl w:val="0"/>
          <w:numId w:val="67"/>
        </w:numPr>
        <w:spacing w:after="0" w:line="360" w:lineRule="auto"/>
        <w:jc w:val="both"/>
        <w:rPr>
          <w:rFonts w:ascii="Times New Roman" w:hAnsi="Times New Roman"/>
          <w:b/>
          <w:sz w:val="24"/>
          <w:szCs w:val="24"/>
        </w:rPr>
      </w:pPr>
      <w:r w:rsidRPr="00C12DD4">
        <w:rPr>
          <w:rFonts w:ascii="Times New Roman" w:hAnsi="Times New Roman"/>
          <w:b/>
          <w:sz w:val="24"/>
          <w:szCs w:val="24"/>
        </w:rPr>
        <w:lastRenderedPageBreak/>
        <w:t>Concluzii şi recomandări</w:t>
      </w:r>
    </w:p>
    <w:p w:rsidR="006507F7" w:rsidRPr="00C12DD4" w:rsidRDefault="006507F7" w:rsidP="006507F7">
      <w:pPr>
        <w:spacing w:after="0" w:line="360" w:lineRule="auto"/>
        <w:ind w:left="708"/>
        <w:jc w:val="both"/>
        <w:rPr>
          <w:rFonts w:ascii="Times New Roman" w:hAnsi="Times New Roman"/>
          <w:b/>
          <w:sz w:val="24"/>
          <w:szCs w:val="24"/>
        </w:rPr>
      </w:pPr>
      <w:r w:rsidRPr="00C12DD4">
        <w:rPr>
          <w:rFonts w:ascii="Times New Roman" w:hAnsi="Times New Roman"/>
          <w:b/>
          <w:sz w:val="24"/>
          <w:szCs w:val="24"/>
        </w:rPr>
        <w:t>Concluzii</w:t>
      </w:r>
    </w:p>
    <w:p w:rsidR="006507F7" w:rsidRPr="00C12DD4" w:rsidRDefault="006507F7" w:rsidP="006507F7">
      <w:pPr>
        <w:pStyle w:val="Default"/>
        <w:spacing w:line="360" w:lineRule="auto"/>
        <w:ind w:firstLine="708"/>
        <w:jc w:val="both"/>
        <w:rPr>
          <w:rFonts w:ascii="Times New Roman" w:hAnsi="Times New Roman" w:cs="Times New Roman"/>
          <w:lang w:val="ro-RO"/>
        </w:rPr>
      </w:pPr>
      <w:r w:rsidRPr="00C12DD4">
        <w:rPr>
          <w:rFonts w:ascii="Times New Roman" w:hAnsi="Times New Roman" w:cs="Times New Roman"/>
          <w:lang w:val="ro-RO"/>
        </w:rPr>
        <w:t xml:space="preserve">Regiunea de Vest și implicit Caransebeș dispune de un mare potential de dezvoltare a acestei ramuri economice, luând în considerare faptul că agricultura reprezintă a treia ramură economică pentru Regiune de Vest ca importanță. </w:t>
      </w:r>
    </w:p>
    <w:p w:rsidR="006507F7" w:rsidRPr="00C12DD4" w:rsidRDefault="006507F7" w:rsidP="006507F7">
      <w:pPr>
        <w:pStyle w:val="Default"/>
        <w:spacing w:line="360" w:lineRule="auto"/>
        <w:ind w:firstLine="708"/>
        <w:jc w:val="both"/>
        <w:rPr>
          <w:rFonts w:ascii="Times New Roman" w:hAnsi="Times New Roman" w:cs="Times New Roman"/>
          <w:lang w:val="ro-RO"/>
        </w:rPr>
      </w:pPr>
      <w:r w:rsidRPr="00C12DD4">
        <w:rPr>
          <w:rFonts w:ascii="Times New Roman" w:hAnsi="Times New Roman" w:cs="Times New Roman"/>
          <w:lang w:val="ro-RO"/>
        </w:rPr>
        <w:t xml:space="preserve">Importanța acestui sector în regiunea Caransebeș este favorizată de anumiți factori oferiți de cadrul natural (zone de dealuri, anumite soluri nisipoase, fertile pentru vița-de-vie, zona de câmpie în care durata de strălucire a soarelui este mai mare). </w:t>
      </w:r>
    </w:p>
    <w:p w:rsidR="006507F7" w:rsidRPr="00217E6C" w:rsidRDefault="006507F7" w:rsidP="006507F7">
      <w:pPr>
        <w:pStyle w:val="Default"/>
        <w:spacing w:line="360" w:lineRule="auto"/>
        <w:ind w:firstLine="708"/>
        <w:jc w:val="both"/>
        <w:rPr>
          <w:rFonts w:ascii="Times New Roman" w:hAnsi="Times New Roman" w:cs="Times New Roman"/>
          <w:b/>
          <w:lang w:val="ro-RO"/>
        </w:rPr>
      </w:pPr>
      <w:r w:rsidRPr="00217E6C">
        <w:rPr>
          <w:rFonts w:ascii="Times New Roman" w:hAnsi="Times New Roman" w:cs="Times New Roman"/>
          <w:b/>
          <w:lang w:val="ro-RO"/>
        </w:rPr>
        <w:t>Recomandări:</w:t>
      </w:r>
    </w:p>
    <w:p w:rsidR="006A1FE8" w:rsidRPr="00C12DD4" w:rsidRDefault="006A1FE8" w:rsidP="004509C3">
      <w:pPr>
        <w:pStyle w:val="Default"/>
        <w:numPr>
          <w:ilvl w:val="0"/>
          <w:numId w:val="57"/>
        </w:numPr>
        <w:spacing w:line="360" w:lineRule="auto"/>
        <w:jc w:val="both"/>
        <w:rPr>
          <w:rFonts w:ascii="Times New Roman" w:hAnsi="Times New Roman" w:cs="Times New Roman"/>
          <w:lang w:val="ro-RO"/>
        </w:rPr>
      </w:pPr>
      <w:r w:rsidRPr="00C12DD4">
        <w:rPr>
          <w:rFonts w:ascii="Times New Roman" w:hAnsi="Times New Roman" w:cs="Times New Roman"/>
          <w:lang w:val="ro-RO"/>
        </w:rPr>
        <w:t xml:space="preserve">Crearea unui lanț alimenar mai competitiv și mai echilibrat </w:t>
      </w:r>
    </w:p>
    <w:p w:rsidR="006A1FE8" w:rsidRPr="00C12DD4" w:rsidRDefault="006507F7" w:rsidP="004509C3">
      <w:pPr>
        <w:pStyle w:val="ListParagraph"/>
        <w:numPr>
          <w:ilvl w:val="0"/>
          <w:numId w:val="57"/>
        </w:numPr>
        <w:spacing w:after="0" w:line="360" w:lineRule="auto"/>
        <w:jc w:val="both"/>
        <w:rPr>
          <w:rFonts w:ascii="Times New Roman" w:hAnsi="Times New Roman"/>
          <w:sz w:val="24"/>
          <w:szCs w:val="24"/>
        </w:rPr>
      </w:pPr>
      <w:r w:rsidRPr="00C12DD4">
        <w:rPr>
          <w:rFonts w:ascii="Times New Roman" w:hAnsi="Times New Roman"/>
          <w:sz w:val="24"/>
          <w:szCs w:val="24"/>
        </w:rPr>
        <w:t>Accesarea de fonduri și o direcționare eficientă</w:t>
      </w:r>
      <w:r w:rsidRPr="00C12DD4">
        <w:rPr>
          <w:rFonts w:ascii="Times New Roman" w:hAnsi="Times New Roman"/>
        </w:rPr>
        <w:t xml:space="preserve"> a ajutoarelor pentru venituri în vederea dinamizării creșterii economice și a ocupării forței de muncă</w:t>
      </w:r>
    </w:p>
    <w:p w:rsidR="006507F7" w:rsidRPr="00C12DD4" w:rsidRDefault="006507F7" w:rsidP="004509C3">
      <w:pPr>
        <w:pStyle w:val="ListParagraph"/>
        <w:numPr>
          <w:ilvl w:val="0"/>
          <w:numId w:val="57"/>
        </w:numPr>
        <w:spacing w:after="0" w:line="360" w:lineRule="auto"/>
        <w:jc w:val="both"/>
        <w:rPr>
          <w:rFonts w:ascii="Times New Roman" w:hAnsi="Times New Roman"/>
          <w:sz w:val="24"/>
          <w:szCs w:val="24"/>
        </w:rPr>
      </w:pPr>
      <w:r w:rsidRPr="00C12DD4">
        <w:rPr>
          <w:rFonts w:ascii="Times New Roman" w:hAnsi="Times New Roman"/>
          <w:sz w:val="24"/>
          <w:szCs w:val="24"/>
        </w:rPr>
        <w:t>Promovarea produselor tradiționale.</w:t>
      </w:r>
    </w:p>
    <w:p w:rsidR="00234C13" w:rsidRDefault="00234C13" w:rsidP="00EE14C6">
      <w:pPr>
        <w:pStyle w:val="ListParagraph"/>
        <w:spacing w:after="0" w:line="360" w:lineRule="auto"/>
        <w:ind w:left="2160"/>
        <w:jc w:val="both"/>
        <w:rPr>
          <w:rFonts w:ascii="Times New Roman" w:hAnsi="Times New Roman"/>
          <w:sz w:val="24"/>
          <w:szCs w:val="24"/>
        </w:rPr>
      </w:pPr>
    </w:p>
    <w:p w:rsidR="007242DC" w:rsidRDefault="007242DC" w:rsidP="00EE14C6">
      <w:pPr>
        <w:pStyle w:val="ListParagraph"/>
        <w:spacing w:after="0" w:line="360" w:lineRule="auto"/>
        <w:ind w:left="2160"/>
        <w:jc w:val="both"/>
        <w:rPr>
          <w:rFonts w:ascii="Times New Roman" w:hAnsi="Times New Roman"/>
          <w:sz w:val="24"/>
          <w:szCs w:val="24"/>
        </w:rPr>
      </w:pPr>
    </w:p>
    <w:p w:rsidR="007242DC" w:rsidRDefault="007242DC" w:rsidP="00EE14C6">
      <w:pPr>
        <w:pStyle w:val="ListParagraph"/>
        <w:spacing w:after="0" w:line="360" w:lineRule="auto"/>
        <w:ind w:left="2160"/>
        <w:jc w:val="both"/>
        <w:rPr>
          <w:rFonts w:ascii="Times New Roman" w:hAnsi="Times New Roman"/>
          <w:sz w:val="24"/>
          <w:szCs w:val="24"/>
        </w:rPr>
      </w:pPr>
    </w:p>
    <w:p w:rsidR="007242DC" w:rsidRDefault="007242DC" w:rsidP="00EE14C6">
      <w:pPr>
        <w:pStyle w:val="ListParagraph"/>
        <w:spacing w:after="0" w:line="360" w:lineRule="auto"/>
        <w:ind w:left="2160"/>
        <w:jc w:val="both"/>
        <w:rPr>
          <w:rFonts w:ascii="Times New Roman" w:hAnsi="Times New Roman"/>
          <w:sz w:val="24"/>
          <w:szCs w:val="24"/>
        </w:rPr>
      </w:pPr>
    </w:p>
    <w:p w:rsidR="007242DC" w:rsidRDefault="007242DC" w:rsidP="00EE14C6">
      <w:pPr>
        <w:pStyle w:val="ListParagraph"/>
        <w:spacing w:after="0" w:line="360" w:lineRule="auto"/>
        <w:ind w:left="2160"/>
        <w:jc w:val="both"/>
        <w:rPr>
          <w:rFonts w:ascii="Times New Roman" w:hAnsi="Times New Roman"/>
          <w:sz w:val="24"/>
          <w:szCs w:val="24"/>
        </w:rPr>
      </w:pPr>
    </w:p>
    <w:p w:rsidR="007242DC" w:rsidRDefault="007242DC" w:rsidP="00EE14C6">
      <w:pPr>
        <w:pStyle w:val="ListParagraph"/>
        <w:spacing w:after="0" w:line="360" w:lineRule="auto"/>
        <w:ind w:left="2160"/>
        <w:jc w:val="both"/>
        <w:rPr>
          <w:rFonts w:ascii="Times New Roman" w:hAnsi="Times New Roman"/>
          <w:sz w:val="24"/>
          <w:szCs w:val="24"/>
        </w:rPr>
      </w:pPr>
    </w:p>
    <w:p w:rsidR="007242DC" w:rsidRDefault="007242DC" w:rsidP="00EE14C6">
      <w:pPr>
        <w:pStyle w:val="ListParagraph"/>
        <w:spacing w:after="0" w:line="360" w:lineRule="auto"/>
        <w:ind w:left="2160"/>
        <w:jc w:val="both"/>
        <w:rPr>
          <w:rFonts w:ascii="Times New Roman" w:hAnsi="Times New Roman"/>
          <w:sz w:val="24"/>
          <w:szCs w:val="24"/>
        </w:rPr>
      </w:pPr>
    </w:p>
    <w:p w:rsidR="007242DC" w:rsidRDefault="007242DC" w:rsidP="00EE14C6">
      <w:pPr>
        <w:pStyle w:val="ListParagraph"/>
        <w:spacing w:after="0" w:line="360" w:lineRule="auto"/>
        <w:ind w:left="2160"/>
        <w:jc w:val="both"/>
        <w:rPr>
          <w:rFonts w:ascii="Times New Roman" w:hAnsi="Times New Roman"/>
          <w:sz w:val="24"/>
          <w:szCs w:val="24"/>
        </w:rPr>
      </w:pPr>
    </w:p>
    <w:p w:rsidR="007242DC" w:rsidRDefault="007242DC" w:rsidP="00EE14C6">
      <w:pPr>
        <w:pStyle w:val="ListParagraph"/>
        <w:spacing w:after="0" w:line="360" w:lineRule="auto"/>
        <w:ind w:left="2160"/>
        <w:jc w:val="both"/>
        <w:rPr>
          <w:rFonts w:ascii="Times New Roman" w:hAnsi="Times New Roman"/>
          <w:sz w:val="24"/>
          <w:szCs w:val="24"/>
        </w:rPr>
      </w:pPr>
    </w:p>
    <w:p w:rsidR="007242DC" w:rsidRDefault="007242DC" w:rsidP="00EE14C6">
      <w:pPr>
        <w:pStyle w:val="ListParagraph"/>
        <w:spacing w:after="0" w:line="360" w:lineRule="auto"/>
        <w:ind w:left="2160"/>
        <w:jc w:val="both"/>
        <w:rPr>
          <w:rFonts w:ascii="Times New Roman" w:hAnsi="Times New Roman"/>
          <w:sz w:val="24"/>
          <w:szCs w:val="24"/>
        </w:rPr>
      </w:pPr>
    </w:p>
    <w:p w:rsidR="007242DC" w:rsidRDefault="007242DC" w:rsidP="00EE14C6">
      <w:pPr>
        <w:pStyle w:val="ListParagraph"/>
        <w:spacing w:after="0" w:line="360" w:lineRule="auto"/>
        <w:ind w:left="2160"/>
        <w:jc w:val="both"/>
        <w:rPr>
          <w:rFonts w:ascii="Times New Roman" w:hAnsi="Times New Roman"/>
          <w:sz w:val="24"/>
          <w:szCs w:val="24"/>
        </w:rPr>
      </w:pPr>
    </w:p>
    <w:p w:rsidR="007242DC" w:rsidRDefault="007242DC" w:rsidP="00EE14C6">
      <w:pPr>
        <w:pStyle w:val="ListParagraph"/>
        <w:spacing w:after="0" w:line="360" w:lineRule="auto"/>
        <w:ind w:left="2160"/>
        <w:jc w:val="both"/>
        <w:rPr>
          <w:rFonts w:ascii="Times New Roman" w:hAnsi="Times New Roman"/>
          <w:sz w:val="24"/>
          <w:szCs w:val="24"/>
        </w:rPr>
      </w:pPr>
    </w:p>
    <w:p w:rsidR="007242DC" w:rsidRDefault="007242DC" w:rsidP="00EE14C6">
      <w:pPr>
        <w:pStyle w:val="ListParagraph"/>
        <w:spacing w:after="0" w:line="360" w:lineRule="auto"/>
        <w:ind w:left="2160"/>
        <w:jc w:val="both"/>
        <w:rPr>
          <w:rFonts w:ascii="Times New Roman" w:hAnsi="Times New Roman"/>
          <w:sz w:val="24"/>
          <w:szCs w:val="24"/>
        </w:rPr>
      </w:pPr>
    </w:p>
    <w:p w:rsidR="007242DC" w:rsidRDefault="007242DC" w:rsidP="00EE14C6">
      <w:pPr>
        <w:pStyle w:val="ListParagraph"/>
        <w:spacing w:after="0" w:line="360" w:lineRule="auto"/>
        <w:ind w:left="2160"/>
        <w:jc w:val="both"/>
        <w:rPr>
          <w:rFonts w:ascii="Times New Roman" w:hAnsi="Times New Roman"/>
          <w:sz w:val="24"/>
          <w:szCs w:val="24"/>
        </w:rPr>
      </w:pPr>
    </w:p>
    <w:p w:rsidR="007242DC" w:rsidRPr="00C12DD4" w:rsidRDefault="007242DC" w:rsidP="00EE14C6">
      <w:pPr>
        <w:pStyle w:val="ListParagraph"/>
        <w:spacing w:after="0" w:line="360" w:lineRule="auto"/>
        <w:ind w:left="2160"/>
        <w:jc w:val="both"/>
        <w:rPr>
          <w:rFonts w:ascii="Times New Roman" w:hAnsi="Times New Roman"/>
          <w:sz w:val="24"/>
          <w:szCs w:val="24"/>
        </w:rPr>
      </w:pPr>
    </w:p>
    <w:bookmarkStart w:id="92" w:name="_Toc427745603"/>
    <w:p w:rsidR="003015FD" w:rsidRDefault="003015FD" w:rsidP="00B04150">
      <w:pPr>
        <w:pStyle w:val="Heading3"/>
      </w:pPr>
      <w:r>
        <w:rPr>
          <w:noProof/>
          <w:lang w:val="en-US"/>
        </w:rPr>
        <w:lastRenderedPageBreak/>
        <mc:AlternateContent>
          <mc:Choice Requires="wps">
            <w:drawing>
              <wp:anchor distT="0" distB="0" distL="114300" distR="114300" simplePos="0" relativeHeight="251683840" behindDoc="0" locked="0" layoutInCell="1" allowOverlap="1" wp14:anchorId="55EBD9DF" wp14:editId="54122C22">
                <wp:simplePos x="0" y="0"/>
                <wp:positionH relativeFrom="column">
                  <wp:posOffset>-861695</wp:posOffset>
                </wp:positionH>
                <wp:positionV relativeFrom="paragraph">
                  <wp:posOffset>149860</wp:posOffset>
                </wp:positionV>
                <wp:extent cx="7505700" cy="3448050"/>
                <wp:effectExtent l="0" t="0" r="19050" b="19050"/>
                <wp:wrapNone/>
                <wp:docPr id="352" name="Flowchart: Process 352"/>
                <wp:cNvGraphicFramePr/>
                <a:graphic xmlns:a="http://schemas.openxmlformats.org/drawingml/2006/main">
                  <a:graphicData uri="http://schemas.microsoft.com/office/word/2010/wordprocessingShape">
                    <wps:wsp>
                      <wps:cNvSpPr/>
                      <wps:spPr>
                        <a:xfrm>
                          <a:off x="0" y="0"/>
                          <a:ext cx="7505700" cy="344805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2584A" w:rsidRPr="006422AB" w:rsidRDefault="00A2584A" w:rsidP="003015FD">
                            <w:pPr>
                              <w:jc w:val="center"/>
                              <w:rPr>
                                <w:rFonts w:ascii="Times New Roman" w:hAnsi="Times New Roman"/>
                                <w:b/>
                                <w:sz w:val="56"/>
                                <w14:textOutline w14:w="9525" w14:cap="rnd" w14:cmpd="sng" w14:algn="ctr">
                                  <w14:solidFill>
                                    <w14:srgbClr w14:val="000000"/>
                                  </w14:solidFill>
                                  <w14:prstDash w14:val="solid"/>
                                  <w14:bevel/>
                                </w14:textOutline>
                              </w:rPr>
                            </w:pPr>
                            <w:r>
                              <w:rPr>
                                <w:rFonts w:ascii="Times New Roman" w:hAnsi="Times New Roman"/>
                                <w:b/>
                                <w:sz w:val="56"/>
                                <w14:textOutline w14:w="9525" w14:cap="rnd" w14:cmpd="sng" w14:algn="ctr">
                                  <w14:solidFill>
                                    <w14:srgbClr w14:val="000000"/>
                                  </w14:solidFill>
                                  <w14:prstDash w14:val="solid"/>
                                  <w14:bevel/>
                                </w14:textOutline>
                              </w:rPr>
                              <w:t>COOPERARE TRANSFRONTALIERĂ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352" o:spid="_x0000_s1047" type="#_x0000_t109" style="position:absolute;margin-left:-67.85pt;margin-top:11.8pt;width:591pt;height:2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8WCiwIAAGYFAAAOAAAAZHJzL2Uyb0RvYy54bWysVF9P2zAQf5+072D5fSQt7YCIFFVFTJMQ&#10;VIOJZ9exm0iO7Z3dJt2n39lOQwVoD9Py4Ph8d7/7f9c3favIXoBrjC7p5CynRGhuqkZvS/rz+e7L&#10;JSXOM10xZbQo6UE4erP4/Om6s4WYmtqoSgBBEO2Kzpa09t4WWeZ4LVrmzowVGpnSQMs8krDNKmAd&#10;orcqm+b516wzUFkwXDiHr7eJSRcRX0rB/aOUTniiSoq++XhCPDfhzBbXrNgCs3XDBzfYP3jRskaj&#10;0RHqlnlGdtC8g2obDsYZ6c+4aTMjZcNFjAGjmeRvonmqmRUxFkyOs2Oa3P+D5Q/7NZCmKun5fEqJ&#10;Zi0W6U6ZjtcMfEHWKbUkcDFXnXUFqjzZNQyUw2sIvJfQhj+GRPqY38OYX9F7wvHxYp7PL3IsA0fe&#10;+Wx2mc9jBbJXdQvOfxOmJeFSUomerIIngx8xx2x/7zyaR7WjOBLBteRMvPmDEsEfpX8IiQGi+WnU&#10;jq0lVgrInmFTMM6F9pPEqlkl0vM8xy9EjEZGjUhFwIAsG6VG7AEgtO177AQzyAdVETtzVM7/5lhS&#10;HjWiZaP9qNw22sBHAAqjGiwn+WOSUmpClny/6WPxJ1fH6m5MdcCOAJNGxVl+12Ap7pnzawY4G1g+&#10;nHf/iEeoTknNcKOkNvD7o/cgjy2LXEo6nLWSul87BoIS9V1jM19NZrMwnJGYzS+mSMApZ3PK0bt2&#10;ZbByE9wslsdrkPfqeJVg2hdcC8tgFVlMc7RdUu7hSKx82gG4WLhYLqMYDqRl/l4/WR7AQ6JDez33&#10;Lwzs0I8eW/nBHOeSFW9aMckGTW2WO29kE/s0pDrldSgBDnPspWHxhG1xSkep1/W4+AMAAP//AwBQ&#10;SwMEFAAGAAgAAAAhAHMI3PbeAAAADAEAAA8AAABkcnMvZG93bnJldi54bWxMj0FugzAQRfeVegdr&#10;InUTJSahcRHBRFWkHqCU7A2eACoeI9sk9PZ1Vu1y9J/+f1OcFjOyGzo/WJKw2ybAkFqrB+ok1F8f&#10;mwyYD4q0Gi2hhB/0cCqfnwqVa3unT7xVoWOxhHyuJPQhTDnnvu3RKL+1E1LMrtYZFeLpOq6dusdy&#10;M/J9kghu1EBxoVcTnntsv6vZSFjzC/VVqDGruqvLLK3PdTNL+bJa3o/AAi7hD4aHflSHMjo1dibt&#10;2Shhs0sPb5GVsE8FsAeRvIoUWCPhIIQAXhb8/xPlLwAAAP//AwBQSwECLQAUAAYACAAAACEAtoM4&#10;kv4AAADhAQAAEwAAAAAAAAAAAAAAAAAAAAAAW0NvbnRlbnRfVHlwZXNdLnhtbFBLAQItABQABgAI&#10;AAAAIQA4/SH/1gAAAJQBAAALAAAAAAAAAAAAAAAAAC8BAABfcmVscy8ucmVsc1BLAQItABQABgAI&#10;AAAAIQAbS8WCiwIAAGYFAAAOAAAAAAAAAAAAAAAAAC4CAABkcnMvZTJvRG9jLnhtbFBLAQItABQA&#10;BgAIAAAAIQBzCNz23gAAAAwBAAAPAAAAAAAAAAAAAAAAAOUEAABkcnMvZG93bnJldi54bWxQSwUG&#10;AAAAAAQABADzAAAA8AUAAAAA&#10;" fillcolor="#4f81bd [3204]" strokecolor="#243f60 [1604]" strokeweight="2pt">
                <v:textbox>
                  <w:txbxContent>
                    <w:p w:rsidR="00325E3D" w:rsidRPr="006422AB" w:rsidRDefault="00325E3D" w:rsidP="003015FD">
                      <w:pPr>
                        <w:jc w:val="center"/>
                        <w:rPr>
                          <w:rFonts w:ascii="Times New Roman" w:hAnsi="Times New Roman"/>
                          <w:b/>
                          <w:sz w:val="56"/>
                          <w14:textOutline w14:w="9525" w14:cap="rnd" w14:cmpd="sng" w14:algn="ctr">
                            <w14:solidFill>
                              <w14:srgbClr w14:val="000000"/>
                            </w14:solidFill>
                            <w14:prstDash w14:val="solid"/>
                            <w14:bevel/>
                          </w14:textOutline>
                        </w:rPr>
                      </w:pPr>
                      <w:r>
                        <w:rPr>
                          <w:rFonts w:ascii="Times New Roman" w:hAnsi="Times New Roman"/>
                          <w:b/>
                          <w:sz w:val="56"/>
                          <w14:textOutline w14:w="9525" w14:cap="rnd" w14:cmpd="sng" w14:algn="ctr">
                            <w14:solidFill>
                              <w14:srgbClr w14:val="000000"/>
                            </w14:solidFill>
                            <w14:prstDash w14:val="solid"/>
                            <w14:bevel/>
                          </w14:textOutline>
                        </w:rPr>
                        <w:t>COOPERARE TRANSFRONTALIERĂ</w:t>
                      </w:r>
                    </w:p>
                  </w:txbxContent>
                </v:textbox>
              </v:shape>
            </w:pict>
          </mc:Fallback>
        </mc:AlternateContent>
      </w:r>
      <w:bookmarkEnd w:id="92"/>
    </w:p>
    <w:p w:rsidR="003015FD" w:rsidRDefault="003015FD" w:rsidP="00B04150">
      <w:pPr>
        <w:pStyle w:val="Heading3"/>
      </w:pPr>
    </w:p>
    <w:p w:rsidR="003015FD" w:rsidRDefault="003015FD" w:rsidP="00B04150">
      <w:pPr>
        <w:pStyle w:val="Heading3"/>
      </w:pPr>
    </w:p>
    <w:p w:rsidR="003015FD" w:rsidRDefault="003015FD" w:rsidP="00B04150">
      <w:pPr>
        <w:pStyle w:val="Heading3"/>
      </w:pPr>
    </w:p>
    <w:p w:rsidR="003015FD" w:rsidRDefault="003015FD" w:rsidP="00B04150">
      <w:pPr>
        <w:pStyle w:val="Heading3"/>
      </w:pPr>
    </w:p>
    <w:p w:rsidR="003015FD" w:rsidRDefault="003015FD" w:rsidP="00B04150">
      <w:pPr>
        <w:pStyle w:val="Heading3"/>
      </w:pPr>
    </w:p>
    <w:p w:rsidR="003015FD" w:rsidRDefault="003015FD" w:rsidP="00B04150">
      <w:pPr>
        <w:pStyle w:val="Heading3"/>
      </w:pPr>
    </w:p>
    <w:p w:rsidR="003015FD" w:rsidRDefault="003015FD" w:rsidP="00B04150">
      <w:pPr>
        <w:pStyle w:val="Heading3"/>
      </w:pPr>
    </w:p>
    <w:p w:rsidR="003015FD" w:rsidRDefault="003015FD" w:rsidP="00B04150">
      <w:pPr>
        <w:pStyle w:val="Heading3"/>
      </w:pPr>
    </w:p>
    <w:p w:rsidR="003015FD" w:rsidRDefault="003015FD" w:rsidP="00B04150">
      <w:pPr>
        <w:pStyle w:val="Heading3"/>
      </w:pPr>
    </w:p>
    <w:p w:rsidR="003015FD" w:rsidRDefault="003015FD" w:rsidP="00B04150">
      <w:pPr>
        <w:pStyle w:val="Heading3"/>
      </w:pPr>
    </w:p>
    <w:p w:rsidR="00217E6C" w:rsidRDefault="00217E6C" w:rsidP="00B04150">
      <w:pPr>
        <w:pStyle w:val="Heading3"/>
      </w:pPr>
      <w:bookmarkStart w:id="93" w:name="_Toc427745604"/>
      <w:r>
        <w:t>COOPERARE TRANSFRONTALIERĂ</w:t>
      </w:r>
      <w:bookmarkEnd w:id="93"/>
    </w:p>
    <w:p w:rsidR="003015FD" w:rsidRPr="003015FD" w:rsidRDefault="003015FD" w:rsidP="003015FD"/>
    <w:p w:rsidR="00332F0B" w:rsidRPr="00217E6C" w:rsidRDefault="00332F0B" w:rsidP="004509C3">
      <w:pPr>
        <w:pStyle w:val="ListParagraph"/>
        <w:numPr>
          <w:ilvl w:val="0"/>
          <w:numId w:val="68"/>
        </w:numPr>
        <w:spacing w:after="0" w:line="360" w:lineRule="auto"/>
        <w:jc w:val="both"/>
        <w:rPr>
          <w:rFonts w:ascii="Times New Roman" w:hAnsi="Times New Roman"/>
          <w:b/>
          <w:sz w:val="24"/>
          <w:szCs w:val="24"/>
        </w:rPr>
      </w:pPr>
      <w:r w:rsidRPr="00217E6C">
        <w:rPr>
          <w:rFonts w:ascii="Times New Roman" w:hAnsi="Times New Roman"/>
          <w:b/>
          <w:sz w:val="24"/>
          <w:szCs w:val="24"/>
        </w:rPr>
        <w:t>Caracteristici generale</w:t>
      </w:r>
    </w:p>
    <w:p w:rsidR="006507F7" w:rsidRPr="00C12DD4" w:rsidRDefault="002B50F1" w:rsidP="00EE14C6">
      <w:pPr>
        <w:shd w:val="clear" w:color="auto" w:fill="FFFFFF"/>
        <w:spacing w:after="0" w:line="360" w:lineRule="auto"/>
        <w:ind w:firstLine="708"/>
        <w:jc w:val="both"/>
        <w:rPr>
          <w:rFonts w:ascii="Times New Roman" w:hAnsi="Times New Roman"/>
          <w:sz w:val="24"/>
          <w:szCs w:val="24"/>
        </w:rPr>
      </w:pPr>
      <w:r w:rsidRPr="00C12DD4">
        <w:rPr>
          <w:rFonts w:ascii="Times New Roman" w:hAnsi="Times New Roman"/>
          <w:sz w:val="24"/>
          <w:szCs w:val="24"/>
        </w:rPr>
        <w:t>Grupul Teamnet a dezvoltat şi implementat în Serbia un sistem integrat pentru gestionarea dezastrelor naturale în zona de frontieră dintre România şi Serbia, ca parte a unui proiect amplu de coopera</w:t>
      </w:r>
      <w:r w:rsidRPr="00C12DD4">
        <w:rPr>
          <w:rFonts w:ascii="Times New Roman" w:hAnsi="Times New Roman"/>
          <w:sz w:val="24"/>
          <w:szCs w:val="24"/>
        </w:rPr>
        <w:softHyphen/>
        <w:t xml:space="preserve">re transfrontalieră pentru siguranţă în situaţii de urgenţă. </w:t>
      </w:r>
    </w:p>
    <w:p w:rsidR="002B50F1" w:rsidRPr="00C12DD4" w:rsidRDefault="002B50F1" w:rsidP="00EE14C6">
      <w:pPr>
        <w:shd w:val="clear" w:color="auto" w:fill="FFFFFF"/>
        <w:spacing w:after="0" w:line="360" w:lineRule="auto"/>
        <w:ind w:firstLine="708"/>
        <w:jc w:val="both"/>
        <w:rPr>
          <w:rFonts w:ascii="Times New Roman" w:hAnsi="Times New Roman"/>
          <w:sz w:val="24"/>
          <w:szCs w:val="24"/>
        </w:rPr>
      </w:pPr>
      <w:r w:rsidRPr="00C12DD4">
        <w:rPr>
          <w:rFonts w:ascii="Times New Roman" w:hAnsi="Times New Roman"/>
          <w:sz w:val="24"/>
          <w:szCs w:val="24"/>
        </w:rPr>
        <w:t>Locuitorii din zonele de frontieră Caransebeş (România) - Districtul Banatul de Sud (Serbia) beneficiază astfel de o siguranţă sporită prin îmbunătăţirea procedurilor şi vitezei de răspuns în caz de inun</w:t>
      </w:r>
      <w:r w:rsidRPr="00C12DD4">
        <w:rPr>
          <w:rFonts w:ascii="Times New Roman" w:hAnsi="Times New Roman"/>
          <w:sz w:val="24"/>
          <w:szCs w:val="24"/>
        </w:rPr>
        <w:softHyphen/>
        <w:t>daţii, incendii sau alte dezastre naturale, se arată într-un comunicat remis redacţiei.</w:t>
      </w:r>
    </w:p>
    <w:p w:rsidR="002B50F1" w:rsidRPr="00C12DD4" w:rsidRDefault="002B50F1" w:rsidP="00EE14C6">
      <w:pPr>
        <w:shd w:val="clear" w:color="auto" w:fill="FFFFFF"/>
        <w:spacing w:after="0" w:line="360" w:lineRule="auto"/>
        <w:ind w:firstLine="708"/>
        <w:jc w:val="both"/>
        <w:rPr>
          <w:rFonts w:ascii="Times New Roman" w:hAnsi="Times New Roman"/>
          <w:sz w:val="24"/>
          <w:szCs w:val="24"/>
        </w:rPr>
      </w:pPr>
      <w:r w:rsidRPr="00C12DD4">
        <w:rPr>
          <w:rFonts w:ascii="Times New Roman" w:hAnsi="Times New Roman"/>
          <w:sz w:val="24"/>
          <w:szCs w:val="24"/>
        </w:rPr>
        <w:t>Proiectul dezvoltat de Teamnet pentru Sectorul pentru Situaţii de Urgenţă din cadrul Ministerului Afacerilor Interne al Republicii Serbia a constat în implementarea unui sistem informatic integrat bazat pe tehnologii UAV (Unmanned Aerial Vehicles) şi GIS (Geographic Information System) şi livrarea echipamentelor specializate necesare pentru a susţine eforturile de ges</w:t>
      </w:r>
      <w:r w:rsidR="00AC58C0" w:rsidRPr="00C12DD4">
        <w:rPr>
          <w:rFonts w:ascii="Times New Roman" w:hAnsi="Times New Roman"/>
          <w:sz w:val="24"/>
          <w:szCs w:val="24"/>
        </w:rPr>
        <w:t xml:space="preserve">tionare a dezastrelor naturale. </w:t>
      </w:r>
      <w:r w:rsidRPr="00C12DD4">
        <w:rPr>
          <w:rFonts w:ascii="Times New Roman" w:hAnsi="Times New Roman"/>
          <w:sz w:val="24"/>
          <w:szCs w:val="24"/>
        </w:rPr>
        <w:t>Proiectul repr</w:t>
      </w:r>
      <w:r w:rsidR="006507F7" w:rsidRPr="00C12DD4">
        <w:rPr>
          <w:rFonts w:ascii="Times New Roman" w:hAnsi="Times New Roman"/>
          <w:sz w:val="24"/>
          <w:szCs w:val="24"/>
        </w:rPr>
        <w:t>ezintă o premieră pe plan local.</w:t>
      </w:r>
      <w:r w:rsidRPr="00C12DD4">
        <w:rPr>
          <w:rFonts w:ascii="Times New Roman" w:hAnsi="Times New Roman"/>
          <w:sz w:val="24"/>
          <w:szCs w:val="24"/>
        </w:rPr>
        <w:t xml:space="preserve"> </w:t>
      </w:r>
    </w:p>
    <w:p w:rsidR="002B50F1" w:rsidRPr="00C12DD4" w:rsidRDefault="002B50F1" w:rsidP="006507F7">
      <w:pPr>
        <w:pStyle w:val="NormalWeb"/>
        <w:shd w:val="clear" w:color="auto" w:fill="FFFFFF"/>
        <w:spacing w:before="0" w:beforeAutospacing="0" w:after="0" w:afterAutospacing="0" w:line="360" w:lineRule="auto"/>
        <w:ind w:firstLine="708"/>
        <w:jc w:val="both"/>
        <w:rPr>
          <w:lang w:val="ro-RO"/>
        </w:rPr>
      </w:pPr>
      <w:r w:rsidRPr="00C12DD4">
        <w:rPr>
          <w:lang w:val="ro-RO"/>
        </w:rPr>
        <w:lastRenderedPageBreak/>
        <w:t>Proiectul</w:t>
      </w:r>
      <w:r w:rsidRPr="00C12DD4">
        <w:rPr>
          <w:rStyle w:val="apple-converted-space"/>
          <w:rFonts w:eastAsiaTheme="majorEastAsia"/>
          <w:lang w:val="ro-RO"/>
        </w:rPr>
        <w:t> </w:t>
      </w:r>
      <w:r w:rsidRPr="00C12DD4">
        <w:rPr>
          <w:rStyle w:val="Emphasis"/>
          <w:rFonts w:eastAsiaTheme="majorEastAsia"/>
          <w:lang w:val="ro-RO"/>
        </w:rPr>
        <w:t>Living Heritage – an Unlimited Resource for Tourism Development</w:t>
      </w:r>
      <w:r w:rsidRPr="00C12DD4">
        <w:rPr>
          <w:lang w:val="ro-RO"/>
        </w:rPr>
        <w:t>, MIS ETC Code 1324</w:t>
      </w:r>
      <w:r w:rsidR="006507F7" w:rsidRPr="00C12DD4">
        <w:rPr>
          <w:lang w:val="ro-RO"/>
        </w:rPr>
        <w:t>.</w:t>
      </w:r>
      <w:r w:rsidRPr="00C12DD4">
        <w:rPr>
          <w:lang w:val="ro-RO"/>
        </w:rPr>
        <w:t xml:space="preserve"> </w:t>
      </w:r>
    </w:p>
    <w:p w:rsidR="002B50F1" w:rsidRPr="00C12DD4" w:rsidRDefault="002B50F1" w:rsidP="00EE14C6">
      <w:pPr>
        <w:pStyle w:val="NormalWeb"/>
        <w:shd w:val="clear" w:color="auto" w:fill="FFFFFF"/>
        <w:spacing w:before="0" w:beforeAutospacing="0" w:after="0" w:afterAutospacing="0" w:line="360" w:lineRule="auto"/>
        <w:ind w:firstLine="360"/>
        <w:jc w:val="both"/>
        <w:rPr>
          <w:lang w:val="ro-RO"/>
        </w:rPr>
      </w:pPr>
      <w:r w:rsidRPr="00C12DD4">
        <w:rPr>
          <w:lang w:val="ro-RO"/>
        </w:rPr>
        <w:t>Obiectivele proiectu</w:t>
      </w:r>
      <w:r w:rsidR="006507F7" w:rsidRPr="00C12DD4">
        <w:rPr>
          <w:lang w:val="ro-RO"/>
        </w:rPr>
        <w:t>lui vin</w:t>
      </w:r>
      <w:r w:rsidRPr="00C12DD4">
        <w:rPr>
          <w:lang w:val="ro-RO"/>
        </w:rPr>
        <w:t xml:space="preserve"> în întâmpinarea politicilor europene de dezvoltare comunitară din zona transfrontalieră și anume:</w:t>
      </w:r>
    </w:p>
    <w:p w:rsidR="002B50F1" w:rsidRPr="00C12DD4" w:rsidRDefault="002B50F1" w:rsidP="004509C3">
      <w:pPr>
        <w:pStyle w:val="NormalWeb"/>
        <w:numPr>
          <w:ilvl w:val="0"/>
          <w:numId w:val="6"/>
        </w:numPr>
        <w:shd w:val="clear" w:color="auto" w:fill="FFFFFF"/>
        <w:spacing w:before="0" w:beforeAutospacing="0" w:after="0" w:afterAutospacing="0" w:line="360" w:lineRule="auto"/>
        <w:jc w:val="both"/>
        <w:rPr>
          <w:lang w:val="ro-RO"/>
        </w:rPr>
      </w:pPr>
      <w:r w:rsidRPr="00C12DD4">
        <w:rPr>
          <w:lang w:val="ro-RO"/>
        </w:rPr>
        <w:t>identificarea patrimoniului cultural şi natural transfrontalier;</w:t>
      </w:r>
    </w:p>
    <w:p w:rsidR="002B50F1" w:rsidRPr="00C12DD4" w:rsidRDefault="002B50F1" w:rsidP="004509C3">
      <w:pPr>
        <w:pStyle w:val="NormalWeb"/>
        <w:numPr>
          <w:ilvl w:val="0"/>
          <w:numId w:val="6"/>
        </w:numPr>
        <w:shd w:val="clear" w:color="auto" w:fill="FFFFFF"/>
        <w:spacing w:before="0" w:beforeAutospacing="0" w:after="0" w:afterAutospacing="0" w:line="360" w:lineRule="auto"/>
        <w:jc w:val="both"/>
        <w:rPr>
          <w:lang w:val="ro-RO"/>
        </w:rPr>
      </w:pPr>
      <w:r w:rsidRPr="00C12DD4">
        <w:rPr>
          <w:lang w:val="ro-RO"/>
        </w:rPr>
        <w:t>sensibilizarea comunităţilor în privinţa valorii moștenirii culturale pe care o deţin;</w:t>
      </w:r>
    </w:p>
    <w:p w:rsidR="002B50F1" w:rsidRPr="00C12DD4" w:rsidRDefault="002B50F1" w:rsidP="004509C3">
      <w:pPr>
        <w:pStyle w:val="NormalWeb"/>
        <w:numPr>
          <w:ilvl w:val="0"/>
          <w:numId w:val="6"/>
        </w:numPr>
        <w:shd w:val="clear" w:color="auto" w:fill="FFFFFF"/>
        <w:spacing w:before="0" w:beforeAutospacing="0" w:after="0" w:afterAutospacing="0" w:line="360" w:lineRule="auto"/>
        <w:jc w:val="both"/>
        <w:rPr>
          <w:lang w:val="ro-RO"/>
        </w:rPr>
      </w:pPr>
      <w:r w:rsidRPr="00C12DD4">
        <w:rPr>
          <w:lang w:val="ro-RO"/>
        </w:rPr>
        <w:t>creşterea calităţii ofertei turistice a zonelor investigate.</w:t>
      </w:r>
    </w:p>
    <w:p w:rsidR="002B50F1" w:rsidRPr="00C12DD4" w:rsidRDefault="002B50F1" w:rsidP="00EE14C6">
      <w:pPr>
        <w:pStyle w:val="NormalWeb"/>
        <w:shd w:val="clear" w:color="auto" w:fill="FFFFFF"/>
        <w:spacing w:before="0" w:beforeAutospacing="0" w:after="0" w:afterAutospacing="0" w:line="360" w:lineRule="auto"/>
        <w:ind w:firstLine="360"/>
        <w:jc w:val="both"/>
        <w:rPr>
          <w:lang w:val="ro-RO"/>
        </w:rPr>
      </w:pPr>
      <w:r w:rsidRPr="00C12DD4">
        <w:rPr>
          <w:lang w:val="ro-RO"/>
        </w:rPr>
        <w:t xml:space="preserve">În scopul atingerii lor, au fost create patru pachete de activităţi </w:t>
      </w:r>
      <w:r w:rsidR="006507F7" w:rsidRPr="00C12DD4">
        <w:rPr>
          <w:lang w:val="ro-RO"/>
        </w:rPr>
        <w:t>cum ar fi:</w:t>
      </w:r>
    </w:p>
    <w:p w:rsidR="002B50F1" w:rsidRPr="00C12DD4" w:rsidRDefault="002B50F1" w:rsidP="004509C3">
      <w:pPr>
        <w:pStyle w:val="NormalWeb"/>
        <w:numPr>
          <w:ilvl w:val="0"/>
          <w:numId w:val="6"/>
        </w:numPr>
        <w:shd w:val="clear" w:color="auto" w:fill="FFFFFF"/>
        <w:spacing w:before="0" w:beforeAutospacing="0" w:after="0" w:afterAutospacing="0" w:line="360" w:lineRule="auto"/>
        <w:jc w:val="both"/>
        <w:rPr>
          <w:lang w:val="ro-RO"/>
        </w:rPr>
      </w:pPr>
      <w:r w:rsidRPr="00C12DD4">
        <w:rPr>
          <w:lang w:val="ro-RO"/>
        </w:rPr>
        <w:t>cercetare de teren și valorificarea lor prin publicații științifice;</w:t>
      </w:r>
    </w:p>
    <w:p w:rsidR="002B50F1" w:rsidRPr="00C12DD4" w:rsidRDefault="002B50F1" w:rsidP="004509C3">
      <w:pPr>
        <w:pStyle w:val="NormalWeb"/>
        <w:numPr>
          <w:ilvl w:val="0"/>
          <w:numId w:val="6"/>
        </w:numPr>
        <w:shd w:val="clear" w:color="auto" w:fill="FFFFFF"/>
        <w:spacing w:before="0" w:beforeAutospacing="0" w:after="0" w:afterAutospacing="0" w:line="360" w:lineRule="auto"/>
        <w:jc w:val="both"/>
        <w:rPr>
          <w:lang w:val="ro-RO"/>
        </w:rPr>
      </w:pPr>
      <w:r w:rsidRPr="00C12DD4">
        <w:rPr>
          <w:lang w:val="ro-RO"/>
        </w:rPr>
        <w:t xml:space="preserve">elaborare de produse turistice (rute turistice, panouri de semnalizare a obiectivelor de patrimoniu, introducerea unor obiective turistice pe </w:t>
      </w:r>
      <w:r w:rsidR="005E4006" w:rsidRPr="00C12DD4">
        <w:rPr>
          <w:lang w:val="ro-RO"/>
        </w:rPr>
        <w:t>GPS</w:t>
      </w:r>
      <w:r w:rsidRPr="00C12DD4">
        <w:rPr>
          <w:lang w:val="ro-RO"/>
        </w:rPr>
        <w:t>);</w:t>
      </w:r>
    </w:p>
    <w:p w:rsidR="00CB4111" w:rsidRPr="00C12DD4" w:rsidRDefault="002B50F1" w:rsidP="004509C3">
      <w:pPr>
        <w:pStyle w:val="NormalWeb"/>
        <w:numPr>
          <w:ilvl w:val="0"/>
          <w:numId w:val="6"/>
        </w:numPr>
        <w:shd w:val="clear" w:color="auto" w:fill="FFFFFF"/>
        <w:spacing w:before="0" w:beforeAutospacing="0" w:after="0" w:afterAutospacing="0" w:line="360" w:lineRule="auto"/>
        <w:jc w:val="both"/>
        <w:rPr>
          <w:lang w:val="ro-RO"/>
        </w:rPr>
      </w:pPr>
      <w:r w:rsidRPr="00C12DD4">
        <w:rPr>
          <w:lang w:val="ro-RO"/>
        </w:rPr>
        <w:t>campanie de educaţie pentru patrimoniu;</w:t>
      </w:r>
    </w:p>
    <w:p w:rsidR="002B50F1" w:rsidRPr="00C12DD4" w:rsidRDefault="002B50F1" w:rsidP="004509C3">
      <w:pPr>
        <w:pStyle w:val="NormalWeb"/>
        <w:numPr>
          <w:ilvl w:val="0"/>
          <w:numId w:val="6"/>
        </w:numPr>
        <w:shd w:val="clear" w:color="auto" w:fill="FFFFFF"/>
        <w:spacing w:before="0" w:beforeAutospacing="0" w:after="0" w:afterAutospacing="0" w:line="360" w:lineRule="auto"/>
        <w:jc w:val="both"/>
        <w:rPr>
          <w:lang w:val="ro-RO"/>
        </w:rPr>
      </w:pPr>
      <w:r w:rsidRPr="00C12DD4">
        <w:rPr>
          <w:lang w:val="ro-RO"/>
        </w:rPr>
        <w:t>realizarea de traininguri profesionale, pentru formare de specialişti care vor asigura sustenabilitatea proiectului.</w:t>
      </w:r>
    </w:p>
    <w:p w:rsidR="00CB4111" w:rsidRPr="00C12DD4" w:rsidRDefault="002B50F1" w:rsidP="00EE14C6">
      <w:pPr>
        <w:pStyle w:val="NormalWeb"/>
        <w:shd w:val="clear" w:color="auto" w:fill="FFFFFF"/>
        <w:spacing w:before="0" w:beforeAutospacing="0" w:after="0" w:afterAutospacing="0" w:line="360" w:lineRule="auto"/>
        <w:ind w:firstLine="360"/>
        <w:jc w:val="both"/>
        <w:rPr>
          <w:lang w:val="ro-RO"/>
        </w:rPr>
      </w:pPr>
      <w:r w:rsidRPr="00C12DD4">
        <w:rPr>
          <w:lang w:val="ro-RO"/>
        </w:rPr>
        <w:t xml:space="preserve">Arealul transfrontalier a fost compartimentat în şapte zone etno-geografice, selectate pentru implementare. </w:t>
      </w:r>
    </w:p>
    <w:p w:rsidR="002B50F1" w:rsidRPr="00C12DD4" w:rsidRDefault="002B50F1" w:rsidP="00EE14C6">
      <w:pPr>
        <w:pStyle w:val="NormalWeb"/>
        <w:shd w:val="clear" w:color="auto" w:fill="FFFFFF"/>
        <w:spacing w:before="0" w:beforeAutospacing="0" w:after="0" w:afterAutospacing="0" w:line="360" w:lineRule="auto"/>
        <w:ind w:firstLine="360"/>
        <w:jc w:val="both"/>
        <w:rPr>
          <w:lang w:val="ro-RO"/>
        </w:rPr>
      </w:pPr>
      <w:r w:rsidRPr="00C12DD4">
        <w:rPr>
          <w:lang w:val="ro-RO"/>
        </w:rPr>
        <w:t>Cele şapte areale sunt Herneacova, Făget, Herculane, Caransebeş, Dubova, Uzdin şi Kikinda, iar rezultatele cuantificate arată astfel: 8 cercetători, însoţiţi de 40 de studenţi ai specializărilor Studii culturale şi Geografie au intervievat 172 de persoane, au realizat 23.504 fotografii și au străbătut 44 de localități.</w:t>
      </w:r>
    </w:p>
    <w:p w:rsidR="002B50F1" w:rsidRPr="00C12DD4" w:rsidRDefault="002B50F1" w:rsidP="00EE14C6">
      <w:pPr>
        <w:pStyle w:val="NormalWeb"/>
        <w:shd w:val="clear" w:color="auto" w:fill="FFFFFF"/>
        <w:spacing w:before="0" w:beforeAutospacing="0" w:after="0" w:afterAutospacing="0" w:line="360" w:lineRule="auto"/>
        <w:ind w:firstLine="708"/>
        <w:jc w:val="both"/>
        <w:rPr>
          <w:lang w:val="ro-RO"/>
        </w:rPr>
      </w:pPr>
      <w:r w:rsidRPr="00C12DD4">
        <w:rPr>
          <w:lang w:val="ro-RO"/>
        </w:rPr>
        <w:t>Te</w:t>
      </w:r>
      <w:r w:rsidR="006507F7" w:rsidRPr="00C12DD4">
        <w:rPr>
          <w:lang w:val="ro-RO"/>
        </w:rPr>
        <w:t>mele cercetării au acoperit</w:t>
      </w:r>
      <w:r w:rsidRPr="00C12DD4">
        <w:rPr>
          <w:lang w:val="ro-RO"/>
        </w:rPr>
        <w:t xml:space="preserve"> o largă paletă de subiecte: poveşti de viaţă, meşteşuguri tradiţionale şi meşteşugari care transmit mai departe cunoaşterea, povestitori remarcabili ai comunităților transfrontaliere, calendarul sărbătorilor, rețete tradiţionale, pictorițe de artă naivă, muzee și case memoriale, arhitectură vernaculară valoroasă și peisaje de poveste.</w:t>
      </w:r>
    </w:p>
    <w:p w:rsidR="00727CD8" w:rsidRPr="00C12DD4" w:rsidRDefault="002B50F1" w:rsidP="00EE14C6">
      <w:pPr>
        <w:pStyle w:val="NormalWeb"/>
        <w:shd w:val="clear" w:color="auto" w:fill="FFFFFF"/>
        <w:spacing w:before="0" w:beforeAutospacing="0" w:after="0" w:afterAutospacing="0" w:line="360" w:lineRule="auto"/>
        <w:ind w:firstLine="708"/>
        <w:jc w:val="both"/>
        <w:rPr>
          <w:lang w:val="ro-RO"/>
        </w:rPr>
      </w:pPr>
      <w:r w:rsidRPr="00C12DD4">
        <w:rPr>
          <w:lang w:val="ro-RO"/>
        </w:rPr>
        <w:t>Activitatea de cercetare stă la baza</w:t>
      </w:r>
      <w:r w:rsidRPr="00C12DD4">
        <w:rPr>
          <w:rStyle w:val="apple-converted-space"/>
          <w:rFonts w:eastAsiaTheme="majorEastAsia"/>
          <w:lang w:val="ro-RO"/>
        </w:rPr>
        <w:t> </w:t>
      </w:r>
      <w:r w:rsidRPr="00C12DD4">
        <w:rPr>
          <w:rStyle w:val="Strong"/>
          <w:lang w:val="ro-RO"/>
        </w:rPr>
        <w:t>dezvoltării de produse turistice</w:t>
      </w:r>
      <w:r w:rsidRPr="00C12DD4">
        <w:rPr>
          <w:lang w:val="ro-RO"/>
        </w:rPr>
        <w:t xml:space="preserve">, care vor valorifica potenţialul zonelor investigate. În acest sens, </w:t>
      </w:r>
      <w:r w:rsidR="006507F7" w:rsidRPr="00C12DD4">
        <w:rPr>
          <w:lang w:val="ro-RO"/>
        </w:rPr>
        <w:t>s-au propus</w:t>
      </w:r>
      <w:r w:rsidRPr="00C12DD4">
        <w:rPr>
          <w:lang w:val="ro-RO"/>
        </w:rPr>
        <w:t xml:space="preserve"> hărţi şi rute turistice tematice, destinate dezvoltării turismului local şi regional, prin promovarea valorilor din imediata apropiere. </w:t>
      </w:r>
    </w:p>
    <w:p w:rsidR="002B50F1" w:rsidRPr="00C12DD4" w:rsidRDefault="002B50F1" w:rsidP="00EE14C6">
      <w:pPr>
        <w:pStyle w:val="NormalWeb"/>
        <w:shd w:val="clear" w:color="auto" w:fill="FFFFFF"/>
        <w:spacing w:before="0" w:beforeAutospacing="0" w:after="0" w:afterAutospacing="0" w:line="360" w:lineRule="auto"/>
        <w:ind w:firstLine="708"/>
        <w:jc w:val="both"/>
        <w:rPr>
          <w:lang w:val="ro-RO"/>
        </w:rPr>
      </w:pPr>
      <w:r w:rsidRPr="00C12DD4">
        <w:rPr>
          <w:lang w:val="ro-RO"/>
        </w:rPr>
        <w:lastRenderedPageBreak/>
        <w:t>Aceste documente vor conţine nu doar indicaţii specifice hărţilor, ci şi explicaţii de factură culturală, legate de istoria locului, de tradiţii şi obiceiuri, alături de fotografii ale celor mai importante obiective culturale şi naturale ale zonei transfrontaliere.</w:t>
      </w:r>
    </w:p>
    <w:p w:rsidR="009C63B1" w:rsidRPr="00C12DD4" w:rsidRDefault="002B50F1" w:rsidP="00EE14C6">
      <w:pPr>
        <w:pStyle w:val="NormalWeb"/>
        <w:shd w:val="clear" w:color="auto" w:fill="FFFFFF"/>
        <w:spacing w:before="0" w:beforeAutospacing="0" w:after="0" w:afterAutospacing="0" w:line="360" w:lineRule="auto"/>
        <w:ind w:firstLine="708"/>
        <w:jc w:val="both"/>
        <w:rPr>
          <w:lang w:val="ro-RO"/>
        </w:rPr>
      </w:pPr>
      <w:r w:rsidRPr="00C12DD4">
        <w:rPr>
          <w:lang w:val="ro-RO"/>
        </w:rPr>
        <w:t xml:space="preserve">Pentru a facilita accesul turiştilor, proiectul propune înscrierea pe coordonate GPS a comunităţilor care au fost parcurse în timpul cercetării şi în care se păstrează vie moştenirea culturală. </w:t>
      </w:r>
      <w:r w:rsidR="009C63B1" w:rsidRPr="00C12DD4">
        <w:rPr>
          <w:lang w:val="ro-RO"/>
        </w:rPr>
        <w:t xml:space="preserve"> </w:t>
      </w:r>
    </w:p>
    <w:p w:rsidR="002B50F1" w:rsidRPr="00C12DD4" w:rsidRDefault="002B50F1" w:rsidP="00EE14C6">
      <w:pPr>
        <w:pStyle w:val="NormalWeb"/>
        <w:shd w:val="clear" w:color="auto" w:fill="FFFFFF"/>
        <w:spacing w:before="0" w:beforeAutospacing="0" w:after="0" w:afterAutospacing="0" w:line="360" w:lineRule="auto"/>
        <w:ind w:firstLine="708"/>
        <w:jc w:val="both"/>
        <w:rPr>
          <w:lang w:val="ro-RO"/>
        </w:rPr>
      </w:pPr>
      <w:r w:rsidRPr="00C12DD4">
        <w:rPr>
          <w:lang w:val="ro-RO"/>
        </w:rPr>
        <w:t>De asemenea, partenerii implicaţi vor organiza un târg cu produse tradiţionale specifice arealului investigat, prin care dorim să încurajăm micii producători locali, dar şi consumul de produse autentice bănăţene. Răchia, brânzeturile de Mokrin sau meara de prune au potenţial de a deveni mărci ale unei identităţi transfrontaliere.</w:t>
      </w:r>
    </w:p>
    <w:p w:rsidR="002B50F1" w:rsidRPr="00C12DD4" w:rsidRDefault="002B50F1" w:rsidP="00EE14C6">
      <w:pPr>
        <w:pStyle w:val="NormalWeb"/>
        <w:shd w:val="clear" w:color="auto" w:fill="FFFFFF"/>
        <w:spacing w:before="0" w:beforeAutospacing="0" w:after="0" w:afterAutospacing="0" w:line="360" w:lineRule="auto"/>
        <w:ind w:firstLine="708"/>
        <w:jc w:val="both"/>
        <w:rPr>
          <w:lang w:val="ro-RO"/>
        </w:rPr>
      </w:pPr>
      <w:r w:rsidRPr="00C12DD4">
        <w:rPr>
          <w:lang w:val="ro-RO"/>
        </w:rPr>
        <w:t>De asemenea, va fi dezvoltat un pachet de produse care include publicaţii, în format tipărit sau digital. Astfel, se vor tipări, ca rezultate ale proiectului: un volum cu reţete tradiţionale bănăţene culese în timpul cercetărilor de teren şi un volum de legende ale locurilor memorabile din Banat, care mizează pe caracterul intercultural al regiunii. Se creează şi produse multimedia care includ: un CD cu performeri excepţionali din localităţile investigate, un DVD al muzicienilor din Banat, un alt DVD care prezintă dansatori din Banat, respectiv un al treilea DVD cu reproduceri ale şcolii de pictură naivă din Uzdin. De asemenea, a fost realizat şi un calendar intercultural care marchează sărbătorile importante ale zonei transfrontaliere – fie ele Crăciunul sau Paştele, dar şi Sântoaderul, Precupul sau rugile specifice satelor bănăţene. Volumele şi materialele din această serie se regăsesc în ediţii trilingve: engleză, română, sârbă.</w:t>
      </w:r>
    </w:p>
    <w:p w:rsidR="002B50F1" w:rsidRPr="00C12DD4" w:rsidRDefault="002B50F1" w:rsidP="00EE14C6">
      <w:pPr>
        <w:pStyle w:val="NormalWeb"/>
        <w:shd w:val="clear" w:color="auto" w:fill="FFFFFF"/>
        <w:spacing w:before="0" w:beforeAutospacing="0" w:after="0" w:afterAutospacing="0" w:line="360" w:lineRule="auto"/>
        <w:ind w:firstLine="708"/>
        <w:jc w:val="both"/>
        <w:rPr>
          <w:lang w:val="ro-RO"/>
        </w:rPr>
      </w:pPr>
      <w:r w:rsidRPr="00C12DD4">
        <w:rPr>
          <w:lang w:val="ro-RO"/>
        </w:rPr>
        <w:t>Activitatea de</w:t>
      </w:r>
      <w:r w:rsidRPr="00C12DD4">
        <w:rPr>
          <w:rStyle w:val="apple-converted-space"/>
          <w:rFonts w:eastAsiaTheme="majorEastAsia"/>
          <w:lang w:val="ro-RO"/>
        </w:rPr>
        <w:t> </w:t>
      </w:r>
      <w:r w:rsidRPr="00C12DD4">
        <w:rPr>
          <w:rStyle w:val="Strong"/>
          <w:lang w:val="ro-RO"/>
        </w:rPr>
        <w:t>educaţie pentru patrimoniu</w:t>
      </w:r>
      <w:r w:rsidRPr="00C12DD4">
        <w:rPr>
          <w:rStyle w:val="apple-converted-space"/>
          <w:rFonts w:eastAsiaTheme="majorEastAsia"/>
          <w:lang w:val="ro-RO"/>
        </w:rPr>
        <w:t> </w:t>
      </w:r>
      <w:r w:rsidRPr="00C12DD4">
        <w:rPr>
          <w:lang w:val="ro-RO"/>
        </w:rPr>
        <w:t>se va dezvolta prin subactivităţi care au drept scop sensibilizarea opiniei publice în vederea valorificării patrimoniului cultural şi natural. Implementarea se va face prin organizarea unei şcoli de iarnă, la Timişoara, în cadrul căreia participanţii (elevi, studenţi, activişti culturali, reprezentanţi ai administraţiei locale, reprezentanţi ai mediului de business) vor învăţa să identifice şi să valorifice aspectele interculturale ale patrimoniului, prin cursuri de management cultural, turism cultural, respectiv cultură şi civilizaţie.</w:t>
      </w:r>
    </w:p>
    <w:p w:rsidR="00CB4111" w:rsidRPr="00C12DD4" w:rsidRDefault="002B50F1" w:rsidP="00EE14C6">
      <w:pPr>
        <w:pStyle w:val="NormalWeb"/>
        <w:shd w:val="clear" w:color="auto" w:fill="FFFFFF"/>
        <w:spacing w:before="0" w:beforeAutospacing="0" w:after="0" w:afterAutospacing="0" w:line="360" w:lineRule="auto"/>
        <w:ind w:firstLine="708"/>
        <w:jc w:val="both"/>
        <w:rPr>
          <w:lang w:val="ro-RO"/>
        </w:rPr>
      </w:pPr>
      <w:r w:rsidRPr="00C12DD4">
        <w:rPr>
          <w:lang w:val="ro-RO"/>
        </w:rPr>
        <w:t xml:space="preserve">În cadrul acestei activităţi, se va derula şi o campanie de sensibilizare a comunităţilor în care s-au făcut cercetări prin cursurile de educaţie pentru patrimoniu şi conferinţe publice pe </w:t>
      </w:r>
      <w:r w:rsidRPr="00C12DD4">
        <w:rPr>
          <w:lang w:val="ro-RO"/>
        </w:rPr>
        <w:lastRenderedPageBreak/>
        <w:t>tema patrimoniului. Acestea se vor derula</w:t>
      </w:r>
      <w:r w:rsidRPr="00C12DD4">
        <w:rPr>
          <w:rStyle w:val="apple-converted-space"/>
          <w:rFonts w:eastAsiaTheme="majorEastAsia"/>
          <w:lang w:val="ro-RO"/>
        </w:rPr>
        <w:t> </w:t>
      </w:r>
      <w:r w:rsidRPr="00C12DD4">
        <w:rPr>
          <w:rStyle w:val="Emphasis"/>
          <w:rFonts w:eastAsiaTheme="majorEastAsia"/>
          <w:lang w:val="ro-RO"/>
        </w:rPr>
        <w:t>in situ</w:t>
      </w:r>
      <w:r w:rsidRPr="00C12DD4">
        <w:rPr>
          <w:rStyle w:val="Strong"/>
          <w:lang w:val="ro-RO"/>
        </w:rPr>
        <w:t>,</w:t>
      </w:r>
      <w:r w:rsidRPr="00C12DD4">
        <w:rPr>
          <w:rStyle w:val="apple-converted-space"/>
          <w:rFonts w:eastAsiaTheme="majorEastAsia"/>
          <w:b/>
          <w:bCs/>
          <w:lang w:val="ro-RO"/>
        </w:rPr>
        <w:t> </w:t>
      </w:r>
      <w:r w:rsidRPr="00C12DD4">
        <w:rPr>
          <w:lang w:val="ro-RO"/>
        </w:rPr>
        <w:t xml:space="preserve">în localităţile care sunt reprezentative pentru zonele investigate. </w:t>
      </w:r>
    </w:p>
    <w:p w:rsidR="002B50F1" w:rsidRPr="00C12DD4" w:rsidRDefault="002B50F1" w:rsidP="00EE14C6">
      <w:pPr>
        <w:pStyle w:val="NormalWeb"/>
        <w:shd w:val="clear" w:color="auto" w:fill="FFFFFF"/>
        <w:spacing w:before="0" w:beforeAutospacing="0" w:after="0" w:afterAutospacing="0" w:line="360" w:lineRule="auto"/>
        <w:ind w:firstLine="708"/>
        <w:jc w:val="both"/>
        <w:rPr>
          <w:lang w:val="ro-RO"/>
        </w:rPr>
      </w:pPr>
      <w:r w:rsidRPr="00C12DD4">
        <w:rPr>
          <w:lang w:val="ro-RO"/>
        </w:rPr>
        <w:t>Specialişti ai Universităţii de Vest, ai Institutului Intercultural şi ai partenerului sârb, Primăria oraşului Kikinda, vor intra în contact direct cu oamenii, în special cu tinerii, pentru a le oferi resursele de cunoaştere necesare unei dezvoltări sustenabile prin patrimoniul local.</w:t>
      </w:r>
    </w:p>
    <w:p w:rsidR="00CB4111" w:rsidRPr="00C12DD4" w:rsidRDefault="002B50F1" w:rsidP="00EE14C6">
      <w:pPr>
        <w:pStyle w:val="NormalWeb"/>
        <w:shd w:val="clear" w:color="auto" w:fill="FFFFFF"/>
        <w:spacing w:before="0" w:beforeAutospacing="0" w:after="0" w:afterAutospacing="0" w:line="360" w:lineRule="auto"/>
        <w:ind w:firstLine="708"/>
        <w:jc w:val="both"/>
        <w:rPr>
          <w:lang w:val="ro-RO"/>
        </w:rPr>
      </w:pPr>
      <w:r w:rsidRPr="00C12DD4">
        <w:rPr>
          <w:lang w:val="ro-RO"/>
        </w:rPr>
        <w:t xml:space="preserve">Pentru ca activităţile să fie cât mai vizibile, proiectul a presupus şi crearea unei expoziţii foto itinerante, care va fi vernisată la Universitatea de Vest din Timişoara, dar mai apoi va parcurge Banatul, fiind prezentată oamenilor din comunităţile investigate. </w:t>
      </w:r>
    </w:p>
    <w:p w:rsidR="006507F7" w:rsidRPr="00C12DD4" w:rsidRDefault="002B50F1" w:rsidP="00EE14C6">
      <w:pPr>
        <w:pStyle w:val="NormalWeb"/>
        <w:shd w:val="clear" w:color="auto" w:fill="FFFFFF"/>
        <w:spacing w:before="0" w:beforeAutospacing="0" w:after="0" w:afterAutospacing="0" w:line="360" w:lineRule="auto"/>
        <w:ind w:firstLine="708"/>
        <w:jc w:val="both"/>
        <w:rPr>
          <w:lang w:val="ro-RO"/>
        </w:rPr>
      </w:pPr>
      <w:r w:rsidRPr="00C12DD4">
        <w:rPr>
          <w:lang w:val="ro-RO"/>
        </w:rPr>
        <w:t xml:space="preserve">Au fost create materiale promoţionale care conferă identitate vizuală şi marcă proiectului, marşând pe ideea continuităţii moştenirii culturale. </w:t>
      </w:r>
    </w:p>
    <w:p w:rsidR="009C63B1" w:rsidRPr="00C12DD4" w:rsidRDefault="002B50F1" w:rsidP="00EE14C6">
      <w:pPr>
        <w:pStyle w:val="NormalWeb"/>
        <w:shd w:val="clear" w:color="auto" w:fill="FFFFFF"/>
        <w:spacing w:before="0" w:beforeAutospacing="0" w:after="0" w:afterAutospacing="0" w:line="360" w:lineRule="auto"/>
        <w:ind w:firstLine="708"/>
        <w:jc w:val="both"/>
        <w:rPr>
          <w:lang w:val="ro-RO"/>
        </w:rPr>
      </w:pPr>
      <w:r w:rsidRPr="00C12DD4">
        <w:rPr>
          <w:lang w:val="ro-RO"/>
        </w:rPr>
        <w:t>Flyere, fluturaşi, broşuri de prezentare au fost creaţi pentru a face informaţia cât mai accesibilă. Proiectul are şi o pagină de Facebook, caracterul ei interactiv asigurând o excelentă diseminare a informaţiei.</w:t>
      </w:r>
    </w:p>
    <w:p w:rsidR="002B50F1" w:rsidRPr="00C12DD4" w:rsidRDefault="002B50F1" w:rsidP="00EE14C6">
      <w:pPr>
        <w:pStyle w:val="NormalWeb"/>
        <w:shd w:val="clear" w:color="auto" w:fill="FFFFFF"/>
        <w:spacing w:before="0" w:beforeAutospacing="0" w:after="0" w:afterAutospacing="0" w:line="360" w:lineRule="auto"/>
        <w:ind w:firstLine="708"/>
        <w:jc w:val="both"/>
        <w:rPr>
          <w:lang w:val="ro-RO"/>
        </w:rPr>
      </w:pPr>
      <w:r w:rsidRPr="00C12DD4">
        <w:rPr>
          <w:lang w:val="ro-RO"/>
        </w:rPr>
        <w:t>Reacţiile în timp real atunci când administratorul paginii postează fotografii sau rezultate ale diferitelor activităţi ne asigură nu doar de faptul că un astfel de proiect a fost extrem de necesar, ci şi de susţinerea necondiţionată a oamenilor din comunităţi, care devin conştienţi şi mândri de regiunea în care trăiesc.</w:t>
      </w:r>
    </w:p>
    <w:p w:rsidR="00CB4111" w:rsidRPr="00C12DD4" w:rsidRDefault="002B50F1" w:rsidP="00EE14C6">
      <w:pPr>
        <w:pStyle w:val="NormalWeb"/>
        <w:shd w:val="clear" w:color="auto" w:fill="FFFFFF"/>
        <w:spacing w:before="0" w:beforeAutospacing="0" w:after="0" w:afterAutospacing="0" w:line="360" w:lineRule="auto"/>
        <w:ind w:firstLine="708"/>
        <w:jc w:val="both"/>
        <w:rPr>
          <w:lang w:val="ro-RO"/>
        </w:rPr>
      </w:pPr>
      <w:r w:rsidRPr="00C12DD4">
        <w:rPr>
          <w:lang w:val="ro-RO"/>
        </w:rPr>
        <w:t>Nu în cele din urmă, continuitatea proiectului va putea fi asigurată prin</w:t>
      </w:r>
      <w:r w:rsidRPr="00C12DD4">
        <w:rPr>
          <w:rStyle w:val="apple-converted-space"/>
          <w:rFonts w:eastAsiaTheme="majorEastAsia"/>
          <w:lang w:val="ro-RO"/>
        </w:rPr>
        <w:t> </w:t>
      </w:r>
      <w:r w:rsidRPr="00C12DD4">
        <w:rPr>
          <w:rStyle w:val="Strong"/>
          <w:lang w:val="ro-RO"/>
        </w:rPr>
        <w:t>trainingurile unor profesionişti</w:t>
      </w:r>
      <w:r w:rsidRPr="00C12DD4">
        <w:rPr>
          <w:lang w:val="ro-RO"/>
        </w:rPr>
        <w:t xml:space="preserve">, în cadrul cursurilor organizate de Institutul Intercultural şi de Camera de Comerţ, Industrie şi Agricultură a judeţului Timiş. </w:t>
      </w:r>
    </w:p>
    <w:p w:rsidR="00CB4111" w:rsidRPr="00C12DD4" w:rsidRDefault="002B50F1" w:rsidP="00EE14C6">
      <w:pPr>
        <w:pStyle w:val="NormalWeb"/>
        <w:shd w:val="clear" w:color="auto" w:fill="FFFFFF"/>
        <w:spacing w:before="0" w:beforeAutospacing="0" w:after="0" w:afterAutospacing="0" w:line="360" w:lineRule="auto"/>
        <w:ind w:firstLine="708"/>
        <w:jc w:val="both"/>
        <w:rPr>
          <w:lang w:val="ro-RO"/>
        </w:rPr>
      </w:pPr>
      <w:r w:rsidRPr="00C12DD4">
        <w:rPr>
          <w:lang w:val="ro-RO"/>
        </w:rPr>
        <w:t xml:space="preserve">Cursurile propuse de trainerii celor două instituţii sunt: un curs de valorizare a patrimoniului cultural, respectiv un curs de ghizi. În cadrul cursurilor de valorizare a patrimoniului se va focaliza asupra aspectelor care ţin de managementul proiectului cultural, dezvoltare comunitară şi interculturalitate. </w:t>
      </w:r>
    </w:p>
    <w:p w:rsidR="00CB4111" w:rsidRPr="00C12DD4" w:rsidRDefault="002B50F1" w:rsidP="00EE14C6">
      <w:pPr>
        <w:pStyle w:val="NormalWeb"/>
        <w:shd w:val="clear" w:color="auto" w:fill="FFFFFF"/>
        <w:spacing w:before="0" w:beforeAutospacing="0" w:after="0" w:afterAutospacing="0" w:line="360" w:lineRule="auto"/>
        <w:ind w:firstLine="708"/>
        <w:jc w:val="both"/>
        <w:rPr>
          <w:lang w:val="ro-RO"/>
        </w:rPr>
      </w:pPr>
      <w:r w:rsidRPr="00C12DD4">
        <w:rPr>
          <w:lang w:val="ro-RO"/>
        </w:rPr>
        <w:t>Cursul se adresează funcţionarilor publici, reprezentanţilor administraţiei locale care lucrează în domeniul cultural, agenţilor de turism, cadrelor didactice interesate de valorificare resursei patrimo</w:t>
      </w:r>
      <w:r w:rsidR="00CB4111" w:rsidRPr="00C12DD4">
        <w:rPr>
          <w:lang w:val="ro-RO"/>
        </w:rPr>
        <w:t>niale.</w:t>
      </w:r>
    </w:p>
    <w:p w:rsidR="002B50F1" w:rsidRPr="00C12DD4" w:rsidRDefault="002B50F1" w:rsidP="00EE14C6">
      <w:pPr>
        <w:pStyle w:val="NormalWeb"/>
        <w:shd w:val="clear" w:color="auto" w:fill="FFFFFF"/>
        <w:spacing w:before="0" w:beforeAutospacing="0" w:after="0" w:afterAutospacing="0" w:line="360" w:lineRule="auto"/>
        <w:ind w:firstLine="708"/>
        <w:jc w:val="both"/>
        <w:rPr>
          <w:lang w:val="ro-RO"/>
        </w:rPr>
      </w:pPr>
      <w:r w:rsidRPr="00C12DD4">
        <w:rPr>
          <w:lang w:val="ro-RO"/>
        </w:rPr>
        <w:t xml:space="preserve">Cursul de ghizi va include prelegeri de istorie locală, cultură şi civilizaţie, folclor, geografie umană şi comunicare interculturală. Astfel pregătiţi, participanţii la cursuri vor putea </w:t>
      </w:r>
      <w:r w:rsidRPr="00C12DD4">
        <w:rPr>
          <w:lang w:val="ro-RO"/>
        </w:rPr>
        <w:lastRenderedPageBreak/>
        <w:t>asigura nu doar continuitatea activităţilor proiectului, ci a chiar ideii care a stat la baza lui: aceea că patrimoniul e un organism viu, care găseşte în permanenţă resursele necesare supravieţuirii.</w:t>
      </w:r>
    </w:p>
    <w:p w:rsidR="00F47D9E" w:rsidRDefault="00F47D9E" w:rsidP="00EE14C6">
      <w:pPr>
        <w:pStyle w:val="NormalWeb"/>
        <w:shd w:val="clear" w:color="auto" w:fill="FFFFFF"/>
        <w:spacing w:before="0" w:beforeAutospacing="0" w:after="0" w:afterAutospacing="0" w:line="360" w:lineRule="auto"/>
        <w:ind w:firstLine="708"/>
        <w:jc w:val="both"/>
        <w:rPr>
          <w:lang w:val="ro-RO"/>
        </w:rPr>
      </w:pPr>
      <w:r w:rsidRPr="00C12DD4">
        <w:rPr>
          <w:lang w:val="ro-RO"/>
        </w:rPr>
        <w:t>O altă implicare a grupului Teamnet este un proiect dezvoltat pentru Sectorul de Situații de Urgență din cadrul Ministerului Afacerilor Interne ale Republicii Serbia. Acest proiect a presupus implementarea unui sistem informatic integrat bazat pe tehnologii UAV și GIS și livrarea echipamentelor specializate necesare pentru a susține eforturile de gestionare a dezastrelor naturale.</w:t>
      </w:r>
    </w:p>
    <w:p w:rsidR="002B50F1" w:rsidRPr="007242DC" w:rsidRDefault="00217E6C" w:rsidP="007242DC">
      <w:pPr>
        <w:pStyle w:val="NormalWeb"/>
        <w:shd w:val="clear" w:color="auto" w:fill="FFFFFF"/>
        <w:spacing w:before="0" w:beforeAutospacing="0" w:after="0" w:afterAutospacing="0" w:line="360" w:lineRule="auto"/>
        <w:ind w:firstLine="708"/>
        <w:jc w:val="both"/>
        <w:rPr>
          <w:lang w:val="ro-RO"/>
        </w:rPr>
      </w:pPr>
      <w:r>
        <w:rPr>
          <w:lang w:val="ro-RO"/>
        </w:rPr>
        <w:t>Proiectele de cooperare transfrontalieră pot asigura o dezvoltare a municipiului Caransebeș în parteneriat cu alte localități din Sebia și schimbul de bune practici cu aceștia, generând efecte benefice asupra municipiului, atât din punct de vedere economic, cât și din punct de vedere social.</w:t>
      </w:r>
    </w:p>
    <w:p w:rsidR="00672B0F" w:rsidRPr="00C12DD4" w:rsidRDefault="00332F0B" w:rsidP="004509C3">
      <w:pPr>
        <w:pStyle w:val="ListParagraph"/>
        <w:numPr>
          <w:ilvl w:val="0"/>
          <w:numId w:val="68"/>
        </w:numPr>
        <w:spacing w:after="0" w:line="360" w:lineRule="auto"/>
        <w:jc w:val="both"/>
        <w:rPr>
          <w:rFonts w:ascii="Times New Roman" w:hAnsi="Times New Roman"/>
          <w:b/>
          <w:sz w:val="24"/>
          <w:szCs w:val="24"/>
        </w:rPr>
      </w:pPr>
      <w:r w:rsidRPr="00C12DD4">
        <w:rPr>
          <w:rFonts w:ascii="Times New Roman" w:hAnsi="Times New Roman"/>
          <w:b/>
          <w:sz w:val="24"/>
          <w:szCs w:val="24"/>
        </w:rPr>
        <w:t>Oportunităţi şi provocări</w:t>
      </w:r>
    </w:p>
    <w:p w:rsidR="008A062F" w:rsidRPr="00C12DD4" w:rsidRDefault="008A062F" w:rsidP="00EE14C6">
      <w:pPr>
        <w:autoSpaceDE w:val="0"/>
        <w:autoSpaceDN w:val="0"/>
        <w:adjustRightInd w:val="0"/>
        <w:spacing w:after="0" w:line="360" w:lineRule="auto"/>
        <w:ind w:firstLine="708"/>
        <w:jc w:val="both"/>
        <w:rPr>
          <w:rFonts w:ascii="Times New Roman" w:hAnsi="Times New Roman"/>
          <w:sz w:val="24"/>
          <w:szCs w:val="24"/>
        </w:rPr>
      </w:pPr>
      <w:r w:rsidRPr="00C12DD4">
        <w:rPr>
          <w:rFonts w:ascii="Times New Roman" w:hAnsi="Times New Roman"/>
          <w:sz w:val="24"/>
          <w:szCs w:val="24"/>
        </w:rPr>
        <w:t>Misiunea aceste cooperări este acela de a îmbunătăți calitatea vieții pentru comunitățile de tineri, prin crearea condițiilor pentru dezvoltarea activităților destinate acestora și a cooperării transfrontaliere între tinerii din regiunea de graniță a României cu Republica Serbia.</w:t>
      </w:r>
    </w:p>
    <w:p w:rsidR="00672B0F" w:rsidRPr="00C12DD4" w:rsidRDefault="008A062F" w:rsidP="00EE14C6">
      <w:pPr>
        <w:autoSpaceDE w:val="0"/>
        <w:autoSpaceDN w:val="0"/>
        <w:adjustRightInd w:val="0"/>
        <w:spacing w:after="0" w:line="360" w:lineRule="auto"/>
        <w:ind w:firstLine="708"/>
        <w:jc w:val="both"/>
        <w:rPr>
          <w:rFonts w:ascii="Times New Roman" w:hAnsi="Times New Roman"/>
          <w:sz w:val="24"/>
          <w:szCs w:val="24"/>
        </w:rPr>
      </w:pPr>
      <w:r w:rsidRPr="00C12DD4">
        <w:rPr>
          <w:rFonts w:ascii="Times New Roman" w:hAnsi="Times New Roman"/>
          <w:sz w:val="24"/>
          <w:szCs w:val="24"/>
        </w:rPr>
        <w:t xml:space="preserve">Oportunitățile </w:t>
      </w:r>
      <w:r w:rsidR="00672B0F" w:rsidRPr="00C12DD4">
        <w:rPr>
          <w:rFonts w:ascii="Times New Roman" w:hAnsi="Times New Roman"/>
          <w:sz w:val="24"/>
          <w:szCs w:val="24"/>
        </w:rPr>
        <w:t>identificate sunt:</w:t>
      </w:r>
    </w:p>
    <w:p w:rsidR="00217E6C" w:rsidRDefault="008A062F" w:rsidP="004509C3">
      <w:pPr>
        <w:pStyle w:val="ListParagraph"/>
        <w:numPr>
          <w:ilvl w:val="0"/>
          <w:numId w:val="69"/>
        </w:numPr>
        <w:autoSpaceDE w:val="0"/>
        <w:autoSpaceDN w:val="0"/>
        <w:adjustRightInd w:val="0"/>
        <w:spacing w:after="0" w:line="360" w:lineRule="auto"/>
        <w:jc w:val="both"/>
        <w:rPr>
          <w:rFonts w:ascii="Times New Roman" w:hAnsi="Times New Roman"/>
          <w:color w:val="000000"/>
          <w:sz w:val="24"/>
          <w:szCs w:val="24"/>
        </w:rPr>
      </w:pPr>
      <w:r w:rsidRPr="00217E6C">
        <w:rPr>
          <w:rFonts w:ascii="Times New Roman" w:hAnsi="Times New Roman"/>
          <w:color w:val="000000"/>
          <w:sz w:val="24"/>
          <w:szCs w:val="24"/>
        </w:rPr>
        <w:t>socializarea tinerilor</w:t>
      </w:r>
    </w:p>
    <w:p w:rsidR="00217E6C" w:rsidRDefault="008A062F" w:rsidP="004509C3">
      <w:pPr>
        <w:pStyle w:val="ListParagraph"/>
        <w:numPr>
          <w:ilvl w:val="0"/>
          <w:numId w:val="69"/>
        </w:numPr>
        <w:autoSpaceDE w:val="0"/>
        <w:autoSpaceDN w:val="0"/>
        <w:adjustRightInd w:val="0"/>
        <w:spacing w:after="0" w:line="360" w:lineRule="auto"/>
        <w:jc w:val="both"/>
        <w:rPr>
          <w:rFonts w:ascii="Times New Roman" w:hAnsi="Times New Roman"/>
          <w:color w:val="000000"/>
          <w:sz w:val="24"/>
          <w:szCs w:val="24"/>
        </w:rPr>
      </w:pPr>
      <w:r w:rsidRPr="00217E6C">
        <w:rPr>
          <w:rFonts w:ascii="Times New Roman" w:hAnsi="Times New Roman"/>
          <w:color w:val="000000"/>
          <w:sz w:val="24"/>
          <w:szCs w:val="24"/>
        </w:rPr>
        <w:t>posibilitatea desfăşurării de activităţi sportive</w:t>
      </w:r>
    </w:p>
    <w:p w:rsidR="00217E6C" w:rsidRDefault="008A062F" w:rsidP="004509C3">
      <w:pPr>
        <w:pStyle w:val="ListParagraph"/>
        <w:numPr>
          <w:ilvl w:val="0"/>
          <w:numId w:val="69"/>
        </w:numPr>
        <w:autoSpaceDE w:val="0"/>
        <w:autoSpaceDN w:val="0"/>
        <w:adjustRightInd w:val="0"/>
        <w:spacing w:after="0" w:line="360" w:lineRule="auto"/>
        <w:jc w:val="both"/>
        <w:rPr>
          <w:rFonts w:ascii="Times New Roman" w:hAnsi="Times New Roman"/>
          <w:color w:val="000000"/>
          <w:sz w:val="24"/>
          <w:szCs w:val="24"/>
        </w:rPr>
      </w:pPr>
      <w:r w:rsidRPr="00217E6C">
        <w:rPr>
          <w:rFonts w:ascii="Times New Roman" w:hAnsi="Times New Roman"/>
          <w:color w:val="000000"/>
          <w:sz w:val="24"/>
          <w:szCs w:val="24"/>
        </w:rPr>
        <w:t>posibilitatea desfăşurării de activităţi culturale diversificate</w:t>
      </w:r>
    </w:p>
    <w:p w:rsidR="00217E6C" w:rsidRDefault="008A062F" w:rsidP="004509C3">
      <w:pPr>
        <w:pStyle w:val="ListParagraph"/>
        <w:numPr>
          <w:ilvl w:val="0"/>
          <w:numId w:val="69"/>
        </w:numPr>
        <w:autoSpaceDE w:val="0"/>
        <w:autoSpaceDN w:val="0"/>
        <w:adjustRightInd w:val="0"/>
        <w:spacing w:after="0" w:line="360" w:lineRule="auto"/>
        <w:jc w:val="both"/>
        <w:rPr>
          <w:rFonts w:ascii="Times New Roman" w:hAnsi="Times New Roman"/>
          <w:color w:val="000000"/>
          <w:sz w:val="24"/>
          <w:szCs w:val="24"/>
        </w:rPr>
      </w:pPr>
      <w:r w:rsidRPr="00217E6C">
        <w:rPr>
          <w:rFonts w:ascii="Times New Roman" w:hAnsi="Times New Roman"/>
          <w:color w:val="000000"/>
          <w:sz w:val="24"/>
          <w:szCs w:val="24"/>
        </w:rPr>
        <w:t>asigurarea şi dezvoltarea bunăstării fizice, sociale şi sufleteşti al tinerilor;</w:t>
      </w:r>
    </w:p>
    <w:p w:rsidR="008A062F" w:rsidRPr="00217E6C" w:rsidRDefault="008A062F" w:rsidP="004509C3">
      <w:pPr>
        <w:pStyle w:val="ListParagraph"/>
        <w:numPr>
          <w:ilvl w:val="0"/>
          <w:numId w:val="69"/>
        </w:numPr>
        <w:autoSpaceDE w:val="0"/>
        <w:autoSpaceDN w:val="0"/>
        <w:adjustRightInd w:val="0"/>
        <w:spacing w:after="0" w:line="360" w:lineRule="auto"/>
        <w:jc w:val="both"/>
        <w:rPr>
          <w:rFonts w:ascii="Times New Roman" w:hAnsi="Times New Roman"/>
          <w:color w:val="000000"/>
          <w:sz w:val="24"/>
          <w:szCs w:val="24"/>
        </w:rPr>
      </w:pPr>
      <w:r w:rsidRPr="00217E6C">
        <w:rPr>
          <w:rFonts w:ascii="Times New Roman" w:hAnsi="Times New Roman"/>
          <w:color w:val="000000"/>
          <w:sz w:val="24"/>
          <w:szCs w:val="24"/>
        </w:rPr>
        <w:t>încurajarea şi sustinerea practicării sportului şi a activităţi culturale în rândul</w:t>
      </w:r>
    </w:p>
    <w:p w:rsidR="00217E6C" w:rsidRDefault="00217E6C" w:rsidP="00217E6C">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copiilor şi tineretului</w:t>
      </w:r>
    </w:p>
    <w:p w:rsidR="00672B0F" w:rsidRPr="00217E6C" w:rsidRDefault="008A062F" w:rsidP="004509C3">
      <w:pPr>
        <w:pStyle w:val="ListParagraph"/>
        <w:numPr>
          <w:ilvl w:val="0"/>
          <w:numId w:val="70"/>
        </w:numPr>
        <w:autoSpaceDE w:val="0"/>
        <w:autoSpaceDN w:val="0"/>
        <w:adjustRightInd w:val="0"/>
        <w:spacing w:after="0" w:line="360" w:lineRule="auto"/>
        <w:jc w:val="both"/>
        <w:rPr>
          <w:rFonts w:ascii="Times New Roman" w:hAnsi="Times New Roman"/>
          <w:color w:val="000000"/>
          <w:sz w:val="24"/>
          <w:szCs w:val="24"/>
        </w:rPr>
      </w:pPr>
      <w:r w:rsidRPr="00217E6C">
        <w:rPr>
          <w:rFonts w:ascii="Times New Roman" w:hAnsi="Times New Roman"/>
          <w:color w:val="000000"/>
          <w:sz w:val="24"/>
          <w:szCs w:val="24"/>
        </w:rPr>
        <w:t>sprijinirea metodelor comune inovatoare în domeniul învăţă</w:t>
      </w:r>
      <w:r w:rsidR="00672B0F" w:rsidRPr="00217E6C">
        <w:rPr>
          <w:rFonts w:ascii="Times New Roman" w:hAnsi="Times New Roman"/>
          <w:color w:val="000000"/>
          <w:sz w:val="24"/>
          <w:szCs w:val="24"/>
        </w:rPr>
        <w:t>mântului,</w:t>
      </w:r>
      <w:r w:rsidRPr="00217E6C">
        <w:rPr>
          <w:rFonts w:ascii="Times New Roman" w:hAnsi="Times New Roman"/>
          <w:color w:val="000000"/>
          <w:sz w:val="24"/>
          <w:szCs w:val="24"/>
        </w:rPr>
        <w:t>sporturilor,</w:t>
      </w:r>
      <w:r w:rsidR="00672B0F" w:rsidRPr="00217E6C">
        <w:rPr>
          <w:rFonts w:ascii="Times New Roman" w:hAnsi="Times New Roman"/>
          <w:color w:val="000000"/>
          <w:sz w:val="24"/>
          <w:szCs w:val="24"/>
        </w:rPr>
        <w:t xml:space="preserve"> tineretului, </w:t>
      </w:r>
      <w:r w:rsidR="00672B0F" w:rsidRPr="00217E6C">
        <w:rPr>
          <w:rFonts w:ascii="Times New Roman" w:hAnsi="Times New Roman"/>
          <w:sz w:val="24"/>
          <w:szCs w:val="24"/>
        </w:rPr>
        <w:t>recreării şi a activităţilor de schimburi în aceste domenii</w:t>
      </w:r>
    </w:p>
    <w:p w:rsidR="00332F0B" w:rsidRDefault="00332F0B" w:rsidP="004509C3">
      <w:pPr>
        <w:pStyle w:val="ListParagraph"/>
        <w:numPr>
          <w:ilvl w:val="0"/>
          <w:numId w:val="68"/>
        </w:numPr>
        <w:spacing w:after="0" w:line="360" w:lineRule="auto"/>
        <w:jc w:val="both"/>
        <w:rPr>
          <w:rFonts w:ascii="Times New Roman" w:hAnsi="Times New Roman"/>
          <w:b/>
          <w:sz w:val="24"/>
          <w:szCs w:val="24"/>
        </w:rPr>
      </w:pPr>
      <w:r w:rsidRPr="00C12DD4">
        <w:rPr>
          <w:rFonts w:ascii="Times New Roman" w:hAnsi="Times New Roman"/>
          <w:b/>
          <w:sz w:val="24"/>
          <w:szCs w:val="24"/>
        </w:rPr>
        <w:t xml:space="preserve">Rezultate cercetare </w:t>
      </w:r>
    </w:p>
    <w:p w:rsidR="009E34A1" w:rsidRPr="009E34A1" w:rsidRDefault="009E34A1" w:rsidP="009E34A1">
      <w:pPr>
        <w:spacing w:after="0" w:line="360" w:lineRule="auto"/>
        <w:ind w:firstLine="708"/>
        <w:jc w:val="both"/>
        <w:rPr>
          <w:rFonts w:ascii="Times New Roman" w:hAnsi="Times New Roman"/>
          <w:sz w:val="24"/>
          <w:szCs w:val="24"/>
        </w:rPr>
      </w:pPr>
      <w:r w:rsidRPr="009E34A1">
        <w:rPr>
          <w:rFonts w:ascii="Times New Roman" w:hAnsi="Times New Roman"/>
          <w:sz w:val="24"/>
          <w:szCs w:val="24"/>
        </w:rPr>
        <w:t>Obiectivul unei cooperări transfrontaliere este acela de a îmbunătăți calitatea vieții pentru comunitățile de tineri, prin crearea condițiilor pentru dezvoltarea activităților destinate acestora și a cooperării transfrontaliere între tinerii din regiunea de graniță a României cu Republica Serbia.</w:t>
      </w:r>
    </w:p>
    <w:p w:rsidR="009E34A1" w:rsidRPr="009E34A1" w:rsidRDefault="009E34A1" w:rsidP="009E34A1">
      <w:pPr>
        <w:spacing w:after="0" w:line="360" w:lineRule="auto"/>
        <w:ind w:firstLine="708"/>
        <w:jc w:val="both"/>
        <w:rPr>
          <w:rFonts w:ascii="Times New Roman" w:hAnsi="Times New Roman"/>
          <w:b/>
          <w:sz w:val="24"/>
          <w:szCs w:val="24"/>
          <w:u w:val="single"/>
        </w:rPr>
      </w:pPr>
      <w:r w:rsidRPr="009E34A1">
        <w:rPr>
          <w:rFonts w:ascii="Times New Roman" w:hAnsi="Times New Roman"/>
          <w:sz w:val="24"/>
          <w:szCs w:val="24"/>
        </w:rPr>
        <w:lastRenderedPageBreak/>
        <w:t>Cu privire la cele mai importante trei domenii de activitate în care ar trebui să se desfășoare mai multe evenimente în regiune trasnfrontalieră s-a identificat educația (57,97%), sănătatea (57,97%) și turismul (52,17%). Următoarele domenii cu un nivel destul de important sunt: afaceri (40,57%), cultură (26,08%), comerț (24,63%), sport (20,28%), agricultură (17,39%), știință (11,59%), construcții (10,17%).</w:t>
      </w:r>
    </w:p>
    <w:p w:rsidR="009E34A1" w:rsidRDefault="009E34A1" w:rsidP="009E34A1">
      <w:pPr>
        <w:pStyle w:val="ListParagraph"/>
        <w:spacing w:after="0" w:line="360" w:lineRule="auto"/>
        <w:rPr>
          <w:rFonts w:ascii="Times New Roman" w:hAnsi="Times New Roman"/>
          <w:b/>
          <w:sz w:val="24"/>
          <w:szCs w:val="24"/>
        </w:rPr>
      </w:pPr>
    </w:p>
    <w:p w:rsidR="009E34A1" w:rsidRPr="009E34A1" w:rsidRDefault="009E34A1" w:rsidP="009E34A1">
      <w:pPr>
        <w:pStyle w:val="ListParagraph"/>
        <w:spacing w:after="0" w:line="360" w:lineRule="auto"/>
        <w:jc w:val="center"/>
        <w:rPr>
          <w:rFonts w:ascii="Times New Roman" w:hAnsi="Times New Roman"/>
          <w:b/>
          <w:sz w:val="24"/>
          <w:szCs w:val="24"/>
        </w:rPr>
      </w:pPr>
      <w:bookmarkStart w:id="94" w:name="_Toc427745557"/>
      <w:r w:rsidRPr="0051050D">
        <w:rPr>
          <w:rStyle w:val="Heading5Char"/>
        </w:rPr>
        <w:t xml:space="preserve">Figura </w:t>
      </w:r>
      <w:r w:rsidR="003015FD">
        <w:rPr>
          <w:rStyle w:val="Heading5Char"/>
        </w:rPr>
        <w:t>5</w:t>
      </w:r>
      <w:r w:rsidR="007A0BB2">
        <w:rPr>
          <w:rStyle w:val="Heading5Char"/>
        </w:rPr>
        <w:t>2</w:t>
      </w:r>
      <w:r w:rsidRPr="0051050D">
        <w:rPr>
          <w:rStyle w:val="Heading5Char"/>
        </w:rPr>
        <w:t xml:space="preserve">  -Top domenii de activitate pentru cooperare transfrontalieră</w:t>
      </w:r>
      <w:bookmarkEnd w:id="94"/>
      <w:r>
        <w:rPr>
          <w:noProof/>
          <w:lang w:val="en-US"/>
        </w:rPr>
        <w:drawing>
          <wp:inline distT="0" distB="0" distL="0" distR="0" wp14:anchorId="5833F24F" wp14:editId="5BE3B85C">
            <wp:extent cx="5443870" cy="2519917"/>
            <wp:effectExtent l="0" t="0" r="23495" b="1397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9E34A1" w:rsidRPr="009E34A1" w:rsidRDefault="009E34A1" w:rsidP="009E34A1">
      <w:pPr>
        <w:autoSpaceDE w:val="0"/>
        <w:autoSpaceDN w:val="0"/>
        <w:adjustRightInd w:val="0"/>
        <w:spacing w:after="0" w:line="360" w:lineRule="auto"/>
        <w:ind w:firstLine="708"/>
        <w:jc w:val="both"/>
        <w:rPr>
          <w:rFonts w:ascii="Times New Roman" w:hAnsi="Times New Roman"/>
          <w:sz w:val="24"/>
          <w:szCs w:val="24"/>
        </w:rPr>
      </w:pPr>
      <w:r w:rsidRPr="009E34A1">
        <w:rPr>
          <w:rFonts w:ascii="Times New Roman" w:hAnsi="Times New Roman"/>
          <w:sz w:val="24"/>
          <w:szCs w:val="24"/>
        </w:rPr>
        <w:t xml:space="preserve">Avantajele oferite de către o cooperare transfrontalieră ar fi: </w:t>
      </w:r>
      <w:r w:rsidRPr="009E34A1">
        <w:rPr>
          <w:rFonts w:ascii="Times New Roman" w:hAnsi="Times New Roman"/>
          <w:color w:val="000000"/>
          <w:sz w:val="24"/>
          <w:szCs w:val="24"/>
        </w:rPr>
        <w:t xml:space="preserve">socializarea tinerilor, posibilitatea desfăşurării de activităţi sportive, posibilitatea desfăşurării de activităţi culturale diversificate, asigurarea şi dezvoltarea bunăstării fizice, sociale şi sufleteşti al tinerilor, încurajarea şi sustinerea practicării sportului şi a activităţi culturale în rândul copiilor şi tineretului, sprijinirea metodelor comune inovatoare în domeniul învăţământului,sporturilor, tineretului, </w:t>
      </w:r>
      <w:r w:rsidRPr="009E34A1">
        <w:rPr>
          <w:rFonts w:ascii="Times New Roman" w:hAnsi="Times New Roman"/>
          <w:sz w:val="24"/>
          <w:szCs w:val="24"/>
        </w:rPr>
        <w:t xml:space="preserve">recreării şi a activităţilor de schimburi în aceste domenii. </w:t>
      </w:r>
    </w:p>
    <w:p w:rsidR="009E34A1" w:rsidRPr="009E34A1" w:rsidRDefault="009E34A1" w:rsidP="009E34A1">
      <w:pPr>
        <w:autoSpaceDE w:val="0"/>
        <w:autoSpaceDN w:val="0"/>
        <w:adjustRightInd w:val="0"/>
        <w:spacing w:after="0" w:line="360" w:lineRule="auto"/>
        <w:ind w:firstLine="708"/>
        <w:jc w:val="both"/>
        <w:rPr>
          <w:rFonts w:ascii="Times New Roman" w:hAnsi="Times New Roman"/>
          <w:color w:val="000000"/>
          <w:sz w:val="24"/>
          <w:szCs w:val="24"/>
        </w:rPr>
      </w:pPr>
      <w:r w:rsidRPr="009E34A1">
        <w:rPr>
          <w:rFonts w:ascii="Times New Roman" w:hAnsi="Times New Roman"/>
          <w:sz w:val="24"/>
          <w:szCs w:val="24"/>
        </w:rPr>
        <w:t>Necesitatea realizării unor proiecte de cooperare trasnfrontalieră a fost identificată de un procent de 91,3% dintre respondenți.</w:t>
      </w:r>
    </w:p>
    <w:p w:rsidR="009E34A1" w:rsidRPr="009E34A1" w:rsidRDefault="009E34A1" w:rsidP="007242DC">
      <w:pPr>
        <w:pStyle w:val="Heading5"/>
      </w:pPr>
      <w:bookmarkStart w:id="95" w:name="_Toc427745558"/>
      <w:r w:rsidRPr="009E34A1">
        <w:lastRenderedPageBreak/>
        <w:t xml:space="preserve">Figura </w:t>
      </w:r>
      <w:r w:rsidR="003015FD">
        <w:t>5</w:t>
      </w:r>
      <w:r w:rsidR="007A0BB2">
        <w:t>3</w:t>
      </w:r>
      <w:r w:rsidRPr="009E34A1">
        <w:t xml:space="preserve"> – Necesoitatea realizării unor proiecte de cooperare transfrontalieră</w:t>
      </w:r>
      <w:bookmarkEnd w:id="95"/>
    </w:p>
    <w:p w:rsidR="009E34A1" w:rsidRPr="009E34A1" w:rsidRDefault="009E34A1" w:rsidP="009E34A1">
      <w:pPr>
        <w:pStyle w:val="ListParagraph"/>
        <w:spacing w:after="0" w:line="360" w:lineRule="auto"/>
        <w:rPr>
          <w:rFonts w:ascii="Times New Roman" w:hAnsi="Times New Roman"/>
          <w:b/>
          <w:sz w:val="24"/>
          <w:szCs w:val="24"/>
        </w:rPr>
      </w:pPr>
      <w:r>
        <w:rPr>
          <w:noProof/>
          <w:lang w:val="en-US"/>
        </w:rPr>
        <w:drawing>
          <wp:inline distT="0" distB="0" distL="0" distR="0" wp14:anchorId="4A247E55" wp14:editId="750F65B5">
            <wp:extent cx="5244067" cy="2328530"/>
            <wp:effectExtent l="0" t="0" r="13970" b="1524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9E34A1" w:rsidRDefault="009E34A1" w:rsidP="009E34A1">
      <w:pPr>
        <w:spacing w:after="0" w:line="360" w:lineRule="auto"/>
        <w:ind w:firstLine="708"/>
        <w:jc w:val="both"/>
        <w:rPr>
          <w:rFonts w:ascii="Times New Roman" w:hAnsi="Times New Roman"/>
          <w:sz w:val="24"/>
          <w:szCs w:val="24"/>
        </w:rPr>
      </w:pPr>
      <w:r w:rsidRPr="009E34A1">
        <w:rPr>
          <w:rFonts w:ascii="Times New Roman" w:hAnsi="Times New Roman"/>
          <w:sz w:val="24"/>
          <w:szCs w:val="24"/>
        </w:rPr>
        <w:t>Contribuția proiectelor de cooperare trasnfrontalieră se identifică a fi de real interes pentru mediul de afaceri asigurând dezvoltarea acestuia. Respondenții într-un procent de 88,4% consideră că aceste proiecte pot contribui la dezvoltarea mediului de afaceri.</w:t>
      </w:r>
    </w:p>
    <w:p w:rsidR="009E34A1" w:rsidRPr="009E34A1" w:rsidRDefault="009E34A1" w:rsidP="0051050D">
      <w:pPr>
        <w:pStyle w:val="Heading5"/>
      </w:pPr>
      <w:bookmarkStart w:id="96" w:name="_Toc427745559"/>
      <w:r w:rsidRPr="009E34A1">
        <w:t xml:space="preserve">Figura </w:t>
      </w:r>
      <w:r w:rsidR="003015FD">
        <w:t>5</w:t>
      </w:r>
      <w:r w:rsidR="007A0BB2">
        <w:t>4</w:t>
      </w:r>
      <w:r w:rsidRPr="009E34A1">
        <w:t xml:space="preserve"> – contribuția proiectelor de cooperare transfrontalieră la dezvoltarea mediului de afaceri</w:t>
      </w:r>
      <w:bookmarkEnd w:id="96"/>
    </w:p>
    <w:p w:rsidR="00217E6C" w:rsidRPr="009E34A1" w:rsidRDefault="009E34A1" w:rsidP="009E34A1">
      <w:pPr>
        <w:pStyle w:val="ListParagraph"/>
        <w:spacing w:after="0" w:line="360" w:lineRule="auto"/>
        <w:ind w:left="0"/>
        <w:jc w:val="center"/>
        <w:rPr>
          <w:rFonts w:ascii="Times New Roman" w:hAnsi="Times New Roman"/>
          <w:b/>
          <w:sz w:val="24"/>
          <w:szCs w:val="24"/>
        </w:rPr>
      </w:pPr>
      <w:r>
        <w:rPr>
          <w:noProof/>
          <w:lang w:val="en-US"/>
        </w:rPr>
        <w:drawing>
          <wp:inline distT="0" distB="0" distL="0" distR="0" wp14:anchorId="6ABDC0FF" wp14:editId="0CA1D43A">
            <wp:extent cx="4572000" cy="2743200"/>
            <wp:effectExtent l="0" t="0" r="19050" b="1905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332F0B" w:rsidRPr="00C12DD4" w:rsidRDefault="00332F0B" w:rsidP="004509C3">
      <w:pPr>
        <w:pStyle w:val="ListParagraph"/>
        <w:numPr>
          <w:ilvl w:val="0"/>
          <w:numId w:val="68"/>
        </w:numPr>
        <w:spacing w:after="0" w:line="360" w:lineRule="auto"/>
        <w:jc w:val="both"/>
        <w:rPr>
          <w:rFonts w:ascii="Times New Roman" w:hAnsi="Times New Roman"/>
          <w:b/>
          <w:sz w:val="24"/>
          <w:szCs w:val="24"/>
        </w:rPr>
      </w:pPr>
      <w:r w:rsidRPr="00C12DD4">
        <w:rPr>
          <w:rFonts w:ascii="Times New Roman" w:hAnsi="Times New Roman"/>
          <w:b/>
          <w:sz w:val="24"/>
          <w:szCs w:val="24"/>
        </w:rPr>
        <w:t>Concluzii şi recomandări</w:t>
      </w:r>
    </w:p>
    <w:p w:rsidR="006507F7" w:rsidRPr="00217E6C" w:rsidRDefault="006507F7" w:rsidP="004509C3">
      <w:pPr>
        <w:pStyle w:val="ListParagraph"/>
        <w:numPr>
          <w:ilvl w:val="0"/>
          <w:numId w:val="58"/>
        </w:numPr>
        <w:spacing w:after="0" w:line="360" w:lineRule="auto"/>
        <w:jc w:val="both"/>
        <w:rPr>
          <w:rFonts w:ascii="Times New Roman" w:hAnsi="Times New Roman"/>
          <w:b/>
          <w:sz w:val="24"/>
          <w:szCs w:val="24"/>
        </w:rPr>
      </w:pPr>
      <w:r w:rsidRPr="00217E6C">
        <w:rPr>
          <w:rFonts w:ascii="Times New Roman" w:hAnsi="Times New Roman"/>
          <w:sz w:val="24"/>
          <w:szCs w:val="24"/>
        </w:rPr>
        <w:t>Crearea de materiale informative destinate dezvoltării turismului local şi regional, prin promovarea valorilor din imediata apropiere.</w:t>
      </w:r>
    </w:p>
    <w:p w:rsidR="00F47D9E" w:rsidRPr="00C12DD4" w:rsidRDefault="00F47D9E" w:rsidP="004509C3">
      <w:pPr>
        <w:pStyle w:val="ListParagraph"/>
        <w:numPr>
          <w:ilvl w:val="0"/>
          <w:numId w:val="58"/>
        </w:numPr>
        <w:spacing w:after="0" w:line="360" w:lineRule="auto"/>
        <w:jc w:val="both"/>
        <w:rPr>
          <w:rFonts w:ascii="Times New Roman" w:hAnsi="Times New Roman"/>
          <w:sz w:val="24"/>
          <w:szCs w:val="24"/>
        </w:rPr>
      </w:pPr>
      <w:r w:rsidRPr="00217E6C">
        <w:rPr>
          <w:rFonts w:ascii="Times New Roman" w:hAnsi="Times New Roman"/>
          <w:sz w:val="24"/>
          <w:szCs w:val="24"/>
        </w:rPr>
        <w:t>Accesarea fondurilor puse la dispoziție de către</w:t>
      </w:r>
      <w:r w:rsidR="00F46F2C">
        <w:rPr>
          <w:rFonts w:ascii="Times New Roman" w:hAnsi="Times New Roman"/>
          <w:sz w:val="24"/>
          <w:szCs w:val="24"/>
        </w:rPr>
        <w:t xml:space="preserve"> Uniunea Europenă.</w:t>
      </w:r>
    </w:p>
    <w:p w:rsidR="007242DC" w:rsidRDefault="003015FD" w:rsidP="00746C9D">
      <w:pPr>
        <w:spacing w:after="0" w:line="360" w:lineRule="auto"/>
        <w:jc w:val="both"/>
        <w:rPr>
          <w:rFonts w:ascii="Times New Roman" w:hAnsi="Times New Roman"/>
          <w:b/>
          <w:sz w:val="24"/>
          <w:szCs w:val="24"/>
        </w:rPr>
      </w:pPr>
      <w:r>
        <w:rPr>
          <w:noProof/>
          <w:lang w:val="en-US"/>
        </w:rPr>
        <w:lastRenderedPageBreak/>
        <mc:AlternateContent>
          <mc:Choice Requires="wps">
            <w:drawing>
              <wp:anchor distT="0" distB="0" distL="114300" distR="114300" simplePos="0" relativeHeight="251685888" behindDoc="0" locked="0" layoutInCell="1" allowOverlap="1" wp14:anchorId="37576387" wp14:editId="2E91FD33">
                <wp:simplePos x="0" y="0"/>
                <wp:positionH relativeFrom="column">
                  <wp:posOffset>-871220</wp:posOffset>
                </wp:positionH>
                <wp:positionV relativeFrom="paragraph">
                  <wp:posOffset>26034</wp:posOffset>
                </wp:positionV>
                <wp:extent cx="7505700" cy="2200275"/>
                <wp:effectExtent l="57150" t="19050" r="76200" b="104775"/>
                <wp:wrapNone/>
                <wp:docPr id="353" name="Flowchart: Process 353"/>
                <wp:cNvGraphicFramePr/>
                <a:graphic xmlns:a="http://schemas.openxmlformats.org/drawingml/2006/main">
                  <a:graphicData uri="http://schemas.microsoft.com/office/word/2010/wordprocessingShape">
                    <wps:wsp>
                      <wps:cNvSpPr/>
                      <wps:spPr>
                        <a:xfrm>
                          <a:off x="0" y="0"/>
                          <a:ext cx="7505700" cy="2200275"/>
                        </a:xfrm>
                        <a:prstGeom prst="flowChartProcess">
                          <a:avLst/>
                        </a:prstGeom>
                      </wps:spPr>
                      <wps:style>
                        <a:lnRef idx="1">
                          <a:schemeClr val="accent6"/>
                        </a:lnRef>
                        <a:fillRef idx="3">
                          <a:schemeClr val="accent6"/>
                        </a:fillRef>
                        <a:effectRef idx="2">
                          <a:schemeClr val="accent6"/>
                        </a:effectRef>
                        <a:fontRef idx="minor">
                          <a:schemeClr val="lt1"/>
                        </a:fontRef>
                      </wps:style>
                      <wps:txbx>
                        <w:txbxContent>
                          <w:p w:rsidR="00A2584A" w:rsidRPr="006422AB" w:rsidRDefault="00A2584A" w:rsidP="003015FD">
                            <w:pPr>
                              <w:jc w:val="center"/>
                              <w:rPr>
                                <w:rFonts w:ascii="Times New Roman" w:hAnsi="Times New Roman"/>
                                <w:b/>
                                <w:sz w:val="56"/>
                                <w14:textOutline w14:w="9525" w14:cap="rnd" w14:cmpd="sng" w14:algn="ctr">
                                  <w14:solidFill>
                                    <w14:srgbClr w14:val="000000"/>
                                  </w14:solidFill>
                                  <w14:prstDash w14:val="solid"/>
                                  <w14:bevel/>
                                </w14:textOutline>
                              </w:rPr>
                            </w:pPr>
                            <w:r>
                              <w:rPr>
                                <w:rFonts w:ascii="Times New Roman" w:hAnsi="Times New Roman"/>
                                <w:b/>
                                <w:sz w:val="56"/>
                                <w14:textOutline w14:w="9525" w14:cap="rnd" w14:cmpd="sng" w14:algn="ctr">
                                  <w14:solidFill>
                                    <w14:srgbClr w14:val="000000"/>
                                  </w14:solidFill>
                                  <w14:prstDash w14:val="solid"/>
                                  <w14:bevel/>
                                </w14:textOutline>
                              </w:rPr>
                              <w:t>ALTE ASPECTE IMPORTANTE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353" o:spid="_x0000_s1048" type="#_x0000_t109" style="position:absolute;left:0;text-align:left;margin-left:-68.6pt;margin-top:2.05pt;width:591pt;height:17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wUfdAIAAEMFAAAOAAAAZHJzL2Uyb0RvYy54bWysVFFP2zAQfp+0/2D5faQtlG4RKaqKmCYh&#10;qICJZ9exSSTH553dJt2v39lJA2JISNNeEtt33/m7u+98cdk1hu0V+hpswacnE86UlVDW9rngPx+v&#10;v3zlzAdhS2HAqoIflOeXy8+fLlqXqxlUYEqFjIJYn7eu4FUILs8yLyvVCH8CTlkyasBGBNric1ai&#10;aCl6Y7LZZHKetYClQ5DKezq96o18meJrrWS409qrwEzBiVtIX0zfbfxmywuRP6NwVS0HGuIfWDSi&#10;tnTpGOpKBMF2WP8VqqklggcdTiQ0GWhdS5VyoGymkzfZPFTCqZQLFce7sUz+/4WVt/sNsros+On8&#10;lDMrGmrStYFWVgJDzjZ9aVm0Uq1a53OCPLgNDjtPy5h4p7GJf0qJdam+h7G+qgtM0uFiPpkvJtQG&#10;SbYZtW+2mMeo2QvcoQ/fFTQsLgquick6Mhl4pBqL/Y0PPezoTjEitZ5MWoWDUZGPsfdKU4J0/TSh&#10;k7TU2iDbCxKFkFLZcD7QSN4RpmtjRuDpx8DBP0JVkt0Inn0MHhHpZrBhBDe1BXwvgAnTgbLu/Y8V&#10;6POOJQjdtkudnSWZx6MtlAdqN0I/B97J65rqfCN82Agk4VNvaJjDHX1i6QsOw4qzCvD3e+fRn/RI&#10;Vs5aGqSC+187gYoz88OSUr9Nz87i5KXN2XxBbBi+tmxfW+yuWQO1ZUrPhpNpGf2DOS41QvNEM7+K&#10;t5JJWEl3F1wGPG7WoR9wejWkWq2SG02bE+HGPjh5FELUzmP3JNANYguk01s4Dp3I3+is940tsrDa&#10;BdB1EuFLXYcW0KQmSQ+vSnwKXu+T18vbt/wDAAD//wMAUEsDBBQABgAIAAAAIQDwWCJJ3wAAAAsB&#10;AAAPAAAAZHJzL2Rvd25yZXYueG1sTI9BTsMwEEX3SNzBGiR2rZMmtCjEqVAFYsMmLQdw4mkSYY+j&#10;2E1cTo+7guVonv5/v9wHo9mMkxssCUjXCTCk1qqBOgFfp/fVMzDnJSmpLaGAKzrYV/d3pSyUXajG&#10;+eg7FkPIFVJA7/1YcO7aHo10azsixd/ZTkb6eE4dV5NcYrjRfJMkW27kQLGhlyMeemy/jxcjYAnn&#10;z2w3/9QzNm8fh2vQtWm1EI8P4fUFmMfg/2C46Ud1qKJTYy+kHNMCVmm220RWQJ4CuwFJnscxjYDs&#10;KdkCr0r+f0P1CwAA//8DAFBLAQItABQABgAIAAAAIQC2gziS/gAAAOEBAAATAAAAAAAAAAAAAAAA&#10;AAAAAABbQ29udGVudF9UeXBlc10ueG1sUEsBAi0AFAAGAAgAAAAhADj9If/WAAAAlAEAAAsAAAAA&#10;AAAAAAAAAAAALwEAAF9yZWxzLy5yZWxzUEsBAi0AFAAGAAgAAAAhAPmfBR90AgAAQwUAAA4AAAAA&#10;AAAAAAAAAAAALgIAAGRycy9lMm9Eb2MueG1sUEsBAi0AFAAGAAgAAAAhAPBYIknfAAAACwEAAA8A&#10;AAAAAAAAAAAAAAAAzgQAAGRycy9kb3ducmV2LnhtbFBLBQYAAAAABAAEAPMAAADaBQ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325E3D" w:rsidRPr="006422AB" w:rsidRDefault="00325E3D" w:rsidP="003015FD">
                      <w:pPr>
                        <w:jc w:val="center"/>
                        <w:rPr>
                          <w:rFonts w:ascii="Times New Roman" w:hAnsi="Times New Roman"/>
                          <w:b/>
                          <w:sz w:val="56"/>
                          <w14:textOutline w14:w="9525" w14:cap="rnd" w14:cmpd="sng" w14:algn="ctr">
                            <w14:solidFill>
                              <w14:srgbClr w14:val="000000"/>
                            </w14:solidFill>
                            <w14:prstDash w14:val="solid"/>
                            <w14:bevel/>
                          </w14:textOutline>
                        </w:rPr>
                      </w:pPr>
                      <w:r>
                        <w:rPr>
                          <w:rFonts w:ascii="Times New Roman" w:hAnsi="Times New Roman"/>
                          <w:b/>
                          <w:sz w:val="56"/>
                          <w14:textOutline w14:w="9525" w14:cap="rnd" w14:cmpd="sng" w14:algn="ctr">
                            <w14:solidFill>
                              <w14:srgbClr w14:val="000000"/>
                            </w14:solidFill>
                            <w14:prstDash w14:val="solid"/>
                            <w14:bevel/>
                          </w14:textOutline>
                        </w:rPr>
                        <w:t>ALTE ASPECTE IMPORTANTE</w:t>
                      </w:r>
                    </w:p>
                  </w:txbxContent>
                </v:textbox>
              </v:shape>
            </w:pict>
          </mc:Fallback>
        </mc:AlternateContent>
      </w:r>
    </w:p>
    <w:p w:rsidR="003015FD" w:rsidRDefault="003015FD" w:rsidP="00746C9D">
      <w:pPr>
        <w:spacing w:after="0" w:line="360" w:lineRule="auto"/>
        <w:jc w:val="both"/>
        <w:rPr>
          <w:rFonts w:ascii="Times New Roman" w:hAnsi="Times New Roman"/>
          <w:b/>
          <w:sz w:val="24"/>
          <w:szCs w:val="24"/>
        </w:rPr>
      </w:pPr>
    </w:p>
    <w:p w:rsidR="003015FD" w:rsidRDefault="003015FD" w:rsidP="00746C9D">
      <w:pPr>
        <w:spacing w:after="0" w:line="360" w:lineRule="auto"/>
        <w:jc w:val="both"/>
        <w:rPr>
          <w:rFonts w:ascii="Times New Roman" w:hAnsi="Times New Roman"/>
          <w:b/>
          <w:sz w:val="24"/>
          <w:szCs w:val="24"/>
        </w:rPr>
      </w:pPr>
    </w:p>
    <w:p w:rsidR="003015FD" w:rsidRDefault="003015FD" w:rsidP="00746C9D">
      <w:pPr>
        <w:spacing w:after="0" w:line="360" w:lineRule="auto"/>
        <w:jc w:val="both"/>
        <w:rPr>
          <w:rFonts w:ascii="Times New Roman" w:hAnsi="Times New Roman"/>
          <w:b/>
          <w:sz w:val="24"/>
          <w:szCs w:val="24"/>
        </w:rPr>
      </w:pPr>
    </w:p>
    <w:p w:rsidR="003015FD" w:rsidRDefault="003015FD" w:rsidP="00746C9D">
      <w:pPr>
        <w:spacing w:after="0" w:line="360" w:lineRule="auto"/>
        <w:jc w:val="both"/>
        <w:rPr>
          <w:rFonts w:ascii="Times New Roman" w:hAnsi="Times New Roman"/>
          <w:b/>
          <w:sz w:val="24"/>
          <w:szCs w:val="24"/>
        </w:rPr>
      </w:pPr>
    </w:p>
    <w:p w:rsidR="003015FD" w:rsidRDefault="003015FD" w:rsidP="00746C9D">
      <w:pPr>
        <w:spacing w:after="0" w:line="360" w:lineRule="auto"/>
        <w:jc w:val="both"/>
        <w:rPr>
          <w:rFonts w:ascii="Times New Roman" w:hAnsi="Times New Roman"/>
          <w:b/>
          <w:sz w:val="24"/>
          <w:szCs w:val="24"/>
        </w:rPr>
      </w:pPr>
    </w:p>
    <w:p w:rsidR="003015FD" w:rsidRDefault="003015FD" w:rsidP="00746C9D">
      <w:pPr>
        <w:spacing w:after="0" w:line="360" w:lineRule="auto"/>
        <w:jc w:val="both"/>
        <w:rPr>
          <w:rFonts w:ascii="Times New Roman" w:hAnsi="Times New Roman"/>
          <w:sz w:val="24"/>
          <w:szCs w:val="24"/>
        </w:rPr>
      </w:pPr>
    </w:p>
    <w:p w:rsidR="0059248D" w:rsidRDefault="00092EA4" w:rsidP="00B04150">
      <w:pPr>
        <w:pStyle w:val="Heading3"/>
      </w:pPr>
      <w:bookmarkStart w:id="97" w:name="_Toc427745605"/>
      <w:r w:rsidRPr="00092EA4">
        <w:t>Alte aspecte importante</w:t>
      </w:r>
      <w:bookmarkEnd w:id="97"/>
    </w:p>
    <w:p w:rsidR="003015FD" w:rsidRDefault="003015FD" w:rsidP="003015FD"/>
    <w:p w:rsidR="003015FD" w:rsidRPr="003015FD" w:rsidRDefault="003015FD" w:rsidP="003015FD"/>
    <w:p w:rsidR="00092EA4" w:rsidRPr="005F3AEE" w:rsidRDefault="00092EA4" w:rsidP="00092EA4">
      <w:pPr>
        <w:spacing w:line="360" w:lineRule="auto"/>
        <w:ind w:firstLine="720"/>
        <w:jc w:val="both"/>
        <w:rPr>
          <w:rFonts w:ascii="Times New Roman" w:hAnsi="Times New Roman"/>
          <w:sz w:val="24"/>
          <w:szCs w:val="24"/>
        </w:rPr>
      </w:pPr>
      <w:r w:rsidRPr="005F3AEE">
        <w:rPr>
          <w:rFonts w:ascii="Times New Roman" w:hAnsi="Times New Roman"/>
          <w:sz w:val="24"/>
          <w:szCs w:val="24"/>
        </w:rPr>
        <w:t xml:space="preserve">În studiul de caz privind </w:t>
      </w:r>
      <w:r>
        <w:rPr>
          <w:rFonts w:ascii="Times New Roman" w:hAnsi="Times New Roman"/>
          <w:sz w:val="24"/>
          <w:szCs w:val="24"/>
        </w:rPr>
        <w:t>realizarea strategiei de dezvoltare a municipiului Caransebeș, s-au utilizat date</w:t>
      </w:r>
      <w:r w:rsidRPr="005F3AEE">
        <w:rPr>
          <w:rFonts w:ascii="Times New Roman" w:hAnsi="Times New Roman"/>
          <w:sz w:val="24"/>
          <w:szCs w:val="24"/>
        </w:rPr>
        <w:t xml:space="preserve"> culese cu ajutorul chestionarului</w:t>
      </w:r>
      <w:r>
        <w:rPr>
          <w:rFonts w:ascii="Times New Roman" w:hAnsi="Times New Roman"/>
          <w:sz w:val="24"/>
          <w:szCs w:val="24"/>
        </w:rPr>
        <w:t xml:space="preserve"> online completat de către caransebeșeni.</w:t>
      </w:r>
    </w:p>
    <w:p w:rsidR="00092EA4" w:rsidRPr="005F3AEE" w:rsidRDefault="00092EA4" w:rsidP="004509C3">
      <w:pPr>
        <w:numPr>
          <w:ilvl w:val="0"/>
          <w:numId w:val="72"/>
        </w:numPr>
        <w:spacing w:after="0" w:line="360" w:lineRule="auto"/>
        <w:jc w:val="both"/>
        <w:rPr>
          <w:rFonts w:ascii="Times New Roman" w:hAnsi="Times New Roman"/>
          <w:sz w:val="24"/>
          <w:szCs w:val="24"/>
        </w:rPr>
      </w:pPr>
      <w:r w:rsidRPr="005F3AEE">
        <w:rPr>
          <w:rFonts w:ascii="Times New Roman" w:hAnsi="Times New Roman"/>
          <w:sz w:val="24"/>
          <w:szCs w:val="24"/>
        </w:rPr>
        <w:t>Perioada de aplicare a chestionarelor: i</w:t>
      </w:r>
      <w:r>
        <w:rPr>
          <w:rFonts w:ascii="Times New Roman" w:hAnsi="Times New Roman"/>
          <w:sz w:val="24"/>
          <w:szCs w:val="24"/>
        </w:rPr>
        <w:t>unie</w:t>
      </w:r>
      <w:r w:rsidRPr="005F3AEE">
        <w:rPr>
          <w:rFonts w:ascii="Times New Roman" w:hAnsi="Times New Roman"/>
          <w:sz w:val="24"/>
          <w:szCs w:val="24"/>
        </w:rPr>
        <w:t xml:space="preserve">- </w:t>
      </w:r>
      <w:r>
        <w:rPr>
          <w:rFonts w:ascii="Times New Roman" w:hAnsi="Times New Roman"/>
          <w:sz w:val="24"/>
          <w:szCs w:val="24"/>
        </w:rPr>
        <w:t>iulie 2015</w:t>
      </w:r>
    </w:p>
    <w:p w:rsidR="00092EA4" w:rsidRPr="005F3AEE" w:rsidRDefault="00092EA4" w:rsidP="004509C3">
      <w:pPr>
        <w:numPr>
          <w:ilvl w:val="0"/>
          <w:numId w:val="72"/>
        </w:numPr>
        <w:spacing w:after="0" w:line="360" w:lineRule="auto"/>
        <w:jc w:val="both"/>
        <w:rPr>
          <w:rFonts w:ascii="Times New Roman" w:hAnsi="Times New Roman"/>
          <w:sz w:val="24"/>
          <w:szCs w:val="24"/>
        </w:rPr>
      </w:pPr>
      <w:r w:rsidRPr="005F3AEE">
        <w:rPr>
          <w:rFonts w:ascii="Times New Roman" w:hAnsi="Times New Roman"/>
          <w:sz w:val="24"/>
          <w:szCs w:val="24"/>
        </w:rPr>
        <w:t>Număr de chestionare completate:</w:t>
      </w:r>
    </w:p>
    <w:p w:rsidR="00092EA4" w:rsidRPr="006277C1" w:rsidRDefault="00092EA4" w:rsidP="004509C3">
      <w:pPr>
        <w:pStyle w:val="ListParagraph"/>
        <w:numPr>
          <w:ilvl w:val="0"/>
          <w:numId w:val="73"/>
        </w:numPr>
        <w:spacing w:after="0" w:line="360" w:lineRule="auto"/>
        <w:jc w:val="both"/>
        <w:rPr>
          <w:rFonts w:ascii="Times New Roman" w:hAnsi="Times New Roman"/>
          <w:sz w:val="24"/>
          <w:szCs w:val="24"/>
        </w:rPr>
      </w:pPr>
      <w:r w:rsidRPr="006277C1">
        <w:rPr>
          <w:rFonts w:ascii="Times New Roman" w:hAnsi="Times New Roman"/>
          <w:sz w:val="24"/>
          <w:szCs w:val="24"/>
        </w:rPr>
        <w:t xml:space="preserve">69 chestionare online în limba română </w:t>
      </w:r>
    </w:p>
    <w:p w:rsidR="00092EA4" w:rsidRPr="005F3AEE" w:rsidRDefault="00092EA4" w:rsidP="00092EA4">
      <w:pPr>
        <w:rPr>
          <w:rFonts w:ascii="Times New Roman" w:hAnsi="Times New Roman"/>
          <w:sz w:val="24"/>
          <w:szCs w:val="24"/>
        </w:rPr>
      </w:pPr>
    </w:p>
    <w:p w:rsidR="00092EA4" w:rsidRPr="004B620C" w:rsidRDefault="00092EA4" w:rsidP="00092EA4">
      <w:pPr>
        <w:spacing w:after="0" w:line="360" w:lineRule="auto"/>
        <w:ind w:firstLine="720"/>
        <w:rPr>
          <w:rFonts w:ascii="Times New Roman" w:hAnsi="Times New Roman"/>
          <w:b/>
          <w:sz w:val="26"/>
          <w:szCs w:val="26"/>
          <w:u w:val="single"/>
        </w:rPr>
      </w:pPr>
      <w:r w:rsidRPr="004B620C">
        <w:rPr>
          <w:rFonts w:ascii="Times New Roman" w:hAnsi="Times New Roman"/>
          <w:b/>
          <w:sz w:val="26"/>
          <w:szCs w:val="26"/>
          <w:u w:val="single"/>
        </w:rPr>
        <w:t>Profilul respondenților</w:t>
      </w:r>
    </w:p>
    <w:p w:rsidR="00092EA4" w:rsidRDefault="00092EA4" w:rsidP="00092EA4">
      <w:pPr>
        <w:spacing w:after="0" w:line="360" w:lineRule="auto"/>
        <w:ind w:firstLine="720"/>
        <w:jc w:val="both"/>
        <w:rPr>
          <w:rFonts w:ascii="Times New Roman" w:hAnsi="Times New Roman"/>
          <w:sz w:val="24"/>
          <w:szCs w:val="24"/>
        </w:rPr>
      </w:pPr>
      <w:r w:rsidRPr="006277C1">
        <w:rPr>
          <w:rFonts w:ascii="Times New Roman" w:hAnsi="Times New Roman"/>
          <w:sz w:val="24"/>
          <w:szCs w:val="24"/>
        </w:rPr>
        <w:t>Repartiția pe sexe a respondenților este una fragmentată,  33,3% reprezentând sexul feminin,  63,76% reprezintă sexul masculin și restul de 2,9% au refuzat să răspundă la această întrebare.</w:t>
      </w:r>
    </w:p>
    <w:p w:rsidR="00092EA4" w:rsidRPr="00092EA4" w:rsidRDefault="00092EA4" w:rsidP="0051050D">
      <w:pPr>
        <w:pStyle w:val="Heading5"/>
      </w:pPr>
      <w:bookmarkStart w:id="98" w:name="_Toc427745560"/>
      <w:r w:rsidRPr="00092EA4">
        <w:lastRenderedPageBreak/>
        <w:t>Figura 5</w:t>
      </w:r>
      <w:r w:rsidR="007A0BB2">
        <w:t>5</w:t>
      </w:r>
      <w:r w:rsidRPr="00092EA4">
        <w:t xml:space="preserve"> -  Sexul respondenților</w:t>
      </w:r>
      <w:bookmarkEnd w:id="98"/>
    </w:p>
    <w:p w:rsidR="00092EA4" w:rsidRDefault="00092EA4" w:rsidP="00092EA4">
      <w:pPr>
        <w:spacing w:after="0" w:line="360" w:lineRule="auto"/>
        <w:jc w:val="center"/>
        <w:rPr>
          <w:rFonts w:ascii="Times New Roman" w:hAnsi="Times New Roman"/>
          <w:sz w:val="24"/>
          <w:szCs w:val="24"/>
        </w:rPr>
      </w:pPr>
      <w:r>
        <w:rPr>
          <w:noProof/>
          <w:lang w:val="en-US"/>
        </w:rPr>
        <w:drawing>
          <wp:inline distT="0" distB="0" distL="0" distR="0" wp14:anchorId="31AB481F" wp14:editId="12FAA8C1">
            <wp:extent cx="4572000" cy="3057525"/>
            <wp:effectExtent l="0" t="0" r="19050" b="9525"/>
            <wp:docPr id="686" name="Chart 6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092EA4" w:rsidRPr="000A1E3C" w:rsidRDefault="00092EA4" w:rsidP="00092EA4">
      <w:pPr>
        <w:spacing w:after="0" w:line="360" w:lineRule="auto"/>
        <w:ind w:firstLine="720"/>
        <w:rPr>
          <w:rFonts w:ascii="Times New Roman" w:hAnsi="Times New Roman"/>
          <w:sz w:val="24"/>
          <w:szCs w:val="24"/>
        </w:rPr>
      </w:pPr>
      <w:r>
        <w:rPr>
          <w:rFonts w:ascii="Times New Roman" w:hAnsi="Times New Roman"/>
          <w:sz w:val="24"/>
          <w:szCs w:val="24"/>
        </w:rPr>
        <w:t xml:space="preserve">În ceea ce privește </w:t>
      </w:r>
      <w:r w:rsidRPr="000A1E3C">
        <w:rPr>
          <w:rFonts w:ascii="Times New Roman" w:hAnsi="Times New Roman"/>
          <w:sz w:val="24"/>
          <w:szCs w:val="24"/>
        </w:rPr>
        <w:t xml:space="preserve">vârsta respondenților, s-a remarcat faptul </w:t>
      </w:r>
      <w:r w:rsidRPr="000A1E3C">
        <w:rPr>
          <w:rFonts w:ascii="Times New Roman" w:hAnsi="Times New Roman"/>
          <w:bCs/>
          <w:color w:val="000000"/>
          <w:sz w:val="24"/>
          <w:szCs w:val="24"/>
        </w:rPr>
        <w:t>că cea mai mare parte a respondenților face parte din categoria 18-30 ani (32,23%), urmați îndeaproape de intervalul de vârstă 31-45 ani (31,88%), 45-60 ani (28,98%) și doar 2,89 cu vârstă peste 60 ani.</w:t>
      </w:r>
    </w:p>
    <w:p w:rsidR="00092EA4" w:rsidRDefault="00092EA4" w:rsidP="00092EA4">
      <w:pPr>
        <w:tabs>
          <w:tab w:val="center" w:pos="3873"/>
        </w:tabs>
        <w:autoSpaceDE w:val="0"/>
        <w:autoSpaceDN w:val="0"/>
        <w:adjustRightInd w:val="0"/>
        <w:spacing w:line="360" w:lineRule="auto"/>
        <w:ind w:firstLine="720"/>
        <w:jc w:val="both"/>
        <w:rPr>
          <w:rFonts w:ascii="Times New Roman" w:hAnsi="Times New Roman"/>
          <w:bCs/>
          <w:color w:val="000000"/>
          <w:sz w:val="24"/>
          <w:szCs w:val="24"/>
        </w:rPr>
      </w:pPr>
      <w:r w:rsidRPr="000A1E3C">
        <w:rPr>
          <w:rFonts w:ascii="Times New Roman" w:hAnsi="Times New Roman"/>
          <w:bCs/>
          <w:color w:val="000000"/>
          <w:sz w:val="24"/>
          <w:szCs w:val="24"/>
        </w:rPr>
        <w:t>Distribuția pe grupe de vârstă este reprezentată după cum se observă în graficul următor:</w:t>
      </w:r>
    </w:p>
    <w:p w:rsidR="00092EA4" w:rsidRPr="00092EA4" w:rsidRDefault="00092EA4" w:rsidP="0051050D">
      <w:pPr>
        <w:pStyle w:val="Heading5"/>
      </w:pPr>
      <w:bookmarkStart w:id="99" w:name="_Toc427745561"/>
      <w:r w:rsidRPr="00092EA4">
        <w:t>Figura 5</w:t>
      </w:r>
      <w:r w:rsidR="007A0BB2">
        <w:t>6</w:t>
      </w:r>
      <w:r w:rsidRPr="00092EA4">
        <w:t xml:space="preserve"> – Vârsta respondenților</w:t>
      </w:r>
      <w:bookmarkEnd w:id="99"/>
    </w:p>
    <w:p w:rsidR="00092EA4" w:rsidRDefault="00092EA4" w:rsidP="00092EA4">
      <w:pPr>
        <w:tabs>
          <w:tab w:val="center" w:pos="3873"/>
        </w:tabs>
        <w:autoSpaceDE w:val="0"/>
        <w:autoSpaceDN w:val="0"/>
        <w:adjustRightInd w:val="0"/>
        <w:spacing w:line="360" w:lineRule="auto"/>
        <w:jc w:val="center"/>
        <w:rPr>
          <w:bCs/>
          <w:color w:val="000000"/>
        </w:rPr>
      </w:pPr>
      <w:r>
        <w:rPr>
          <w:noProof/>
          <w:lang w:val="en-US"/>
        </w:rPr>
        <w:drawing>
          <wp:inline distT="0" distB="0" distL="0" distR="0" wp14:anchorId="35289F46" wp14:editId="72730BE1">
            <wp:extent cx="5124893" cy="2456121"/>
            <wp:effectExtent l="0" t="0" r="19050" b="20955"/>
            <wp:docPr id="687" name="Chart 6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092EA4" w:rsidRDefault="00092EA4" w:rsidP="00092EA4">
      <w:pPr>
        <w:spacing w:after="0" w:line="360" w:lineRule="auto"/>
        <w:ind w:firstLine="720"/>
        <w:rPr>
          <w:rFonts w:ascii="Times New Roman" w:hAnsi="Times New Roman"/>
          <w:sz w:val="24"/>
          <w:szCs w:val="24"/>
        </w:rPr>
      </w:pPr>
      <w:r>
        <w:rPr>
          <w:rFonts w:ascii="Times New Roman" w:hAnsi="Times New Roman"/>
          <w:sz w:val="24"/>
          <w:szCs w:val="24"/>
        </w:rPr>
        <w:lastRenderedPageBreak/>
        <w:t>Referitor la distribuția în funcție de ultima formă de învățământ absolvită, respondenții s-au identificat în cea mai mare măsură ca absolvenți de studii superioare nivel master (36,23%), urmați de absolvenții de studii superioare nivel licență (31,88%), nivel liceu 18 respondenți (26,08%), școala profesională și nivel doctorat înregistrând ambele același număr de 2 respondenți, mai exact 2,89%.</w:t>
      </w:r>
    </w:p>
    <w:p w:rsidR="00092EA4" w:rsidRPr="00092EA4" w:rsidRDefault="00092EA4" w:rsidP="0051050D">
      <w:pPr>
        <w:pStyle w:val="Heading5"/>
      </w:pPr>
      <w:bookmarkStart w:id="100" w:name="_Toc427745562"/>
      <w:r w:rsidRPr="00092EA4">
        <w:t>Figura 5</w:t>
      </w:r>
      <w:r w:rsidR="007A0BB2">
        <w:t>7</w:t>
      </w:r>
      <w:r w:rsidRPr="00092EA4">
        <w:t xml:space="preserve"> -  Forma de învățământ absolvită</w:t>
      </w:r>
      <w:bookmarkEnd w:id="100"/>
    </w:p>
    <w:p w:rsidR="00092EA4" w:rsidRPr="00CE57C7" w:rsidRDefault="00092EA4" w:rsidP="00CE57C7">
      <w:pPr>
        <w:spacing w:after="0" w:line="360" w:lineRule="auto"/>
        <w:jc w:val="center"/>
        <w:rPr>
          <w:rFonts w:ascii="Times New Roman" w:hAnsi="Times New Roman"/>
          <w:sz w:val="24"/>
          <w:szCs w:val="24"/>
        </w:rPr>
      </w:pPr>
      <w:r>
        <w:rPr>
          <w:noProof/>
          <w:lang w:val="en-US"/>
        </w:rPr>
        <w:drawing>
          <wp:inline distT="0" distB="0" distL="0" distR="0" wp14:anchorId="429BB392" wp14:editId="6A44B30A">
            <wp:extent cx="5343525" cy="2943225"/>
            <wp:effectExtent l="0" t="0" r="9525" b="9525"/>
            <wp:docPr id="688" name="Chart 6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092EA4" w:rsidRPr="00FA2D86" w:rsidRDefault="00092EA4" w:rsidP="00FA2D86">
      <w:pPr>
        <w:spacing w:after="0" w:line="360" w:lineRule="auto"/>
        <w:ind w:firstLine="720"/>
        <w:jc w:val="center"/>
        <w:rPr>
          <w:rFonts w:ascii="Times New Roman" w:hAnsi="Times New Roman"/>
          <w:b/>
          <w:sz w:val="26"/>
          <w:szCs w:val="26"/>
          <w:u w:val="single"/>
        </w:rPr>
      </w:pPr>
      <w:r w:rsidRPr="006F0360">
        <w:rPr>
          <w:rFonts w:ascii="Times New Roman" w:hAnsi="Times New Roman"/>
          <w:b/>
          <w:sz w:val="26"/>
          <w:szCs w:val="26"/>
          <w:u w:val="single"/>
        </w:rPr>
        <w:t>I</w:t>
      </w:r>
      <w:r w:rsidR="00FA2D86">
        <w:rPr>
          <w:rFonts w:ascii="Times New Roman" w:hAnsi="Times New Roman"/>
          <w:b/>
          <w:sz w:val="26"/>
          <w:szCs w:val="26"/>
          <w:u w:val="single"/>
        </w:rPr>
        <w:t>maginea municipiului Caransebeș</w:t>
      </w:r>
    </w:p>
    <w:p w:rsidR="00092EA4" w:rsidRDefault="00092EA4" w:rsidP="004509C3">
      <w:pPr>
        <w:numPr>
          <w:ilvl w:val="0"/>
          <w:numId w:val="74"/>
        </w:numPr>
        <w:spacing w:after="0" w:line="360" w:lineRule="auto"/>
        <w:jc w:val="both"/>
        <w:rPr>
          <w:rFonts w:ascii="Times New Roman" w:hAnsi="Times New Roman"/>
          <w:b/>
          <w:sz w:val="24"/>
          <w:szCs w:val="24"/>
        </w:rPr>
      </w:pPr>
      <w:r w:rsidRPr="009A38B7">
        <w:rPr>
          <w:rFonts w:ascii="Times New Roman" w:hAnsi="Times New Roman"/>
          <w:b/>
          <w:sz w:val="24"/>
          <w:szCs w:val="24"/>
        </w:rPr>
        <w:t>Descrierea municipiului Caransebeș de către respondenți</w:t>
      </w:r>
      <w:r>
        <w:rPr>
          <w:rFonts w:ascii="Times New Roman" w:hAnsi="Times New Roman"/>
          <w:b/>
          <w:sz w:val="24"/>
          <w:szCs w:val="24"/>
        </w:rPr>
        <w:t>. Elemente reprezentative</w:t>
      </w:r>
    </w:p>
    <w:p w:rsidR="00092EA4" w:rsidRDefault="00092EA4" w:rsidP="00092EA4">
      <w:pPr>
        <w:spacing w:after="0" w:line="360" w:lineRule="auto"/>
        <w:ind w:left="1080"/>
        <w:jc w:val="both"/>
        <w:rPr>
          <w:rFonts w:ascii="Times New Roman" w:hAnsi="Times New Roman"/>
          <w:b/>
          <w:sz w:val="24"/>
          <w:szCs w:val="24"/>
        </w:rPr>
      </w:pPr>
    </w:p>
    <w:p w:rsidR="00092EA4" w:rsidRDefault="00092EA4" w:rsidP="00092EA4">
      <w:pPr>
        <w:spacing w:after="0" w:line="360" w:lineRule="auto"/>
        <w:ind w:firstLine="720"/>
        <w:jc w:val="both"/>
        <w:rPr>
          <w:rFonts w:ascii="Times New Roman" w:hAnsi="Times New Roman"/>
          <w:sz w:val="24"/>
          <w:szCs w:val="24"/>
        </w:rPr>
      </w:pPr>
      <w:r w:rsidRPr="00DF00E4">
        <w:rPr>
          <w:rFonts w:ascii="Times New Roman" w:hAnsi="Times New Roman"/>
          <w:sz w:val="24"/>
          <w:szCs w:val="24"/>
        </w:rPr>
        <w:t>Prin intermeiul întrebării numărul doi din chestionar, „Care considerați că sunt principalele elemente reprezentative pentru municipiul Caransebeș?” s-a propus să  se observe ceea ce consideră respondenții ca fiind definitoriu pentru municipiul Caransebeș în acest mod adunând câteva propuneri pentru dezvoltarea sectorului cel mai important și cu potențial ce poate contribui la economia muncipiului.</w:t>
      </w:r>
    </w:p>
    <w:p w:rsidR="00092EA4" w:rsidRPr="00092EA4" w:rsidRDefault="00092EA4" w:rsidP="0051050D">
      <w:pPr>
        <w:pStyle w:val="Heading5"/>
      </w:pPr>
      <w:bookmarkStart w:id="101" w:name="_Toc427745563"/>
      <w:r w:rsidRPr="00092EA4">
        <w:lastRenderedPageBreak/>
        <w:t>Figura 5</w:t>
      </w:r>
      <w:r w:rsidR="007A0BB2">
        <w:t>8</w:t>
      </w:r>
      <w:r w:rsidRPr="00092EA4">
        <w:t xml:space="preserve"> -  Principalele elemente reprezentative pentru municipiul Caransebeș</w:t>
      </w:r>
      <w:bookmarkEnd w:id="101"/>
    </w:p>
    <w:p w:rsidR="00092EA4" w:rsidRDefault="00092EA4" w:rsidP="00092EA4">
      <w:pPr>
        <w:spacing w:after="0" w:line="360" w:lineRule="auto"/>
        <w:jc w:val="both"/>
        <w:rPr>
          <w:rFonts w:ascii="Times New Roman" w:hAnsi="Times New Roman"/>
          <w:b/>
          <w:sz w:val="24"/>
          <w:szCs w:val="24"/>
        </w:rPr>
      </w:pPr>
      <w:r>
        <w:rPr>
          <w:noProof/>
          <w:lang w:val="en-US"/>
        </w:rPr>
        <w:drawing>
          <wp:inline distT="0" distB="0" distL="0" distR="0" wp14:anchorId="68958004" wp14:editId="4A5CFD2F">
            <wp:extent cx="6000750" cy="3162300"/>
            <wp:effectExtent l="0" t="0" r="19050" b="1905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092EA4" w:rsidRPr="00DF00E4" w:rsidRDefault="00092EA4" w:rsidP="00092EA4">
      <w:pPr>
        <w:spacing w:after="0" w:line="360" w:lineRule="auto"/>
        <w:ind w:firstLine="720"/>
        <w:jc w:val="both"/>
        <w:rPr>
          <w:rFonts w:ascii="Times New Roman" w:hAnsi="Times New Roman"/>
          <w:sz w:val="24"/>
          <w:szCs w:val="24"/>
        </w:rPr>
      </w:pPr>
      <w:r w:rsidRPr="00DF00E4">
        <w:rPr>
          <w:rFonts w:ascii="Times New Roman" w:hAnsi="Times New Roman"/>
          <w:sz w:val="24"/>
          <w:szCs w:val="24"/>
        </w:rPr>
        <w:t xml:space="preserve">După cum se poate observa în graficul de mai sus, principalul element reprezentativ pentru </w:t>
      </w:r>
      <w:r>
        <w:rPr>
          <w:rFonts w:ascii="Times New Roman" w:hAnsi="Times New Roman"/>
          <w:sz w:val="24"/>
          <w:szCs w:val="24"/>
        </w:rPr>
        <w:t>municipiu este centrul istoric, urmat de Parcul Teiuș, Parcul Dragalina și activitățile culturale.</w:t>
      </w:r>
    </w:p>
    <w:p w:rsidR="00092EA4" w:rsidRDefault="00092EA4" w:rsidP="00746C9D">
      <w:pPr>
        <w:spacing w:after="0" w:line="360" w:lineRule="auto"/>
        <w:jc w:val="both"/>
        <w:rPr>
          <w:rFonts w:ascii="Times New Roman" w:hAnsi="Times New Roman"/>
          <w:sz w:val="24"/>
          <w:szCs w:val="24"/>
        </w:rPr>
      </w:pPr>
    </w:p>
    <w:p w:rsidR="00092EA4" w:rsidRPr="009A38B7" w:rsidRDefault="00092EA4" w:rsidP="004509C3">
      <w:pPr>
        <w:numPr>
          <w:ilvl w:val="0"/>
          <w:numId w:val="75"/>
        </w:numPr>
        <w:spacing w:after="0" w:line="360" w:lineRule="auto"/>
        <w:jc w:val="both"/>
        <w:rPr>
          <w:rFonts w:ascii="Times New Roman" w:hAnsi="Times New Roman"/>
          <w:b/>
          <w:sz w:val="24"/>
          <w:szCs w:val="24"/>
        </w:rPr>
      </w:pPr>
      <w:r w:rsidRPr="009A38B7">
        <w:rPr>
          <w:rFonts w:ascii="Times New Roman" w:hAnsi="Times New Roman"/>
          <w:b/>
          <w:sz w:val="24"/>
          <w:szCs w:val="24"/>
        </w:rPr>
        <w:t>Recomandările respondenților pentru municpiulu Caransebeș</w:t>
      </w:r>
    </w:p>
    <w:p w:rsidR="00092EA4" w:rsidRDefault="00092EA4" w:rsidP="00092EA4">
      <w:pPr>
        <w:spacing w:after="0" w:line="360" w:lineRule="auto"/>
        <w:ind w:firstLine="360"/>
        <w:jc w:val="both"/>
        <w:rPr>
          <w:rFonts w:ascii="Times New Roman" w:hAnsi="Times New Roman"/>
        </w:rPr>
      </w:pPr>
      <w:r w:rsidRPr="00AA1EE8">
        <w:rPr>
          <w:rFonts w:ascii="Times New Roman" w:hAnsi="Times New Roman"/>
        </w:rPr>
        <w:t xml:space="preserve">Un alt set de informații ne-au fost oferite de către caransebeșenii care au completat secțiunea rezervată răspunsului liber. </w:t>
      </w:r>
    </w:p>
    <w:p w:rsidR="00092EA4" w:rsidRPr="00AA1EE8" w:rsidRDefault="00092EA4" w:rsidP="00092EA4">
      <w:pPr>
        <w:spacing w:after="0" w:line="360" w:lineRule="auto"/>
        <w:ind w:firstLine="360"/>
        <w:jc w:val="both"/>
        <w:rPr>
          <w:rFonts w:ascii="Times New Roman" w:hAnsi="Times New Roman"/>
        </w:rPr>
      </w:pPr>
      <w:r w:rsidRPr="00AA1EE8">
        <w:rPr>
          <w:rFonts w:ascii="Times New Roman" w:hAnsi="Times New Roman"/>
        </w:rPr>
        <w:t>Cele mai întâlnite mențiuni și propuneri cu privire la muncipiu Caransebeș sunt:</w:t>
      </w:r>
    </w:p>
    <w:p w:rsidR="00092EA4" w:rsidRPr="00AA1EE8" w:rsidRDefault="00092EA4" w:rsidP="004509C3">
      <w:pPr>
        <w:pStyle w:val="ListParagraph"/>
        <w:numPr>
          <w:ilvl w:val="0"/>
          <w:numId w:val="76"/>
        </w:numPr>
        <w:spacing w:after="0" w:line="360" w:lineRule="auto"/>
        <w:rPr>
          <w:rFonts w:ascii="Times New Roman" w:hAnsi="Times New Roman"/>
          <w:sz w:val="24"/>
          <w:szCs w:val="24"/>
        </w:rPr>
      </w:pPr>
      <w:r w:rsidRPr="00AA1EE8">
        <w:rPr>
          <w:rFonts w:ascii="Times New Roman" w:hAnsi="Times New Roman"/>
          <w:sz w:val="24"/>
          <w:szCs w:val="24"/>
        </w:rPr>
        <w:t>Reparații aduse drumurilor</w:t>
      </w:r>
    </w:p>
    <w:p w:rsidR="00092EA4" w:rsidRPr="00AA1EE8" w:rsidRDefault="00092EA4" w:rsidP="004509C3">
      <w:pPr>
        <w:pStyle w:val="ListParagraph"/>
        <w:numPr>
          <w:ilvl w:val="0"/>
          <w:numId w:val="76"/>
        </w:numPr>
        <w:spacing w:after="0" w:line="360" w:lineRule="auto"/>
        <w:rPr>
          <w:rFonts w:ascii="Times New Roman" w:hAnsi="Times New Roman"/>
          <w:sz w:val="24"/>
          <w:szCs w:val="24"/>
        </w:rPr>
      </w:pPr>
      <w:r w:rsidRPr="00AA1EE8">
        <w:rPr>
          <w:rFonts w:ascii="Times New Roman" w:hAnsi="Times New Roman"/>
          <w:sz w:val="24"/>
          <w:szCs w:val="24"/>
        </w:rPr>
        <w:t>Modernizarea strandului</w:t>
      </w:r>
    </w:p>
    <w:p w:rsidR="00092EA4" w:rsidRPr="00AA1EE8" w:rsidRDefault="00092EA4" w:rsidP="004509C3">
      <w:pPr>
        <w:pStyle w:val="ListParagraph"/>
        <w:numPr>
          <w:ilvl w:val="0"/>
          <w:numId w:val="76"/>
        </w:numPr>
        <w:spacing w:after="0" w:line="360" w:lineRule="auto"/>
        <w:rPr>
          <w:rFonts w:ascii="Times New Roman" w:hAnsi="Times New Roman"/>
          <w:sz w:val="24"/>
          <w:szCs w:val="24"/>
        </w:rPr>
      </w:pPr>
      <w:r w:rsidRPr="00AA1EE8">
        <w:rPr>
          <w:rFonts w:ascii="Times New Roman" w:hAnsi="Times New Roman"/>
          <w:sz w:val="24"/>
          <w:szCs w:val="24"/>
        </w:rPr>
        <w:t>Reabilitarea semnalizării sensurilor de circulatie</w:t>
      </w:r>
    </w:p>
    <w:p w:rsidR="00092EA4" w:rsidRPr="00AA1EE8" w:rsidRDefault="00092EA4" w:rsidP="004509C3">
      <w:pPr>
        <w:pStyle w:val="ListParagraph"/>
        <w:numPr>
          <w:ilvl w:val="0"/>
          <w:numId w:val="76"/>
        </w:numPr>
        <w:spacing w:after="0" w:line="360" w:lineRule="auto"/>
        <w:rPr>
          <w:rFonts w:ascii="Times New Roman" w:hAnsi="Times New Roman"/>
          <w:sz w:val="24"/>
          <w:szCs w:val="24"/>
        </w:rPr>
      </w:pPr>
      <w:r w:rsidRPr="00AA1EE8">
        <w:rPr>
          <w:rFonts w:ascii="Times New Roman" w:hAnsi="Times New Roman"/>
          <w:sz w:val="24"/>
          <w:szCs w:val="24"/>
        </w:rPr>
        <w:t>Cabluri de curent care să nu mai atârne pe trotuar</w:t>
      </w:r>
    </w:p>
    <w:p w:rsidR="00092EA4" w:rsidRPr="00AA1EE8" w:rsidRDefault="00092EA4" w:rsidP="004509C3">
      <w:pPr>
        <w:pStyle w:val="ListParagraph"/>
        <w:numPr>
          <w:ilvl w:val="0"/>
          <w:numId w:val="76"/>
        </w:numPr>
        <w:spacing w:after="0" w:line="360" w:lineRule="auto"/>
        <w:rPr>
          <w:rFonts w:ascii="Times New Roman" w:hAnsi="Times New Roman"/>
          <w:sz w:val="24"/>
          <w:szCs w:val="24"/>
        </w:rPr>
      </w:pPr>
      <w:r w:rsidRPr="00AA1EE8">
        <w:rPr>
          <w:rFonts w:ascii="Times New Roman" w:hAnsi="Times New Roman"/>
          <w:sz w:val="24"/>
          <w:szCs w:val="24"/>
        </w:rPr>
        <w:t>Mărirea parcării din fața Lipsa unui WC public</w:t>
      </w:r>
    </w:p>
    <w:p w:rsidR="00092EA4" w:rsidRPr="00AA1EE8" w:rsidRDefault="00092EA4" w:rsidP="004509C3">
      <w:pPr>
        <w:pStyle w:val="ListParagraph"/>
        <w:numPr>
          <w:ilvl w:val="0"/>
          <w:numId w:val="76"/>
        </w:numPr>
        <w:spacing w:after="0" w:line="360" w:lineRule="auto"/>
        <w:rPr>
          <w:rFonts w:ascii="Times New Roman" w:hAnsi="Times New Roman"/>
          <w:sz w:val="24"/>
          <w:szCs w:val="24"/>
        </w:rPr>
      </w:pPr>
      <w:r w:rsidRPr="00AA1EE8">
        <w:rPr>
          <w:rFonts w:ascii="Times New Roman" w:hAnsi="Times New Roman"/>
          <w:sz w:val="24"/>
          <w:szCs w:val="24"/>
        </w:rPr>
        <w:t>Construirea de baze sportive</w:t>
      </w:r>
    </w:p>
    <w:p w:rsidR="00092EA4" w:rsidRPr="00AA1EE8" w:rsidRDefault="00092EA4" w:rsidP="004509C3">
      <w:pPr>
        <w:pStyle w:val="ListParagraph"/>
        <w:numPr>
          <w:ilvl w:val="0"/>
          <w:numId w:val="76"/>
        </w:numPr>
        <w:spacing w:after="0" w:line="360" w:lineRule="auto"/>
        <w:rPr>
          <w:rFonts w:ascii="Times New Roman" w:hAnsi="Times New Roman"/>
          <w:sz w:val="24"/>
          <w:szCs w:val="24"/>
        </w:rPr>
      </w:pPr>
      <w:r w:rsidRPr="00AA1EE8">
        <w:rPr>
          <w:rFonts w:ascii="Times New Roman" w:hAnsi="Times New Roman"/>
          <w:sz w:val="24"/>
          <w:szCs w:val="24"/>
        </w:rPr>
        <w:t>Pavarea străzilor din zona 0</w:t>
      </w:r>
    </w:p>
    <w:p w:rsidR="00092EA4" w:rsidRPr="00AA1EE8" w:rsidRDefault="00092EA4" w:rsidP="004509C3">
      <w:pPr>
        <w:pStyle w:val="ListParagraph"/>
        <w:numPr>
          <w:ilvl w:val="0"/>
          <w:numId w:val="76"/>
        </w:numPr>
        <w:spacing w:after="0" w:line="360" w:lineRule="auto"/>
        <w:rPr>
          <w:rFonts w:ascii="Times New Roman" w:hAnsi="Times New Roman"/>
          <w:sz w:val="24"/>
          <w:szCs w:val="24"/>
        </w:rPr>
      </w:pPr>
      <w:r w:rsidRPr="00AA1EE8">
        <w:rPr>
          <w:rFonts w:ascii="Times New Roman" w:hAnsi="Times New Roman"/>
          <w:sz w:val="24"/>
          <w:szCs w:val="24"/>
        </w:rPr>
        <w:t>Reabilitarea infrastructura de interes public</w:t>
      </w:r>
    </w:p>
    <w:p w:rsidR="00092EA4" w:rsidRPr="00AA1EE8" w:rsidRDefault="00092EA4" w:rsidP="004509C3">
      <w:pPr>
        <w:pStyle w:val="ListParagraph"/>
        <w:numPr>
          <w:ilvl w:val="0"/>
          <w:numId w:val="76"/>
        </w:numPr>
        <w:spacing w:after="0" w:line="360" w:lineRule="auto"/>
        <w:rPr>
          <w:rFonts w:ascii="Times New Roman" w:hAnsi="Times New Roman"/>
          <w:sz w:val="24"/>
          <w:szCs w:val="24"/>
        </w:rPr>
      </w:pPr>
      <w:r w:rsidRPr="00AA1EE8">
        <w:rPr>
          <w:rFonts w:ascii="Times New Roman" w:hAnsi="Times New Roman"/>
          <w:sz w:val="24"/>
          <w:szCs w:val="24"/>
        </w:rPr>
        <w:lastRenderedPageBreak/>
        <w:t>Construirea unui parc de distracții</w:t>
      </w:r>
    </w:p>
    <w:p w:rsidR="00092EA4" w:rsidRPr="00AA1EE8" w:rsidRDefault="00092EA4" w:rsidP="004509C3">
      <w:pPr>
        <w:pStyle w:val="ListParagraph"/>
        <w:numPr>
          <w:ilvl w:val="0"/>
          <w:numId w:val="76"/>
        </w:numPr>
        <w:spacing w:after="0" w:line="360" w:lineRule="auto"/>
        <w:rPr>
          <w:rFonts w:ascii="Times New Roman" w:hAnsi="Times New Roman"/>
          <w:sz w:val="24"/>
          <w:szCs w:val="24"/>
        </w:rPr>
      </w:pPr>
      <w:r w:rsidRPr="00AA1EE8">
        <w:rPr>
          <w:rFonts w:ascii="Times New Roman" w:hAnsi="Times New Roman"/>
          <w:sz w:val="24"/>
          <w:szCs w:val="24"/>
        </w:rPr>
        <w:t>Construirea unor locuri speciale pentru cei care au animale</w:t>
      </w:r>
    </w:p>
    <w:p w:rsidR="00092EA4" w:rsidRPr="00AA1EE8" w:rsidRDefault="00092EA4" w:rsidP="004509C3">
      <w:pPr>
        <w:pStyle w:val="ListParagraph"/>
        <w:numPr>
          <w:ilvl w:val="0"/>
          <w:numId w:val="76"/>
        </w:numPr>
        <w:spacing w:after="0" w:line="360" w:lineRule="auto"/>
        <w:rPr>
          <w:rFonts w:ascii="Times New Roman" w:hAnsi="Times New Roman"/>
          <w:sz w:val="24"/>
          <w:szCs w:val="24"/>
        </w:rPr>
      </w:pPr>
      <w:r w:rsidRPr="00AA1EE8">
        <w:rPr>
          <w:rFonts w:ascii="Times New Roman" w:hAnsi="Times New Roman"/>
          <w:sz w:val="24"/>
          <w:szCs w:val="24"/>
        </w:rPr>
        <w:t>Modernizarea infrastructurii de transport</w:t>
      </w:r>
    </w:p>
    <w:p w:rsidR="00092EA4" w:rsidRPr="00AA1EE8" w:rsidRDefault="00092EA4" w:rsidP="004509C3">
      <w:pPr>
        <w:pStyle w:val="ListParagraph"/>
        <w:numPr>
          <w:ilvl w:val="0"/>
          <w:numId w:val="76"/>
        </w:numPr>
        <w:spacing w:after="0" w:line="360" w:lineRule="auto"/>
        <w:rPr>
          <w:rFonts w:ascii="Times New Roman" w:hAnsi="Times New Roman"/>
          <w:sz w:val="24"/>
          <w:szCs w:val="24"/>
        </w:rPr>
      </w:pPr>
      <w:r w:rsidRPr="00AA1EE8">
        <w:rPr>
          <w:rFonts w:ascii="Times New Roman" w:hAnsi="Times New Roman"/>
          <w:sz w:val="24"/>
          <w:szCs w:val="24"/>
        </w:rPr>
        <w:t>Crearea unor locuri de muncă în domeniu IT pentru păstrarea forței de muncă tinere</w:t>
      </w:r>
    </w:p>
    <w:p w:rsidR="00092EA4" w:rsidRDefault="00092EA4" w:rsidP="00746C9D">
      <w:pPr>
        <w:spacing w:after="0" w:line="360" w:lineRule="auto"/>
        <w:jc w:val="both"/>
        <w:rPr>
          <w:rFonts w:ascii="Times New Roman" w:hAnsi="Times New Roman"/>
          <w:sz w:val="24"/>
          <w:szCs w:val="24"/>
        </w:rPr>
      </w:pPr>
    </w:p>
    <w:p w:rsidR="0059248D" w:rsidRDefault="0059248D" w:rsidP="00746C9D">
      <w:pPr>
        <w:spacing w:after="0" w:line="360" w:lineRule="auto"/>
        <w:jc w:val="both"/>
        <w:rPr>
          <w:rFonts w:ascii="Times New Roman" w:hAnsi="Times New Roman"/>
          <w:sz w:val="24"/>
          <w:szCs w:val="24"/>
        </w:rPr>
      </w:pPr>
    </w:p>
    <w:p w:rsidR="0059248D" w:rsidRDefault="0059248D" w:rsidP="00746C9D">
      <w:pPr>
        <w:spacing w:after="0" w:line="360" w:lineRule="auto"/>
        <w:jc w:val="both"/>
        <w:rPr>
          <w:rFonts w:ascii="Times New Roman" w:hAnsi="Times New Roman"/>
          <w:sz w:val="24"/>
          <w:szCs w:val="24"/>
        </w:rPr>
      </w:pPr>
    </w:p>
    <w:p w:rsidR="0059248D" w:rsidRDefault="0059248D" w:rsidP="00746C9D">
      <w:pPr>
        <w:spacing w:after="0" w:line="360" w:lineRule="auto"/>
        <w:jc w:val="both"/>
        <w:rPr>
          <w:rFonts w:ascii="Times New Roman" w:hAnsi="Times New Roman"/>
          <w:sz w:val="24"/>
          <w:szCs w:val="24"/>
        </w:rPr>
      </w:pPr>
    </w:p>
    <w:p w:rsidR="0059248D" w:rsidRDefault="0059248D" w:rsidP="00746C9D">
      <w:pPr>
        <w:spacing w:after="0" w:line="360" w:lineRule="auto"/>
        <w:jc w:val="both"/>
        <w:rPr>
          <w:rFonts w:ascii="Times New Roman" w:hAnsi="Times New Roman"/>
          <w:sz w:val="24"/>
          <w:szCs w:val="24"/>
        </w:rPr>
      </w:pPr>
    </w:p>
    <w:p w:rsidR="0059248D" w:rsidRDefault="0059248D" w:rsidP="00746C9D">
      <w:pPr>
        <w:spacing w:after="0" w:line="360" w:lineRule="auto"/>
        <w:jc w:val="both"/>
        <w:rPr>
          <w:rFonts w:ascii="Times New Roman" w:hAnsi="Times New Roman"/>
          <w:sz w:val="24"/>
          <w:szCs w:val="24"/>
        </w:rPr>
      </w:pPr>
    </w:p>
    <w:p w:rsidR="0059248D" w:rsidRDefault="0059248D" w:rsidP="00746C9D">
      <w:pPr>
        <w:spacing w:after="0" w:line="360" w:lineRule="auto"/>
        <w:jc w:val="both"/>
        <w:rPr>
          <w:rFonts w:ascii="Times New Roman" w:hAnsi="Times New Roman"/>
          <w:sz w:val="24"/>
          <w:szCs w:val="24"/>
        </w:rPr>
      </w:pPr>
    </w:p>
    <w:p w:rsidR="0059248D" w:rsidRDefault="0059248D" w:rsidP="00746C9D">
      <w:pPr>
        <w:spacing w:after="0" w:line="360" w:lineRule="auto"/>
        <w:jc w:val="both"/>
        <w:rPr>
          <w:rFonts w:ascii="Times New Roman" w:hAnsi="Times New Roman"/>
          <w:sz w:val="24"/>
          <w:szCs w:val="24"/>
        </w:rPr>
      </w:pPr>
    </w:p>
    <w:p w:rsidR="0059248D" w:rsidRDefault="0059248D" w:rsidP="00746C9D">
      <w:pPr>
        <w:spacing w:after="0" w:line="360" w:lineRule="auto"/>
        <w:jc w:val="both"/>
        <w:rPr>
          <w:rFonts w:ascii="Times New Roman" w:hAnsi="Times New Roman"/>
          <w:sz w:val="24"/>
          <w:szCs w:val="24"/>
        </w:rPr>
      </w:pPr>
    </w:p>
    <w:p w:rsidR="0059248D" w:rsidRDefault="0059248D" w:rsidP="00746C9D">
      <w:pPr>
        <w:spacing w:after="0" w:line="360" w:lineRule="auto"/>
        <w:jc w:val="both"/>
        <w:rPr>
          <w:rFonts w:ascii="Times New Roman" w:hAnsi="Times New Roman"/>
          <w:sz w:val="24"/>
          <w:szCs w:val="24"/>
        </w:rPr>
      </w:pPr>
    </w:p>
    <w:p w:rsidR="0059248D" w:rsidRDefault="0059248D" w:rsidP="00746C9D">
      <w:pPr>
        <w:spacing w:after="0" w:line="360" w:lineRule="auto"/>
        <w:jc w:val="both"/>
        <w:rPr>
          <w:rFonts w:ascii="Times New Roman" w:hAnsi="Times New Roman"/>
          <w:sz w:val="24"/>
          <w:szCs w:val="24"/>
        </w:rPr>
      </w:pPr>
    </w:p>
    <w:p w:rsidR="0059248D" w:rsidRDefault="0059248D" w:rsidP="00746C9D">
      <w:pPr>
        <w:spacing w:after="0" w:line="360" w:lineRule="auto"/>
        <w:jc w:val="both"/>
        <w:rPr>
          <w:rFonts w:ascii="Times New Roman" w:hAnsi="Times New Roman"/>
          <w:sz w:val="24"/>
          <w:szCs w:val="24"/>
        </w:rPr>
      </w:pPr>
    </w:p>
    <w:p w:rsidR="00CE57C7" w:rsidRDefault="00CE57C7" w:rsidP="00746C9D">
      <w:pPr>
        <w:spacing w:after="0" w:line="360" w:lineRule="auto"/>
        <w:jc w:val="both"/>
        <w:rPr>
          <w:rFonts w:ascii="Times New Roman" w:hAnsi="Times New Roman"/>
          <w:sz w:val="24"/>
          <w:szCs w:val="24"/>
        </w:rPr>
      </w:pPr>
    </w:p>
    <w:p w:rsidR="00CE57C7" w:rsidRDefault="00CE57C7" w:rsidP="00746C9D">
      <w:pPr>
        <w:spacing w:after="0" w:line="360" w:lineRule="auto"/>
        <w:jc w:val="both"/>
        <w:rPr>
          <w:rFonts w:ascii="Times New Roman" w:hAnsi="Times New Roman"/>
          <w:sz w:val="24"/>
          <w:szCs w:val="24"/>
        </w:rPr>
      </w:pPr>
    </w:p>
    <w:p w:rsidR="00CE57C7" w:rsidRDefault="00CE57C7" w:rsidP="00746C9D">
      <w:pPr>
        <w:spacing w:after="0" w:line="360" w:lineRule="auto"/>
        <w:jc w:val="both"/>
        <w:rPr>
          <w:rFonts w:ascii="Times New Roman" w:hAnsi="Times New Roman"/>
          <w:sz w:val="24"/>
          <w:szCs w:val="24"/>
        </w:rPr>
      </w:pPr>
    </w:p>
    <w:p w:rsidR="003015FD" w:rsidRDefault="003015FD" w:rsidP="00746C9D">
      <w:pPr>
        <w:spacing w:after="0" w:line="360" w:lineRule="auto"/>
        <w:jc w:val="both"/>
        <w:rPr>
          <w:rFonts w:ascii="Times New Roman" w:hAnsi="Times New Roman"/>
          <w:sz w:val="24"/>
          <w:szCs w:val="24"/>
        </w:rPr>
      </w:pPr>
    </w:p>
    <w:p w:rsidR="003015FD" w:rsidRDefault="003015FD" w:rsidP="00746C9D">
      <w:pPr>
        <w:spacing w:after="0" w:line="360" w:lineRule="auto"/>
        <w:jc w:val="both"/>
        <w:rPr>
          <w:rFonts w:ascii="Times New Roman" w:hAnsi="Times New Roman"/>
          <w:sz w:val="24"/>
          <w:szCs w:val="24"/>
        </w:rPr>
      </w:pPr>
    </w:p>
    <w:p w:rsidR="003015FD" w:rsidRDefault="003015FD" w:rsidP="00746C9D">
      <w:pPr>
        <w:spacing w:after="0" w:line="360" w:lineRule="auto"/>
        <w:jc w:val="both"/>
        <w:rPr>
          <w:rFonts w:ascii="Times New Roman" w:hAnsi="Times New Roman"/>
          <w:sz w:val="24"/>
          <w:szCs w:val="24"/>
        </w:rPr>
      </w:pPr>
    </w:p>
    <w:p w:rsidR="003015FD" w:rsidRDefault="003015FD" w:rsidP="00746C9D">
      <w:pPr>
        <w:spacing w:after="0" w:line="360" w:lineRule="auto"/>
        <w:jc w:val="both"/>
        <w:rPr>
          <w:rFonts w:ascii="Times New Roman" w:hAnsi="Times New Roman"/>
          <w:sz w:val="24"/>
          <w:szCs w:val="24"/>
        </w:rPr>
      </w:pPr>
    </w:p>
    <w:p w:rsidR="003015FD" w:rsidRDefault="003015FD" w:rsidP="00746C9D">
      <w:pPr>
        <w:spacing w:after="0" w:line="360" w:lineRule="auto"/>
        <w:jc w:val="both"/>
        <w:rPr>
          <w:rFonts w:ascii="Times New Roman" w:hAnsi="Times New Roman"/>
          <w:sz w:val="24"/>
          <w:szCs w:val="24"/>
        </w:rPr>
      </w:pPr>
    </w:p>
    <w:p w:rsidR="003015FD" w:rsidRDefault="003015FD" w:rsidP="00746C9D">
      <w:pPr>
        <w:spacing w:after="0" w:line="360" w:lineRule="auto"/>
        <w:jc w:val="both"/>
        <w:rPr>
          <w:rFonts w:ascii="Times New Roman" w:hAnsi="Times New Roman"/>
          <w:sz w:val="24"/>
          <w:szCs w:val="24"/>
        </w:rPr>
      </w:pPr>
    </w:p>
    <w:p w:rsidR="003015FD" w:rsidRDefault="003015FD" w:rsidP="00746C9D">
      <w:pPr>
        <w:spacing w:after="0" w:line="360" w:lineRule="auto"/>
        <w:jc w:val="both"/>
        <w:rPr>
          <w:rFonts w:ascii="Times New Roman" w:hAnsi="Times New Roman"/>
          <w:sz w:val="24"/>
          <w:szCs w:val="24"/>
        </w:rPr>
      </w:pPr>
    </w:p>
    <w:p w:rsidR="003015FD" w:rsidRDefault="003015FD" w:rsidP="00746C9D">
      <w:pPr>
        <w:spacing w:after="0" w:line="360" w:lineRule="auto"/>
        <w:jc w:val="both"/>
        <w:rPr>
          <w:rFonts w:ascii="Times New Roman" w:hAnsi="Times New Roman"/>
          <w:sz w:val="24"/>
          <w:szCs w:val="24"/>
        </w:rPr>
      </w:pPr>
    </w:p>
    <w:p w:rsidR="003015FD" w:rsidRDefault="003015FD" w:rsidP="00746C9D">
      <w:pPr>
        <w:spacing w:after="0" w:line="360" w:lineRule="auto"/>
        <w:jc w:val="both"/>
        <w:rPr>
          <w:rFonts w:ascii="Times New Roman" w:hAnsi="Times New Roman"/>
          <w:sz w:val="24"/>
          <w:szCs w:val="24"/>
        </w:rPr>
      </w:pPr>
    </w:p>
    <w:p w:rsidR="003015FD" w:rsidRDefault="003015FD" w:rsidP="00746C9D">
      <w:pPr>
        <w:spacing w:after="0" w:line="360" w:lineRule="auto"/>
        <w:jc w:val="both"/>
        <w:rPr>
          <w:rFonts w:ascii="Times New Roman" w:hAnsi="Times New Roman"/>
          <w:sz w:val="24"/>
          <w:szCs w:val="24"/>
        </w:rPr>
      </w:pPr>
    </w:p>
    <w:p w:rsidR="003015FD" w:rsidRDefault="003015FD" w:rsidP="00746C9D">
      <w:pPr>
        <w:spacing w:after="0" w:line="360" w:lineRule="auto"/>
        <w:jc w:val="both"/>
        <w:rPr>
          <w:rFonts w:ascii="Times New Roman" w:hAnsi="Times New Roman"/>
          <w:sz w:val="24"/>
          <w:szCs w:val="24"/>
        </w:rPr>
      </w:pPr>
      <w:r>
        <w:rPr>
          <w:noProof/>
          <w:lang w:val="en-US"/>
        </w:rPr>
        <w:lastRenderedPageBreak/>
        <mc:AlternateContent>
          <mc:Choice Requires="wps">
            <w:drawing>
              <wp:anchor distT="0" distB="0" distL="114300" distR="114300" simplePos="0" relativeHeight="251687936" behindDoc="0" locked="0" layoutInCell="1" allowOverlap="1" wp14:anchorId="6C69C4D8" wp14:editId="30B18B54">
                <wp:simplePos x="0" y="0"/>
                <wp:positionH relativeFrom="column">
                  <wp:posOffset>-861695</wp:posOffset>
                </wp:positionH>
                <wp:positionV relativeFrom="paragraph">
                  <wp:posOffset>-69215</wp:posOffset>
                </wp:positionV>
                <wp:extent cx="7505700" cy="1962150"/>
                <wp:effectExtent l="57150" t="19050" r="76200" b="95250"/>
                <wp:wrapNone/>
                <wp:docPr id="354" name="Flowchart: Process 354"/>
                <wp:cNvGraphicFramePr/>
                <a:graphic xmlns:a="http://schemas.openxmlformats.org/drawingml/2006/main">
                  <a:graphicData uri="http://schemas.microsoft.com/office/word/2010/wordprocessingShape">
                    <wps:wsp>
                      <wps:cNvSpPr/>
                      <wps:spPr>
                        <a:xfrm>
                          <a:off x="0" y="0"/>
                          <a:ext cx="7505700" cy="1962150"/>
                        </a:xfrm>
                        <a:prstGeom prst="flowChartProcess">
                          <a:avLst/>
                        </a:prstGeom>
                      </wps:spPr>
                      <wps:style>
                        <a:lnRef idx="1">
                          <a:schemeClr val="accent6"/>
                        </a:lnRef>
                        <a:fillRef idx="3">
                          <a:schemeClr val="accent6"/>
                        </a:fillRef>
                        <a:effectRef idx="2">
                          <a:schemeClr val="accent6"/>
                        </a:effectRef>
                        <a:fontRef idx="minor">
                          <a:schemeClr val="lt1"/>
                        </a:fontRef>
                      </wps:style>
                      <wps:txbx>
                        <w:txbxContent>
                          <w:p w:rsidR="00A2584A" w:rsidRPr="006422AB" w:rsidRDefault="00A2584A" w:rsidP="003015FD">
                            <w:pPr>
                              <w:jc w:val="center"/>
                              <w:rPr>
                                <w:rFonts w:ascii="Times New Roman" w:hAnsi="Times New Roman"/>
                                <w:b/>
                                <w:sz w:val="56"/>
                                <w14:textOutline w14:w="9525" w14:cap="rnd" w14:cmpd="sng" w14:algn="ctr">
                                  <w14:solidFill>
                                    <w14:srgbClr w14:val="000000"/>
                                  </w14:solidFill>
                                  <w14:prstDash w14:val="solid"/>
                                  <w14:bevel/>
                                </w14:textOutline>
                              </w:rPr>
                            </w:pPr>
                            <w:r>
                              <w:rPr>
                                <w:rFonts w:ascii="Times New Roman" w:hAnsi="Times New Roman"/>
                                <w:b/>
                                <w:sz w:val="56"/>
                                <w14:textOutline w14:w="9525" w14:cap="rnd" w14:cmpd="sng" w14:algn="ctr">
                                  <w14:solidFill>
                                    <w14:srgbClr w14:val="000000"/>
                                  </w14:solidFill>
                                  <w14:prstDash w14:val="solid"/>
                                  <w14:bevel/>
                                </w14:textOutline>
                              </w:rPr>
                              <w:t>ANALIZA SWOT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354" o:spid="_x0000_s1049" type="#_x0000_t109" style="position:absolute;left:0;text-align:left;margin-left:-67.85pt;margin-top:-5.45pt;width:591pt;height:15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8nkdAIAAEMFAAAOAAAAZHJzL2Uyb0RvYy54bWysVFtr2zAUfh/sPwi9L47TpF1NnRJSMgal&#10;DWtHnxVZqg26TTqJnf36HcmOW7pCYezF1tG5f+c7urrutCIH4UNjTUnzyZQSYbitGvNc0p+Pmy9f&#10;KQnATMWUNaKkRxHo9fLzp6vWFWJma6sq4QkGMaFoXUlrAFdkWeC10CxMrBMGldJ6zQBF/5xVnrUY&#10;XatsNp2eZ631lfOWixDw9qZX0mWKL6XgcC9lEEBUSbE2SF+fvrv4zZZXrHj2zNUNH8pg/1CFZo3B&#10;pGOoGwaM7H3zVyjdcG+DlTDhVmdWyoaL1AN2k0/fdPNQMydSLwhOcCNM4f+F5XeHrSdNVdKzxZwS&#10;wzQOaaNsy2vmoSDbHloStYhV60KBLg9u6wcp4DE23kmv4x9bIl3C9zjiKzogHC8vFtPFxRTHwFGX&#10;X57P8kWaQPbi7nyAb8JqEg8llVjJOlYy1JEwZofbAJge3U7mKMTS+mLSCY5KxHqU+SEkNojp8+Sd&#10;qCXWypMDQ1IwzoWB89gcxkvW0U02So2OZx87DvbRVSTajc6zj51Hj5TZGhiddWOsfy+AgnwoWfb2&#10;JwT6viME0O26NNlZMo1XO1sdcdze9nsQHN80iPMtC7BlHomPs8Flhnv8ROhLaocTJbX1v9+7j/bI&#10;R9RS0uIilTT82jMvKFHfDTL1Mp/P4+YlYb64mKHgX2t2rzVmr9cWx5Ljs+F4OkZ7UKej9FY/4c6v&#10;YlZUMcMxd0k5+JOwhn7B8dXgYrVKZrhtjsGteXD8RITIncfuiXk3kA2Qp3f2tHSseMOz3jaOyNjV&#10;HqxsEglfcB1GgJuauDS8KvEpeC0nq5e3b/kHAAD//wMAUEsDBBQABgAIAAAAIQAJc65r4QAAAA0B&#10;AAAPAAAAZHJzL2Rvd25yZXYueG1sTI/LTsMwEEX3SPyDNUjsWjsN9JHGqVAFYsMmhQ9w4mkS1Y8o&#10;dhOXr8dZ0d2M5ujOufkhaEVGHFxnDYdkyYCgqa3sTMPh5/tjsQXivDBSKGuQww0dHIrHh1xk0k6m&#10;xPHkGxJDjMsEh9b7PqPU1S1q4Za2RxNvZzto4eM6NFQOYorhWtEVY2uqRWfih1b0eGyxvpyumsMU&#10;zl/pZvwtR6zeP4+3oEpdK86fn8LbHojH4P9hmPWjOhTRqbJXIx1RHBZJ+rqJ7DyxHZAZYS/rFEjF&#10;YbXbJkCLnN63KP4AAAD//wMAUEsBAi0AFAAGAAgAAAAhALaDOJL+AAAA4QEAABMAAAAAAAAAAAAA&#10;AAAAAAAAAFtDb250ZW50X1R5cGVzXS54bWxQSwECLQAUAAYACAAAACEAOP0h/9YAAACUAQAACwAA&#10;AAAAAAAAAAAAAAAvAQAAX3JlbHMvLnJlbHNQSwECLQAUAAYACAAAACEArz/J5HQCAABDBQAADgAA&#10;AAAAAAAAAAAAAAAuAgAAZHJzL2Uyb0RvYy54bWxQSwECLQAUAAYACAAAACEACXOua+EAAAANAQAA&#10;DwAAAAAAAAAAAAAAAADOBAAAZHJzL2Rvd25yZXYueG1sUEsFBgAAAAAEAAQA8wAAANwFA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325E3D" w:rsidRPr="006422AB" w:rsidRDefault="00325E3D" w:rsidP="003015FD">
                      <w:pPr>
                        <w:jc w:val="center"/>
                        <w:rPr>
                          <w:rFonts w:ascii="Times New Roman" w:hAnsi="Times New Roman"/>
                          <w:b/>
                          <w:sz w:val="56"/>
                          <w14:textOutline w14:w="9525" w14:cap="rnd" w14:cmpd="sng" w14:algn="ctr">
                            <w14:solidFill>
                              <w14:srgbClr w14:val="000000"/>
                            </w14:solidFill>
                            <w14:prstDash w14:val="solid"/>
                            <w14:bevel/>
                          </w14:textOutline>
                        </w:rPr>
                      </w:pPr>
                      <w:r>
                        <w:rPr>
                          <w:rFonts w:ascii="Times New Roman" w:hAnsi="Times New Roman"/>
                          <w:b/>
                          <w:sz w:val="56"/>
                          <w14:textOutline w14:w="9525" w14:cap="rnd" w14:cmpd="sng" w14:algn="ctr">
                            <w14:solidFill>
                              <w14:srgbClr w14:val="000000"/>
                            </w14:solidFill>
                            <w14:prstDash w14:val="solid"/>
                            <w14:bevel/>
                          </w14:textOutline>
                        </w:rPr>
                        <w:t>ANALIZA SWOT</w:t>
                      </w:r>
                    </w:p>
                  </w:txbxContent>
                </v:textbox>
              </v:shape>
            </w:pict>
          </mc:Fallback>
        </mc:AlternateContent>
      </w:r>
    </w:p>
    <w:p w:rsidR="003015FD" w:rsidRDefault="003015FD" w:rsidP="00746C9D">
      <w:pPr>
        <w:spacing w:after="0" w:line="360" w:lineRule="auto"/>
        <w:jc w:val="both"/>
        <w:rPr>
          <w:rFonts w:ascii="Times New Roman" w:hAnsi="Times New Roman"/>
          <w:sz w:val="24"/>
          <w:szCs w:val="24"/>
        </w:rPr>
      </w:pPr>
    </w:p>
    <w:p w:rsidR="003015FD" w:rsidRDefault="003015FD" w:rsidP="00746C9D">
      <w:pPr>
        <w:spacing w:after="0" w:line="360" w:lineRule="auto"/>
        <w:jc w:val="both"/>
        <w:rPr>
          <w:rFonts w:ascii="Times New Roman" w:hAnsi="Times New Roman"/>
          <w:sz w:val="24"/>
          <w:szCs w:val="24"/>
        </w:rPr>
      </w:pPr>
    </w:p>
    <w:p w:rsidR="003015FD" w:rsidRDefault="003015FD" w:rsidP="00746C9D">
      <w:pPr>
        <w:spacing w:after="0" w:line="360" w:lineRule="auto"/>
        <w:jc w:val="both"/>
        <w:rPr>
          <w:rFonts w:ascii="Times New Roman" w:hAnsi="Times New Roman"/>
          <w:sz w:val="24"/>
          <w:szCs w:val="24"/>
        </w:rPr>
      </w:pPr>
    </w:p>
    <w:p w:rsidR="003015FD" w:rsidRDefault="003015FD" w:rsidP="00746C9D">
      <w:pPr>
        <w:spacing w:after="0" w:line="360" w:lineRule="auto"/>
        <w:jc w:val="both"/>
        <w:rPr>
          <w:rFonts w:ascii="Times New Roman" w:hAnsi="Times New Roman"/>
          <w:sz w:val="24"/>
          <w:szCs w:val="24"/>
        </w:rPr>
      </w:pPr>
    </w:p>
    <w:p w:rsidR="003015FD" w:rsidRDefault="003015FD" w:rsidP="00746C9D">
      <w:pPr>
        <w:spacing w:after="0" w:line="360" w:lineRule="auto"/>
        <w:jc w:val="both"/>
        <w:rPr>
          <w:rFonts w:ascii="Times New Roman" w:hAnsi="Times New Roman"/>
          <w:sz w:val="24"/>
          <w:szCs w:val="24"/>
        </w:rPr>
      </w:pPr>
    </w:p>
    <w:p w:rsidR="00332F0B" w:rsidRDefault="00332F0B" w:rsidP="00B04150">
      <w:pPr>
        <w:pStyle w:val="Heading2"/>
      </w:pPr>
      <w:bookmarkStart w:id="102" w:name="_Toc427745606"/>
      <w:r w:rsidRPr="0059248D">
        <w:t>ANALIZA SWOT</w:t>
      </w:r>
      <w:bookmarkEnd w:id="102"/>
      <w:r w:rsidRPr="0059248D">
        <w:t xml:space="preserve"> </w:t>
      </w:r>
    </w:p>
    <w:p w:rsidR="003015FD" w:rsidRPr="003015FD" w:rsidRDefault="003015FD" w:rsidP="003015FD"/>
    <w:tbl>
      <w:tblPr>
        <w:tblStyle w:val="TableGrid"/>
        <w:tblW w:w="946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968"/>
        <w:gridCol w:w="90"/>
        <w:gridCol w:w="4410"/>
      </w:tblGrid>
      <w:tr w:rsidR="00CB4914" w:rsidRPr="00C12DD4" w:rsidTr="00BE0774">
        <w:tc>
          <w:tcPr>
            <w:tcW w:w="9468" w:type="dxa"/>
            <w:gridSpan w:val="3"/>
            <w:shd w:val="clear" w:color="auto" w:fill="FABF8F" w:themeFill="accent6" w:themeFillTint="99"/>
            <w:vAlign w:val="center"/>
          </w:tcPr>
          <w:p w:rsidR="00CB4914" w:rsidRPr="00C12DD4" w:rsidRDefault="00CB4914" w:rsidP="00BE0774">
            <w:pPr>
              <w:spacing w:after="0" w:line="360" w:lineRule="auto"/>
              <w:rPr>
                <w:rFonts w:ascii="Times New Roman" w:hAnsi="Times New Roman"/>
                <w:b/>
                <w:sz w:val="26"/>
                <w:szCs w:val="26"/>
              </w:rPr>
            </w:pPr>
            <w:r w:rsidRPr="00C12DD4">
              <w:rPr>
                <w:rFonts w:ascii="Times New Roman" w:hAnsi="Times New Roman"/>
                <w:b/>
                <w:sz w:val="26"/>
                <w:szCs w:val="26"/>
              </w:rPr>
              <w:t>Mediul privat</w:t>
            </w:r>
          </w:p>
        </w:tc>
      </w:tr>
      <w:tr w:rsidR="00CB4914" w:rsidRPr="00C12DD4" w:rsidTr="00BE0774">
        <w:trPr>
          <w:trHeight w:val="578"/>
        </w:trPr>
        <w:tc>
          <w:tcPr>
            <w:tcW w:w="4968" w:type="dxa"/>
            <w:vAlign w:val="center"/>
          </w:tcPr>
          <w:p w:rsidR="00CB4914" w:rsidRPr="00C12DD4" w:rsidRDefault="0059248D" w:rsidP="00BE0774">
            <w:pPr>
              <w:spacing w:after="0" w:line="360" w:lineRule="auto"/>
              <w:rPr>
                <w:rStyle w:val="Emphasis"/>
                <w:rFonts w:ascii="Times New Roman" w:hAnsi="Times New Roman"/>
                <w:b/>
                <w:bCs/>
                <w:i w:val="0"/>
                <w:iCs w:val="0"/>
                <w:sz w:val="24"/>
                <w:szCs w:val="24"/>
                <w:shd w:val="clear" w:color="auto" w:fill="FFFFFF"/>
              </w:rPr>
            </w:pPr>
            <w:r>
              <w:rPr>
                <w:rStyle w:val="Emphasis"/>
                <w:rFonts w:ascii="Times New Roman" w:hAnsi="Times New Roman"/>
                <w:b/>
                <w:bCs/>
                <w:i w:val="0"/>
                <w:iCs w:val="0"/>
                <w:sz w:val="24"/>
                <w:szCs w:val="24"/>
                <w:shd w:val="clear" w:color="auto" w:fill="FFFFFF"/>
              </w:rPr>
              <w:t>Puncte tari (</w:t>
            </w:r>
            <w:r w:rsidR="00CB4914" w:rsidRPr="00C12DD4">
              <w:rPr>
                <w:rStyle w:val="Emphasis"/>
                <w:rFonts w:ascii="Times New Roman" w:hAnsi="Times New Roman"/>
                <w:b/>
                <w:bCs/>
                <w:i w:val="0"/>
                <w:iCs w:val="0"/>
                <w:sz w:val="24"/>
                <w:szCs w:val="24"/>
                <w:shd w:val="clear" w:color="auto" w:fill="FFFFFF"/>
              </w:rPr>
              <w:t>Strengths</w:t>
            </w:r>
            <w:r>
              <w:rPr>
                <w:rStyle w:val="Emphasis"/>
                <w:rFonts w:ascii="Times New Roman" w:hAnsi="Times New Roman"/>
                <w:b/>
                <w:bCs/>
                <w:i w:val="0"/>
                <w:iCs w:val="0"/>
                <w:sz w:val="24"/>
                <w:szCs w:val="24"/>
                <w:shd w:val="clear" w:color="auto" w:fill="FFFFFF"/>
              </w:rPr>
              <w:t>)</w:t>
            </w:r>
          </w:p>
          <w:p w:rsidR="00CB4914" w:rsidRPr="00C12DD4" w:rsidRDefault="00CB4914" w:rsidP="004509C3">
            <w:pPr>
              <w:pStyle w:val="ListParagraph"/>
              <w:numPr>
                <w:ilvl w:val="0"/>
                <w:numId w:val="12"/>
              </w:numPr>
              <w:spacing w:after="0" w:line="360" w:lineRule="auto"/>
              <w:rPr>
                <w:rFonts w:ascii="Times New Roman" w:hAnsi="Times New Roman"/>
                <w:sz w:val="24"/>
                <w:szCs w:val="24"/>
              </w:rPr>
            </w:pPr>
            <w:r w:rsidRPr="00C12DD4">
              <w:rPr>
                <w:rFonts w:ascii="Times New Roman" w:hAnsi="Times New Roman"/>
                <w:sz w:val="24"/>
                <w:szCs w:val="24"/>
              </w:rPr>
              <w:t>Mediu de afaceri atractiv</w:t>
            </w:r>
          </w:p>
          <w:p w:rsidR="00CB4914" w:rsidRPr="00C12DD4" w:rsidRDefault="00CB4914" w:rsidP="004509C3">
            <w:pPr>
              <w:pStyle w:val="ListParagraph"/>
              <w:numPr>
                <w:ilvl w:val="0"/>
                <w:numId w:val="12"/>
              </w:numPr>
              <w:spacing w:after="0" w:line="360" w:lineRule="auto"/>
              <w:rPr>
                <w:rFonts w:ascii="Times New Roman" w:hAnsi="Times New Roman"/>
                <w:sz w:val="24"/>
                <w:szCs w:val="24"/>
              </w:rPr>
            </w:pPr>
            <w:r w:rsidRPr="00C12DD4">
              <w:rPr>
                <w:rFonts w:ascii="Times New Roman" w:hAnsi="Times New Roman"/>
                <w:sz w:val="24"/>
                <w:szCs w:val="24"/>
              </w:rPr>
              <w:t>Situarea regiunii la extremitatea vestică a României pe principalele trasee rutiere și ferate de intrare dinspre Vest în România</w:t>
            </w:r>
          </w:p>
          <w:p w:rsidR="00586D80" w:rsidRPr="00586D80" w:rsidRDefault="00CB4914" w:rsidP="004509C3">
            <w:pPr>
              <w:pStyle w:val="ListParagraph"/>
              <w:numPr>
                <w:ilvl w:val="0"/>
                <w:numId w:val="12"/>
              </w:numPr>
              <w:spacing w:after="0" w:line="360" w:lineRule="auto"/>
              <w:rPr>
                <w:rFonts w:ascii="Times New Roman" w:hAnsi="Times New Roman"/>
                <w:sz w:val="24"/>
                <w:szCs w:val="24"/>
              </w:rPr>
            </w:pPr>
            <w:r w:rsidRPr="00C12DD4">
              <w:rPr>
                <w:rFonts w:ascii="Times New Roman" w:hAnsi="Times New Roman"/>
                <w:sz w:val="24"/>
                <w:szCs w:val="24"/>
              </w:rPr>
              <w:t>Tradiție industrială</w:t>
            </w:r>
          </w:p>
          <w:p w:rsidR="00CB4914" w:rsidRPr="0059248D" w:rsidRDefault="00CB4914" w:rsidP="004509C3">
            <w:pPr>
              <w:pStyle w:val="ListParagraph"/>
              <w:numPr>
                <w:ilvl w:val="0"/>
                <w:numId w:val="12"/>
              </w:numPr>
              <w:spacing w:after="0" w:line="360" w:lineRule="auto"/>
              <w:rPr>
                <w:rFonts w:ascii="Times New Roman" w:hAnsi="Times New Roman"/>
                <w:sz w:val="24"/>
                <w:szCs w:val="24"/>
              </w:rPr>
            </w:pPr>
            <w:r w:rsidRPr="00C12DD4">
              <w:rPr>
                <w:rFonts w:ascii="Times New Roman" w:hAnsi="Times New Roman"/>
                <w:sz w:val="24"/>
                <w:szCs w:val="24"/>
              </w:rPr>
              <w:t>Existența unei game variate de materii prime necesare industriei</w:t>
            </w:r>
          </w:p>
        </w:tc>
        <w:tc>
          <w:tcPr>
            <w:tcW w:w="4500" w:type="dxa"/>
            <w:gridSpan w:val="2"/>
            <w:vAlign w:val="center"/>
          </w:tcPr>
          <w:p w:rsidR="00CB4914" w:rsidRPr="00C12DD4" w:rsidRDefault="0059248D" w:rsidP="00BE0774">
            <w:pPr>
              <w:spacing w:after="0" w:line="360" w:lineRule="auto"/>
              <w:rPr>
                <w:rStyle w:val="Emphasis"/>
                <w:rFonts w:ascii="Times New Roman" w:hAnsi="Times New Roman"/>
                <w:b/>
                <w:bCs/>
                <w:i w:val="0"/>
                <w:iCs w:val="0"/>
                <w:sz w:val="24"/>
                <w:szCs w:val="24"/>
                <w:shd w:val="clear" w:color="auto" w:fill="FFFFFF"/>
              </w:rPr>
            </w:pPr>
            <w:r>
              <w:rPr>
                <w:rStyle w:val="Emphasis"/>
                <w:rFonts w:ascii="Times New Roman" w:hAnsi="Times New Roman"/>
                <w:b/>
                <w:bCs/>
                <w:i w:val="0"/>
                <w:iCs w:val="0"/>
                <w:sz w:val="24"/>
                <w:szCs w:val="24"/>
                <w:shd w:val="clear" w:color="auto" w:fill="FFFFFF"/>
              </w:rPr>
              <w:t>Puncte slabe (</w:t>
            </w:r>
            <w:r w:rsidR="00CB4914" w:rsidRPr="00C12DD4">
              <w:rPr>
                <w:rStyle w:val="Emphasis"/>
                <w:rFonts w:ascii="Times New Roman" w:hAnsi="Times New Roman"/>
                <w:b/>
                <w:bCs/>
                <w:i w:val="0"/>
                <w:iCs w:val="0"/>
                <w:sz w:val="24"/>
                <w:szCs w:val="24"/>
                <w:shd w:val="clear" w:color="auto" w:fill="FFFFFF"/>
              </w:rPr>
              <w:t>Weaknesses</w:t>
            </w:r>
            <w:r>
              <w:rPr>
                <w:rStyle w:val="Emphasis"/>
                <w:rFonts w:ascii="Times New Roman" w:hAnsi="Times New Roman"/>
                <w:b/>
                <w:bCs/>
                <w:i w:val="0"/>
                <w:iCs w:val="0"/>
                <w:sz w:val="24"/>
                <w:szCs w:val="24"/>
                <w:shd w:val="clear" w:color="auto" w:fill="FFFFFF"/>
              </w:rPr>
              <w:t>)</w:t>
            </w:r>
          </w:p>
          <w:p w:rsidR="00CB4914" w:rsidRPr="00C12DD4" w:rsidRDefault="00CB4914" w:rsidP="004509C3">
            <w:pPr>
              <w:pStyle w:val="ListParagraph"/>
              <w:numPr>
                <w:ilvl w:val="0"/>
                <w:numId w:val="13"/>
              </w:numPr>
              <w:spacing w:after="0" w:line="360" w:lineRule="auto"/>
              <w:rPr>
                <w:rFonts w:ascii="Times New Roman" w:hAnsi="Times New Roman"/>
                <w:sz w:val="24"/>
                <w:szCs w:val="24"/>
              </w:rPr>
            </w:pPr>
            <w:r w:rsidRPr="00C12DD4">
              <w:rPr>
                <w:rFonts w:ascii="Times New Roman" w:hAnsi="Times New Roman"/>
                <w:sz w:val="24"/>
                <w:szCs w:val="24"/>
              </w:rPr>
              <w:t>Numărul redus de IMM-uri</w:t>
            </w:r>
          </w:p>
          <w:p w:rsidR="00CB4914" w:rsidRPr="00C12DD4" w:rsidRDefault="00CB4914" w:rsidP="004509C3">
            <w:pPr>
              <w:pStyle w:val="ListParagraph"/>
              <w:numPr>
                <w:ilvl w:val="0"/>
                <w:numId w:val="13"/>
              </w:numPr>
              <w:spacing w:after="0" w:line="360" w:lineRule="auto"/>
              <w:rPr>
                <w:rFonts w:ascii="Times New Roman" w:hAnsi="Times New Roman"/>
                <w:sz w:val="24"/>
                <w:szCs w:val="24"/>
              </w:rPr>
            </w:pPr>
            <w:r w:rsidRPr="00C12DD4">
              <w:rPr>
                <w:rFonts w:ascii="Times New Roman" w:hAnsi="Times New Roman"/>
                <w:sz w:val="24"/>
                <w:szCs w:val="24"/>
              </w:rPr>
              <w:t>Șomaj ridicat</w:t>
            </w:r>
          </w:p>
          <w:p w:rsidR="00CB4914" w:rsidRPr="00C12DD4" w:rsidRDefault="00CB4914" w:rsidP="004509C3">
            <w:pPr>
              <w:pStyle w:val="ListParagraph"/>
              <w:numPr>
                <w:ilvl w:val="0"/>
                <w:numId w:val="13"/>
              </w:numPr>
              <w:spacing w:after="0" w:line="360" w:lineRule="auto"/>
              <w:rPr>
                <w:rFonts w:ascii="Times New Roman" w:hAnsi="Times New Roman"/>
                <w:sz w:val="24"/>
                <w:szCs w:val="24"/>
              </w:rPr>
            </w:pPr>
            <w:r w:rsidRPr="00C12DD4">
              <w:rPr>
                <w:rFonts w:ascii="Times New Roman" w:hAnsi="Times New Roman"/>
                <w:sz w:val="24"/>
                <w:szCs w:val="24"/>
              </w:rPr>
              <w:t>Cooperare ineficientă între industrie și cercetare</w:t>
            </w:r>
          </w:p>
          <w:p w:rsidR="00CB4914" w:rsidRPr="00C12DD4" w:rsidRDefault="00CB4914" w:rsidP="004509C3">
            <w:pPr>
              <w:pStyle w:val="ListParagraph"/>
              <w:numPr>
                <w:ilvl w:val="0"/>
                <w:numId w:val="13"/>
              </w:numPr>
              <w:spacing w:after="0" w:line="360" w:lineRule="auto"/>
              <w:rPr>
                <w:rFonts w:ascii="Times New Roman" w:hAnsi="Times New Roman"/>
                <w:sz w:val="24"/>
                <w:szCs w:val="24"/>
              </w:rPr>
            </w:pPr>
            <w:r w:rsidRPr="00C12DD4">
              <w:rPr>
                <w:rFonts w:ascii="Times New Roman" w:hAnsi="Times New Roman"/>
                <w:sz w:val="24"/>
                <w:szCs w:val="24"/>
              </w:rPr>
              <w:t>Regresul pieței tradiționale</w:t>
            </w:r>
          </w:p>
          <w:p w:rsidR="00CB4914" w:rsidRPr="00C12DD4" w:rsidRDefault="00CB4914" w:rsidP="004509C3">
            <w:pPr>
              <w:pStyle w:val="ListParagraph"/>
              <w:numPr>
                <w:ilvl w:val="0"/>
                <w:numId w:val="13"/>
              </w:numPr>
              <w:spacing w:after="0" w:line="360" w:lineRule="auto"/>
              <w:rPr>
                <w:rFonts w:ascii="Times New Roman" w:hAnsi="Times New Roman"/>
                <w:sz w:val="24"/>
                <w:szCs w:val="24"/>
              </w:rPr>
            </w:pPr>
            <w:r w:rsidRPr="00C12DD4">
              <w:rPr>
                <w:rFonts w:ascii="Times New Roman" w:hAnsi="Times New Roman"/>
                <w:sz w:val="24"/>
                <w:szCs w:val="24"/>
              </w:rPr>
              <w:t>Lipsa de parteneriate eficiente</w:t>
            </w:r>
          </w:p>
          <w:p w:rsidR="00CB4914" w:rsidRPr="0059248D" w:rsidRDefault="00CB4914" w:rsidP="004509C3">
            <w:pPr>
              <w:pStyle w:val="ListParagraph"/>
              <w:numPr>
                <w:ilvl w:val="0"/>
                <w:numId w:val="13"/>
              </w:numPr>
              <w:spacing w:after="0" w:line="360" w:lineRule="auto"/>
              <w:rPr>
                <w:rFonts w:ascii="Times New Roman" w:hAnsi="Times New Roman"/>
                <w:sz w:val="24"/>
                <w:szCs w:val="24"/>
              </w:rPr>
            </w:pPr>
            <w:r w:rsidRPr="00C12DD4">
              <w:rPr>
                <w:rFonts w:ascii="Times New Roman" w:hAnsi="Times New Roman"/>
                <w:sz w:val="24"/>
                <w:szCs w:val="24"/>
              </w:rPr>
              <w:t>Productivitatea muncii scăzută</w:t>
            </w:r>
          </w:p>
        </w:tc>
      </w:tr>
      <w:tr w:rsidR="00CB4914" w:rsidRPr="00C12DD4" w:rsidTr="00BE0774">
        <w:tc>
          <w:tcPr>
            <w:tcW w:w="4968" w:type="dxa"/>
            <w:vAlign w:val="center"/>
          </w:tcPr>
          <w:p w:rsidR="00CB4914" w:rsidRPr="00C12DD4" w:rsidRDefault="0059248D" w:rsidP="00BE0774">
            <w:pPr>
              <w:spacing w:after="0" w:line="360" w:lineRule="auto"/>
              <w:rPr>
                <w:rStyle w:val="Emphasis"/>
                <w:rFonts w:ascii="Times New Roman" w:hAnsi="Times New Roman"/>
                <w:b/>
                <w:bCs/>
                <w:i w:val="0"/>
                <w:iCs w:val="0"/>
                <w:sz w:val="24"/>
                <w:szCs w:val="24"/>
                <w:shd w:val="clear" w:color="auto" w:fill="FFFFFF"/>
              </w:rPr>
            </w:pPr>
            <w:r>
              <w:rPr>
                <w:rStyle w:val="Emphasis"/>
                <w:rFonts w:ascii="Times New Roman" w:hAnsi="Times New Roman"/>
                <w:b/>
                <w:bCs/>
                <w:i w:val="0"/>
                <w:iCs w:val="0"/>
                <w:sz w:val="24"/>
                <w:szCs w:val="24"/>
                <w:shd w:val="clear" w:color="auto" w:fill="FFFFFF"/>
              </w:rPr>
              <w:t>Oportunități (</w:t>
            </w:r>
            <w:r w:rsidR="00CB4914" w:rsidRPr="00C12DD4">
              <w:rPr>
                <w:rStyle w:val="Emphasis"/>
                <w:rFonts w:ascii="Times New Roman" w:hAnsi="Times New Roman"/>
                <w:b/>
                <w:bCs/>
                <w:i w:val="0"/>
                <w:iCs w:val="0"/>
                <w:sz w:val="24"/>
                <w:szCs w:val="24"/>
                <w:shd w:val="clear" w:color="auto" w:fill="FFFFFF"/>
              </w:rPr>
              <w:t>Opportunities</w:t>
            </w:r>
            <w:r>
              <w:rPr>
                <w:rStyle w:val="Emphasis"/>
                <w:rFonts w:ascii="Times New Roman" w:hAnsi="Times New Roman"/>
                <w:b/>
                <w:bCs/>
                <w:i w:val="0"/>
                <w:iCs w:val="0"/>
                <w:sz w:val="24"/>
                <w:szCs w:val="24"/>
                <w:shd w:val="clear" w:color="auto" w:fill="FFFFFF"/>
              </w:rPr>
              <w:t>)</w:t>
            </w:r>
          </w:p>
          <w:p w:rsidR="00CB4914" w:rsidRPr="00C12DD4" w:rsidRDefault="00CB4914" w:rsidP="004509C3">
            <w:pPr>
              <w:pStyle w:val="ListParagraph"/>
              <w:numPr>
                <w:ilvl w:val="0"/>
                <w:numId w:val="14"/>
              </w:numPr>
              <w:spacing w:after="0" w:line="360" w:lineRule="auto"/>
              <w:rPr>
                <w:rFonts w:ascii="Times New Roman" w:hAnsi="Times New Roman"/>
                <w:bCs/>
                <w:sz w:val="24"/>
                <w:szCs w:val="24"/>
                <w:shd w:val="clear" w:color="auto" w:fill="FFFFFF"/>
              </w:rPr>
            </w:pPr>
            <w:r w:rsidRPr="00C12DD4">
              <w:rPr>
                <w:rFonts w:ascii="Times New Roman" w:hAnsi="Times New Roman"/>
                <w:bCs/>
                <w:sz w:val="24"/>
                <w:szCs w:val="24"/>
                <w:shd w:val="clear" w:color="auto" w:fill="FFFFFF"/>
              </w:rPr>
              <w:t>Creșterea numărului de investiții</w:t>
            </w:r>
          </w:p>
          <w:p w:rsidR="00CB4914" w:rsidRPr="00C12DD4" w:rsidRDefault="00CB4914" w:rsidP="004509C3">
            <w:pPr>
              <w:pStyle w:val="ListParagraph"/>
              <w:numPr>
                <w:ilvl w:val="0"/>
                <w:numId w:val="14"/>
              </w:numPr>
              <w:spacing w:after="0" w:line="360" w:lineRule="auto"/>
              <w:rPr>
                <w:rFonts w:ascii="Times New Roman" w:hAnsi="Times New Roman"/>
                <w:bCs/>
                <w:sz w:val="24"/>
                <w:szCs w:val="24"/>
                <w:shd w:val="clear" w:color="auto" w:fill="FFFFFF"/>
              </w:rPr>
            </w:pPr>
            <w:r w:rsidRPr="00C12DD4">
              <w:rPr>
                <w:rFonts w:ascii="Times New Roman" w:hAnsi="Times New Roman"/>
                <w:bCs/>
                <w:sz w:val="24"/>
                <w:szCs w:val="24"/>
                <w:shd w:val="clear" w:color="auto" w:fill="FFFFFF"/>
              </w:rPr>
              <w:t xml:space="preserve">Mediatizarea oportunităților de afaceri </w:t>
            </w:r>
          </w:p>
          <w:p w:rsidR="00CB4914" w:rsidRPr="00C12DD4" w:rsidRDefault="00CB4914" w:rsidP="004509C3">
            <w:pPr>
              <w:pStyle w:val="ListParagraph"/>
              <w:numPr>
                <w:ilvl w:val="0"/>
                <w:numId w:val="14"/>
              </w:numPr>
              <w:spacing w:after="0" w:line="360" w:lineRule="auto"/>
              <w:rPr>
                <w:rFonts w:ascii="Times New Roman" w:hAnsi="Times New Roman"/>
                <w:bCs/>
                <w:sz w:val="24"/>
                <w:szCs w:val="24"/>
                <w:shd w:val="clear" w:color="auto" w:fill="FFFFFF"/>
              </w:rPr>
            </w:pPr>
            <w:r w:rsidRPr="00C12DD4">
              <w:rPr>
                <w:rFonts w:ascii="Times New Roman" w:hAnsi="Times New Roman"/>
                <w:sz w:val="23"/>
                <w:szCs w:val="23"/>
              </w:rPr>
              <w:t>Modernizarea DJ 608A (37,5 km), Caransebeș - Muntele Mic</w:t>
            </w:r>
          </w:p>
          <w:p w:rsidR="00CB4914" w:rsidRPr="00FD5E00" w:rsidRDefault="00CB4914" w:rsidP="004509C3">
            <w:pPr>
              <w:pStyle w:val="ListParagraph"/>
              <w:numPr>
                <w:ilvl w:val="0"/>
                <w:numId w:val="14"/>
              </w:numPr>
              <w:spacing w:after="0" w:line="360" w:lineRule="auto"/>
              <w:rPr>
                <w:rFonts w:ascii="Times New Roman" w:hAnsi="Times New Roman"/>
                <w:bCs/>
                <w:sz w:val="24"/>
                <w:szCs w:val="24"/>
                <w:shd w:val="clear" w:color="auto" w:fill="FFFFFF"/>
                <w:lang w:val="fr-FR"/>
              </w:rPr>
            </w:pPr>
            <w:r w:rsidRPr="00FD5E00">
              <w:rPr>
                <w:rFonts w:ascii="Times New Roman" w:hAnsi="Times New Roman"/>
                <w:sz w:val="23"/>
                <w:szCs w:val="23"/>
                <w:lang w:val="fr-FR"/>
              </w:rPr>
              <w:t>Accesul la fondurile Structurale și de coeziune al UE</w:t>
            </w:r>
          </w:p>
        </w:tc>
        <w:tc>
          <w:tcPr>
            <w:tcW w:w="4500" w:type="dxa"/>
            <w:gridSpan w:val="2"/>
            <w:vAlign w:val="center"/>
          </w:tcPr>
          <w:p w:rsidR="00CB4914" w:rsidRPr="00C12DD4" w:rsidRDefault="0059248D" w:rsidP="00BE0774">
            <w:pPr>
              <w:spacing w:after="0" w:line="360" w:lineRule="auto"/>
              <w:rPr>
                <w:rStyle w:val="Emphasis"/>
                <w:rFonts w:ascii="Times New Roman" w:hAnsi="Times New Roman"/>
                <w:b/>
                <w:bCs/>
                <w:i w:val="0"/>
                <w:iCs w:val="0"/>
                <w:sz w:val="24"/>
                <w:szCs w:val="24"/>
                <w:shd w:val="clear" w:color="auto" w:fill="FFFFFF"/>
              </w:rPr>
            </w:pPr>
            <w:r>
              <w:rPr>
                <w:rStyle w:val="Emphasis"/>
                <w:rFonts w:ascii="Times New Roman" w:hAnsi="Times New Roman"/>
                <w:b/>
                <w:bCs/>
                <w:i w:val="0"/>
                <w:iCs w:val="0"/>
                <w:sz w:val="24"/>
                <w:szCs w:val="24"/>
                <w:shd w:val="clear" w:color="auto" w:fill="FFFFFF"/>
              </w:rPr>
              <w:t>Provocări (</w:t>
            </w:r>
            <w:r w:rsidR="00CB4914" w:rsidRPr="00C12DD4">
              <w:rPr>
                <w:rStyle w:val="Emphasis"/>
                <w:rFonts w:ascii="Times New Roman" w:hAnsi="Times New Roman"/>
                <w:b/>
                <w:bCs/>
                <w:i w:val="0"/>
                <w:iCs w:val="0"/>
                <w:sz w:val="24"/>
                <w:szCs w:val="24"/>
                <w:shd w:val="clear" w:color="auto" w:fill="FFFFFF"/>
              </w:rPr>
              <w:t>Threats</w:t>
            </w:r>
            <w:r>
              <w:rPr>
                <w:rStyle w:val="Emphasis"/>
                <w:rFonts w:ascii="Times New Roman" w:hAnsi="Times New Roman"/>
                <w:b/>
                <w:bCs/>
                <w:i w:val="0"/>
                <w:iCs w:val="0"/>
                <w:sz w:val="24"/>
                <w:szCs w:val="24"/>
                <w:shd w:val="clear" w:color="auto" w:fill="FFFFFF"/>
              </w:rPr>
              <w:t>)</w:t>
            </w:r>
          </w:p>
          <w:p w:rsidR="00CB4914" w:rsidRPr="00FD5E00" w:rsidRDefault="00CB4914" w:rsidP="004509C3">
            <w:pPr>
              <w:pStyle w:val="ListParagraph"/>
              <w:numPr>
                <w:ilvl w:val="0"/>
                <w:numId w:val="15"/>
              </w:numPr>
              <w:spacing w:after="0" w:line="360" w:lineRule="auto"/>
              <w:rPr>
                <w:rFonts w:ascii="Times New Roman" w:hAnsi="Times New Roman"/>
                <w:sz w:val="24"/>
                <w:szCs w:val="24"/>
                <w:lang w:val="fr-FR"/>
              </w:rPr>
            </w:pPr>
            <w:r w:rsidRPr="00FD5E00">
              <w:rPr>
                <w:rFonts w:ascii="Times New Roman" w:hAnsi="Times New Roman"/>
                <w:sz w:val="24"/>
                <w:szCs w:val="24"/>
                <w:lang w:val="fr-FR"/>
              </w:rPr>
              <w:t>Creșterea nivelului de trai în alte regiuni</w:t>
            </w:r>
          </w:p>
          <w:p w:rsidR="00CB4914" w:rsidRPr="00FD5E00" w:rsidRDefault="00CB4914" w:rsidP="004509C3">
            <w:pPr>
              <w:pStyle w:val="ListParagraph"/>
              <w:numPr>
                <w:ilvl w:val="0"/>
                <w:numId w:val="15"/>
              </w:numPr>
              <w:spacing w:after="0" w:line="360" w:lineRule="auto"/>
              <w:rPr>
                <w:rFonts w:ascii="Times New Roman" w:hAnsi="Times New Roman"/>
                <w:sz w:val="24"/>
                <w:szCs w:val="24"/>
                <w:lang w:val="fr-FR"/>
              </w:rPr>
            </w:pPr>
            <w:r w:rsidRPr="00FD5E00">
              <w:rPr>
                <w:rFonts w:ascii="Times New Roman" w:hAnsi="Times New Roman"/>
                <w:sz w:val="24"/>
                <w:szCs w:val="24"/>
                <w:lang w:val="fr-FR"/>
              </w:rPr>
              <w:t>Neadaptarea agenților economici la condițiile impuse de UE</w:t>
            </w:r>
          </w:p>
          <w:p w:rsidR="00CB4914" w:rsidRPr="00C12DD4" w:rsidRDefault="00CB4914" w:rsidP="004509C3">
            <w:pPr>
              <w:pStyle w:val="ListParagraph"/>
              <w:numPr>
                <w:ilvl w:val="0"/>
                <w:numId w:val="15"/>
              </w:numPr>
              <w:spacing w:after="0" w:line="360" w:lineRule="auto"/>
              <w:rPr>
                <w:rFonts w:ascii="Times New Roman" w:hAnsi="Times New Roman"/>
                <w:sz w:val="24"/>
                <w:szCs w:val="24"/>
              </w:rPr>
            </w:pPr>
            <w:r w:rsidRPr="00C12DD4">
              <w:rPr>
                <w:rFonts w:ascii="Times New Roman" w:hAnsi="Times New Roman"/>
                <w:sz w:val="24"/>
                <w:szCs w:val="24"/>
              </w:rPr>
              <w:t xml:space="preserve">Politica fiscală </w:t>
            </w:r>
          </w:p>
          <w:p w:rsidR="00CB4914" w:rsidRPr="00C12DD4" w:rsidRDefault="00CB4914" w:rsidP="004509C3">
            <w:pPr>
              <w:pStyle w:val="ListParagraph"/>
              <w:numPr>
                <w:ilvl w:val="0"/>
                <w:numId w:val="15"/>
              </w:numPr>
              <w:spacing w:after="0" w:line="360" w:lineRule="auto"/>
              <w:rPr>
                <w:rFonts w:ascii="Times New Roman" w:hAnsi="Times New Roman"/>
                <w:sz w:val="24"/>
                <w:szCs w:val="24"/>
              </w:rPr>
            </w:pPr>
            <w:r w:rsidRPr="00C12DD4">
              <w:rPr>
                <w:rFonts w:ascii="Times New Roman" w:hAnsi="Times New Roman"/>
                <w:sz w:val="24"/>
                <w:szCs w:val="24"/>
              </w:rPr>
              <w:t>Strategii și proiecte deficitare</w:t>
            </w:r>
          </w:p>
        </w:tc>
      </w:tr>
      <w:tr w:rsidR="00CB4914" w:rsidRPr="00C12DD4" w:rsidTr="00BE0774">
        <w:tc>
          <w:tcPr>
            <w:tcW w:w="9468" w:type="dxa"/>
            <w:gridSpan w:val="3"/>
            <w:shd w:val="clear" w:color="auto" w:fill="FABF8F" w:themeFill="accent6" w:themeFillTint="99"/>
            <w:vAlign w:val="center"/>
          </w:tcPr>
          <w:p w:rsidR="00CB4914" w:rsidRPr="00FD5E00" w:rsidRDefault="00CB4914" w:rsidP="00BE0774">
            <w:pPr>
              <w:spacing w:after="0" w:line="360" w:lineRule="auto"/>
              <w:rPr>
                <w:rFonts w:ascii="Times New Roman" w:hAnsi="Times New Roman"/>
                <w:b/>
                <w:sz w:val="24"/>
                <w:szCs w:val="24"/>
                <w:lang w:val="fr-FR"/>
              </w:rPr>
            </w:pPr>
            <w:r w:rsidRPr="00FD5E00">
              <w:rPr>
                <w:rFonts w:ascii="Times New Roman" w:hAnsi="Times New Roman"/>
                <w:b/>
                <w:sz w:val="24"/>
                <w:szCs w:val="24"/>
                <w:lang w:val="fr-FR"/>
              </w:rPr>
              <w:t>Infrastructură (educaţională, d</w:t>
            </w:r>
            <w:r w:rsidR="0059248D" w:rsidRPr="00FD5E00">
              <w:rPr>
                <w:rFonts w:ascii="Times New Roman" w:hAnsi="Times New Roman"/>
                <w:b/>
                <w:sz w:val="24"/>
                <w:szCs w:val="24"/>
                <w:lang w:val="fr-FR"/>
              </w:rPr>
              <w:t>e sănătate, socială, transport)</w:t>
            </w:r>
          </w:p>
        </w:tc>
      </w:tr>
      <w:tr w:rsidR="00CB4914" w:rsidRPr="00C12DD4" w:rsidTr="00BE0774">
        <w:tblPrEx>
          <w:tblLook w:val="0000" w:firstRow="0" w:lastRow="0" w:firstColumn="0" w:lastColumn="0" w:noHBand="0" w:noVBand="0"/>
        </w:tblPrEx>
        <w:trPr>
          <w:trHeight w:val="331"/>
        </w:trPr>
        <w:tc>
          <w:tcPr>
            <w:tcW w:w="9468" w:type="dxa"/>
            <w:gridSpan w:val="3"/>
            <w:shd w:val="clear" w:color="auto" w:fill="92D050"/>
            <w:vAlign w:val="center"/>
          </w:tcPr>
          <w:p w:rsidR="00CB4914" w:rsidRPr="00C12DD4" w:rsidRDefault="00CB4914" w:rsidP="00BE0774">
            <w:pPr>
              <w:spacing w:after="0" w:line="360" w:lineRule="auto"/>
              <w:ind w:left="108"/>
              <w:rPr>
                <w:rFonts w:ascii="Times New Roman" w:hAnsi="Times New Roman"/>
                <w:b/>
              </w:rPr>
            </w:pPr>
            <w:r w:rsidRPr="00C12DD4">
              <w:rPr>
                <w:rFonts w:ascii="Times New Roman" w:hAnsi="Times New Roman"/>
                <w:b/>
              </w:rPr>
              <w:t>Infrastructură educațională</w:t>
            </w:r>
          </w:p>
        </w:tc>
      </w:tr>
      <w:tr w:rsidR="00CB4914" w:rsidRPr="00C12DD4" w:rsidTr="00BE0774">
        <w:tblPrEx>
          <w:tblLook w:val="0000" w:firstRow="0" w:lastRow="0" w:firstColumn="0" w:lastColumn="0" w:noHBand="0" w:noVBand="0"/>
        </w:tblPrEx>
        <w:trPr>
          <w:trHeight w:val="421"/>
        </w:trPr>
        <w:tc>
          <w:tcPr>
            <w:tcW w:w="4968" w:type="dxa"/>
            <w:vAlign w:val="center"/>
          </w:tcPr>
          <w:p w:rsidR="0059248D" w:rsidRPr="00C12DD4" w:rsidRDefault="0059248D" w:rsidP="00BE0774">
            <w:pPr>
              <w:spacing w:after="0" w:line="360" w:lineRule="auto"/>
              <w:rPr>
                <w:rStyle w:val="Emphasis"/>
                <w:rFonts w:ascii="Times New Roman" w:hAnsi="Times New Roman"/>
                <w:b/>
                <w:bCs/>
                <w:i w:val="0"/>
                <w:iCs w:val="0"/>
                <w:sz w:val="24"/>
                <w:szCs w:val="24"/>
                <w:shd w:val="clear" w:color="auto" w:fill="FFFFFF"/>
              </w:rPr>
            </w:pPr>
            <w:r>
              <w:rPr>
                <w:rStyle w:val="Emphasis"/>
                <w:rFonts w:ascii="Times New Roman" w:hAnsi="Times New Roman"/>
                <w:b/>
                <w:bCs/>
                <w:i w:val="0"/>
                <w:iCs w:val="0"/>
                <w:sz w:val="24"/>
                <w:szCs w:val="24"/>
                <w:shd w:val="clear" w:color="auto" w:fill="FFFFFF"/>
              </w:rPr>
              <w:t>Puncte tari (</w:t>
            </w:r>
            <w:r w:rsidRPr="00C12DD4">
              <w:rPr>
                <w:rStyle w:val="Emphasis"/>
                <w:rFonts w:ascii="Times New Roman" w:hAnsi="Times New Roman"/>
                <w:b/>
                <w:bCs/>
                <w:i w:val="0"/>
                <w:iCs w:val="0"/>
                <w:sz w:val="24"/>
                <w:szCs w:val="24"/>
                <w:shd w:val="clear" w:color="auto" w:fill="FFFFFF"/>
              </w:rPr>
              <w:t>Strengths</w:t>
            </w:r>
            <w:r>
              <w:rPr>
                <w:rStyle w:val="Emphasis"/>
                <w:rFonts w:ascii="Times New Roman" w:hAnsi="Times New Roman"/>
                <w:b/>
                <w:bCs/>
                <w:i w:val="0"/>
                <w:iCs w:val="0"/>
                <w:sz w:val="24"/>
                <w:szCs w:val="24"/>
                <w:shd w:val="clear" w:color="auto" w:fill="FFFFFF"/>
              </w:rPr>
              <w:t>)</w:t>
            </w:r>
          </w:p>
          <w:p w:rsidR="00CB4914" w:rsidRPr="00FD5E00" w:rsidRDefault="00CB4914" w:rsidP="004509C3">
            <w:pPr>
              <w:pStyle w:val="ListParagraph"/>
              <w:numPr>
                <w:ilvl w:val="0"/>
                <w:numId w:val="16"/>
              </w:numPr>
              <w:spacing w:after="0" w:line="360" w:lineRule="auto"/>
              <w:rPr>
                <w:rStyle w:val="Emphasis"/>
                <w:rFonts w:ascii="Times New Roman" w:hAnsi="Times New Roman"/>
                <w:bCs/>
                <w:i w:val="0"/>
                <w:iCs w:val="0"/>
                <w:sz w:val="24"/>
                <w:szCs w:val="24"/>
                <w:shd w:val="clear" w:color="auto" w:fill="FFFFFF"/>
                <w:lang w:val="fr-FR"/>
              </w:rPr>
            </w:pPr>
            <w:r w:rsidRPr="00FD5E00">
              <w:rPr>
                <w:rStyle w:val="Emphasis"/>
                <w:rFonts w:ascii="Times New Roman" w:hAnsi="Times New Roman"/>
                <w:bCs/>
                <w:i w:val="0"/>
                <w:iCs w:val="0"/>
                <w:sz w:val="24"/>
                <w:szCs w:val="24"/>
                <w:shd w:val="clear" w:color="auto" w:fill="FFFFFF"/>
                <w:lang w:val="fr-FR"/>
              </w:rPr>
              <w:t xml:space="preserve">Diversitatea culturală activând în domenii </w:t>
            </w:r>
            <w:r w:rsidRPr="00FD5E00">
              <w:rPr>
                <w:rStyle w:val="Emphasis"/>
                <w:rFonts w:ascii="Times New Roman" w:hAnsi="Times New Roman"/>
                <w:bCs/>
                <w:i w:val="0"/>
                <w:iCs w:val="0"/>
                <w:sz w:val="24"/>
                <w:szCs w:val="24"/>
                <w:shd w:val="clear" w:color="auto" w:fill="FFFFFF"/>
                <w:lang w:val="fr-FR"/>
              </w:rPr>
              <w:lastRenderedPageBreak/>
              <w:t>variate ale științei</w:t>
            </w:r>
          </w:p>
          <w:p w:rsidR="00586D80" w:rsidRDefault="00586D80" w:rsidP="004509C3">
            <w:pPr>
              <w:pStyle w:val="ListParagraph"/>
              <w:numPr>
                <w:ilvl w:val="0"/>
                <w:numId w:val="16"/>
              </w:numPr>
              <w:spacing w:after="0" w:line="360" w:lineRule="auto"/>
              <w:rPr>
                <w:rStyle w:val="Emphasis"/>
                <w:rFonts w:ascii="Times New Roman" w:hAnsi="Times New Roman"/>
                <w:bCs/>
                <w:i w:val="0"/>
                <w:iCs w:val="0"/>
                <w:sz w:val="24"/>
                <w:szCs w:val="24"/>
                <w:shd w:val="clear" w:color="auto" w:fill="FFFFFF"/>
              </w:rPr>
            </w:pPr>
            <w:r>
              <w:rPr>
                <w:rStyle w:val="Emphasis"/>
                <w:rFonts w:ascii="Times New Roman" w:hAnsi="Times New Roman"/>
                <w:bCs/>
                <w:i w:val="0"/>
                <w:iCs w:val="0"/>
                <w:sz w:val="24"/>
                <w:szCs w:val="24"/>
                <w:shd w:val="clear" w:color="auto" w:fill="FFFFFF"/>
              </w:rPr>
              <w:t xml:space="preserve">Număr de unități școlare </w:t>
            </w:r>
          </w:p>
          <w:p w:rsidR="00586D80" w:rsidRPr="00C12DD4" w:rsidRDefault="00586D80" w:rsidP="004509C3">
            <w:pPr>
              <w:pStyle w:val="ListParagraph"/>
              <w:numPr>
                <w:ilvl w:val="0"/>
                <w:numId w:val="16"/>
              </w:numPr>
              <w:spacing w:after="0" w:line="360" w:lineRule="auto"/>
              <w:rPr>
                <w:rStyle w:val="Emphasis"/>
                <w:rFonts w:ascii="Times New Roman" w:hAnsi="Times New Roman"/>
                <w:bCs/>
                <w:i w:val="0"/>
                <w:iCs w:val="0"/>
                <w:sz w:val="24"/>
                <w:szCs w:val="24"/>
                <w:shd w:val="clear" w:color="auto" w:fill="FFFFFF"/>
              </w:rPr>
            </w:pPr>
            <w:r>
              <w:rPr>
                <w:rStyle w:val="Emphasis"/>
                <w:rFonts w:ascii="Times New Roman" w:hAnsi="Times New Roman"/>
                <w:bCs/>
                <w:i w:val="0"/>
                <w:iCs w:val="0"/>
                <w:sz w:val="24"/>
                <w:szCs w:val="24"/>
                <w:shd w:val="clear" w:color="auto" w:fill="FFFFFF"/>
              </w:rPr>
              <w:t>Programa școlară diversificată</w:t>
            </w:r>
          </w:p>
          <w:p w:rsidR="00CB4914" w:rsidRPr="00C12DD4" w:rsidRDefault="00CB4914" w:rsidP="00BE0774">
            <w:pPr>
              <w:spacing w:after="0" w:line="360" w:lineRule="auto"/>
              <w:ind w:left="360"/>
              <w:rPr>
                <w:rStyle w:val="Emphasis"/>
                <w:rFonts w:ascii="Times New Roman" w:hAnsi="Times New Roman"/>
                <w:b/>
                <w:bCs/>
                <w:i w:val="0"/>
                <w:iCs w:val="0"/>
                <w:sz w:val="24"/>
                <w:szCs w:val="24"/>
                <w:shd w:val="clear" w:color="auto" w:fill="FFFFFF"/>
              </w:rPr>
            </w:pPr>
          </w:p>
          <w:p w:rsidR="00CB4914" w:rsidRPr="00C12DD4" w:rsidRDefault="00CB4914" w:rsidP="00BE0774">
            <w:pPr>
              <w:spacing w:after="0" w:line="360" w:lineRule="auto"/>
              <w:ind w:left="108"/>
              <w:rPr>
                <w:rFonts w:ascii="Times New Roman" w:hAnsi="Times New Roman"/>
                <w:b/>
                <w:sz w:val="24"/>
                <w:szCs w:val="24"/>
              </w:rPr>
            </w:pPr>
          </w:p>
        </w:tc>
        <w:tc>
          <w:tcPr>
            <w:tcW w:w="4500" w:type="dxa"/>
            <w:gridSpan w:val="2"/>
            <w:vAlign w:val="center"/>
          </w:tcPr>
          <w:p w:rsidR="0059248D" w:rsidRPr="00C12DD4" w:rsidRDefault="0059248D" w:rsidP="00BE0774">
            <w:pPr>
              <w:spacing w:after="0" w:line="360" w:lineRule="auto"/>
              <w:rPr>
                <w:rStyle w:val="Emphasis"/>
                <w:rFonts w:ascii="Times New Roman" w:hAnsi="Times New Roman"/>
                <w:b/>
                <w:bCs/>
                <w:i w:val="0"/>
                <w:iCs w:val="0"/>
                <w:sz w:val="24"/>
                <w:szCs w:val="24"/>
                <w:shd w:val="clear" w:color="auto" w:fill="FFFFFF"/>
              </w:rPr>
            </w:pPr>
            <w:r>
              <w:rPr>
                <w:rStyle w:val="Emphasis"/>
                <w:rFonts w:ascii="Times New Roman" w:hAnsi="Times New Roman"/>
                <w:b/>
                <w:bCs/>
                <w:i w:val="0"/>
                <w:iCs w:val="0"/>
                <w:sz w:val="24"/>
                <w:szCs w:val="24"/>
                <w:shd w:val="clear" w:color="auto" w:fill="FFFFFF"/>
              </w:rPr>
              <w:lastRenderedPageBreak/>
              <w:t>Puncte slabe (</w:t>
            </w:r>
            <w:r w:rsidRPr="00C12DD4">
              <w:rPr>
                <w:rStyle w:val="Emphasis"/>
                <w:rFonts w:ascii="Times New Roman" w:hAnsi="Times New Roman"/>
                <w:b/>
                <w:bCs/>
                <w:i w:val="0"/>
                <w:iCs w:val="0"/>
                <w:sz w:val="24"/>
                <w:szCs w:val="24"/>
                <w:shd w:val="clear" w:color="auto" w:fill="FFFFFF"/>
              </w:rPr>
              <w:t>Weaknesses</w:t>
            </w:r>
            <w:r>
              <w:rPr>
                <w:rStyle w:val="Emphasis"/>
                <w:rFonts w:ascii="Times New Roman" w:hAnsi="Times New Roman"/>
                <w:b/>
                <w:bCs/>
                <w:i w:val="0"/>
                <w:iCs w:val="0"/>
                <w:sz w:val="24"/>
                <w:szCs w:val="24"/>
                <w:shd w:val="clear" w:color="auto" w:fill="FFFFFF"/>
              </w:rPr>
              <w:t>)</w:t>
            </w:r>
          </w:p>
          <w:p w:rsidR="00CB4914" w:rsidRPr="00586D80" w:rsidRDefault="00586D80" w:rsidP="004509C3">
            <w:pPr>
              <w:pStyle w:val="ListParagraph"/>
              <w:numPr>
                <w:ilvl w:val="0"/>
                <w:numId w:val="16"/>
              </w:numPr>
              <w:spacing w:after="0" w:line="360" w:lineRule="auto"/>
              <w:jc w:val="both"/>
              <w:rPr>
                <w:rFonts w:ascii="Times New Roman" w:hAnsi="Times New Roman"/>
                <w:sz w:val="24"/>
                <w:szCs w:val="24"/>
              </w:rPr>
            </w:pPr>
            <w:r w:rsidRPr="00586D80">
              <w:rPr>
                <w:rFonts w:ascii="Times New Roman" w:hAnsi="Times New Roman"/>
                <w:sz w:val="24"/>
                <w:szCs w:val="24"/>
              </w:rPr>
              <w:t xml:space="preserve">Scăderea numărului cadrelor </w:t>
            </w:r>
            <w:r w:rsidR="00CB4914" w:rsidRPr="00586D80">
              <w:rPr>
                <w:rFonts w:ascii="Times New Roman" w:hAnsi="Times New Roman"/>
                <w:sz w:val="24"/>
                <w:szCs w:val="24"/>
              </w:rPr>
              <w:lastRenderedPageBreak/>
              <w:t>didactic</w:t>
            </w:r>
            <w:r w:rsidRPr="00586D80">
              <w:rPr>
                <w:rFonts w:ascii="Times New Roman" w:hAnsi="Times New Roman"/>
                <w:sz w:val="24"/>
                <w:szCs w:val="24"/>
              </w:rPr>
              <w:t>e</w:t>
            </w:r>
          </w:p>
          <w:p w:rsidR="00CB4914" w:rsidRPr="00586D80" w:rsidRDefault="00CB4914" w:rsidP="004509C3">
            <w:pPr>
              <w:pStyle w:val="ListParagraph"/>
              <w:numPr>
                <w:ilvl w:val="0"/>
                <w:numId w:val="16"/>
              </w:numPr>
              <w:spacing w:after="0" w:line="360" w:lineRule="auto"/>
              <w:jc w:val="both"/>
              <w:rPr>
                <w:rFonts w:ascii="Times New Roman" w:hAnsi="Times New Roman"/>
                <w:sz w:val="24"/>
                <w:szCs w:val="24"/>
              </w:rPr>
            </w:pPr>
            <w:r w:rsidRPr="00586D80">
              <w:rPr>
                <w:rFonts w:ascii="Times New Roman" w:hAnsi="Times New Roman"/>
                <w:sz w:val="24"/>
                <w:szCs w:val="24"/>
              </w:rPr>
              <w:t>Necorelarea cererii cu oferta existentă în cercetare – dezvoltare</w:t>
            </w:r>
          </w:p>
          <w:p w:rsidR="00CB4914" w:rsidRPr="00586D80" w:rsidRDefault="00CB4914" w:rsidP="004509C3">
            <w:pPr>
              <w:pStyle w:val="ListParagraph"/>
              <w:numPr>
                <w:ilvl w:val="0"/>
                <w:numId w:val="16"/>
              </w:numPr>
              <w:spacing w:after="0" w:line="360" w:lineRule="auto"/>
              <w:jc w:val="both"/>
              <w:rPr>
                <w:rFonts w:ascii="Times New Roman" w:hAnsi="Times New Roman"/>
                <w:sz w:val="24"/>
                <w:szCs w:val="24"/>
              </w:rPr>
            </w:pPr>
            <w:r w:rsidRPr="00586D80">
              <w:rPr>
                <w:rFonts w:ascii="Times New Roman" w:hAnsi="Times New Roman"/>
                <w:sz w:val="24"/>
                <w:szCs w:val="24"/>
              </w:rPr>
              <w:t>Rată mare de abandon</w:t>
            </w:r>
            <w:r w:rsidR="00586D80" w:rsidRPr="00586D80">
              <w:rPr>
                <w:rFonts w:ascii="Times New Roman" w:hAnsi="Times New Roman"/>
                <w:sz w:val="24"/>
                <w:szCs w:val="24"/>
              </w:rPr>
              <w:t xml:space="preserve"> şcolar</w:t>
            </w:r>
          </w:p>
          <w:p w:rsidR="00CB4914" w:rsidRPr="00FD5E00" w:rsidRDefault="00CB4914" w:rsidP="004509C3">
            <w:pPr>
              <w:pStyle w:val="ListParagraph"/>
              <w:numPr>
                <w:ilvl w:val="0"/>
                <w:numId w:val="16"/>
              </w:num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Lipsă accesibilitate pentru persoanele cu dizabilităţi</w:t>
            </w:r>
          </w:p>
        </w:tc>
      </w:tr>
      <w:tr w:rsidR="00CB4914" w:rsidRPr="00C12DD4" w:rsidTr="00BE0774">
        <w:tblPrEx>
          <w:tblLook w:val="0000" w:firstRow="0" w:lastRow="0" w:firstColumn="0" w:lastColumn="0" w:noHBand="0" w:noVBand="0"/>
        </w:tblPrEx>
        <w:trPr>
          <w:trHeight w:val="421"/>
        </w:trPr>
        <w:tc>
          <w:tcPr>
            <w:tcW w:w="4968" w:type="dxa"/>
            <w:vAlign w:val="center"/>
          </w:tcPr>
          <w:p w:rsidR="0059248D" w:rsidRPr="00C12DD4" w:rsidRDefault="0059248D" w:rsidP="00BE0774">
            <w:pPr>
              <w:spacing w:after="0" w:line="360" w:lineRule="auto"/>
              <w:rPr>
                <w:rStyle w:val="Emphasis"/>
                <w:rFonts w:ascii="Times New Roman" w:hAnsi="Times New Roman"/>
                <w:b/>
                <w:bCs/>
                <w:i w:val="0"/>
                <w:iCs w:val="0"/>
                <w:sz w:val="24"/>
                <w:szCs w:val="24"/>
                <w:shd w:val="clear" w:color="auto" w:fill="FFFFFF"/>
              </w:rPr>
            </w:pPr>
            <w:r>
              <w:rPr>
                <w:rStyle w:val="Emphasis"/>
                <w:rFonts w:ascii="Times New Roman" w:hAnsi="Times New Roman"/>
                <w:b/>
                <w:bCs/>
                <w:i w:val="0"/>
                <w:iCs w:val="0"/>
                <w:sz w:val="24"/>
                <w:szCs w:val="24"/>
                <w:shd w:val="clear" w:color="auto" w:fill="FFFFFF"/>
              </w:rPr>
              <w:lastRenderedPageBreak/>
              <w:t>Oportunități (</w:t>
            </w:r>
            <w:r w:rsidRPr="00C12DD4">
              <w:rPr>
                <w:rStyle w:val="Emphasis"/>
                <w:rFonts w:ascii="Times New Roman" w:hAnsi="Times New Roman"/>
                <w:b/>
                <w:bCs/>
                <w:i w:val="0"/>
                <w:iCs w:val="0"/>
                <w:sz w:val="24"/>
                <w:szCs w:val="24"/>
                <w:shd w:val="clear" w:color="auto" w:fill="FFFFFF"/>
              </w:rPr>
              <w:t>Opportunities</w:t>
            </w:r>
            <w:r>
              <w:rPr>
                <w:rStyle w:val="Emphasis"/>
                <w:rFonts w:ascii="Times New Roman" w:hAnsi="Times New Roman"/>
                <w:b/>
                <w:bCs/>
                <w:i w:val="0"/>
                <w:iCs w:val="0"/>
                <w:sz w:val="24"/>
                <w:szCs w:val="24"/>
                <w:shd w:val="clear" w:color="auto" w:fill="FFFFFF"/>
              </w:rPr>
              <w:t>)</w:t>
            </w:r>
          </w:p>
          <w:p w:rsidR="00CB4914" w:rsidRPr="00FD5E00" w:rsidRDefault="00CB4914" w:rsidP="004509C3">
            <w:pPr>
              <w:pStyle w:val="ListParagraph"/>
              <w:numPr>
                <w:ilvl w:val="0"/>
                <w:numId w:val="16"/>
              </w:num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Existența strategiilor de dezvoltare la nivelul municipiului</w:t>
            </w:r>
          </w:p>
          <w:p w:rsidR="00CB4914" w:rsidRPr="00C12DD4" w:rsidRDefault="00CB4914" w:rsidP="004509C3">
            <w:pPr>
              <w:pStyle w:val="ListParagraph"/>
              <w:numPr>
                <w:ilvl w:val="0"/>
                <w:numId w:val="16"/>
              </w:numPr>
              <w:spacing w:after="0" w:line="360" w:lineRule="auto"/>
              <w:jc w:val="both"/>
              <w:rPr>
                <w:rFonts w:ascii="Times New Roman" w:hAnsi="Times New Roman"/>
                <w:sz w:val="24"/>
                <w:szCs w:val="24"/>
              </w:rPr>
            </w:pPr>
            <w:r w:rsidRPr="00C12DD4">
              <w:rPr>
                <w:rFonts w:ascii="Times New Roman" w:hAnsi="Times New Roman"/>
                <w:sz w:val="24"/>
                <w:szCs w:val="24"/>
              </w:rPr>
              <w:t xml:space="preserve">Oportunități de finanțare </w:t>
            </w:r>
          </w:p>
          <w:p w:rsidR="00CB4914" w:rsidRPr="00C12DD4" w:rsidRDefault="00CB4914" w:rsidP="004509C3">
            <w:pPr>
              <w:pStyle w:val="ListParagraph"/>
              <w:numPr>
                <w:ilvl w:val="0"/>
                <w:numId w:val="16"/>
              </w:numPr>
              <w:spacing w:after="0" w:line="360" w:lineRule="auto"/>
              <w:jc w:val="both"/>
              <w:rPr>
                <w:rFonts w:ascii="Times New Roman" w:hAnsi="Times New Roman"/>
                <w:sz w:val="24"/>
                <w:szCs w:val="24"/>
              </w:rPr>
            </w:pPr>
            <w:r w:rsidRPr="00C12DD4">
              <w:rPr>
                <w:rFonts w:ascii="Times New Roman" w:hAnsi="Times New Roman"/>
                <w:sz w:val="24"/>
                <w:szCs w:val="24"/>
              </w:rPr>
              <w:t>Înființarea de campusuri</w:t>
            </w:r>
          </w:p>
          <w:p w:rsidR="00CB4914" w:rsidRPr="00C12DD4" w:rsidRDefault="00CB4914" w:rsidP="00BE0774">
            <w:pPr>
              <w:spacing w:after="0" w:line="360" w:lineRule="auto"/>
              <w:ind w:left="360"/>
              <w:rPr>
                <w:rFonts w:ascii="Times New Roman" w:hAnsi="Times New Roman"/>
                <w:sz w:val="24"/>
                <w:szCs w:val="24"/>
              </w:rPr>
            </w:pPr>
          </w:p>
          <w:p w:rsidR="00CB4914" w:rsidRPr="00C12DD4" w:rsidRDefault="00CB4914" w:rsidP="00BE0774">
            <w:pPr>
              <w:spacing w:after="0" w:line="360" w:lineRule="auto"/>
              <w:ind w:left="360"/>
              <w:rPr>
                <w:rFonts w:ascii="Times New Roman" w:hAnsi="Times New Roman"/>
                <w:sz w:val="24"/>
                <w:szCs w:val="24"/>
              </w:rPr>
            </w:pPr>
          </w:p>
        </w:tc>
        <w:tc>
          <w:tcPr>
            <w:tcW w:w="4500" w:type="dxa"/>
            <w:gridSpan w:val="2"/>
            <w:vAlign w:val="center"/>
          </w:tcPr>
          <w:p w:rsidR="0059248D" w:rsidRPr="00C12DD4" w:rsidRDefault="0059248D" w:rsidP="00BE0774">
            <w:pPr>
              <w:spacing w:after="0" w:line="360" w:lineRule="auto"/>
              <w:rPr>
                <w:rStyle w:val="Emphasis"/>
                <w:rFonts w:ascii="Times New Roman" w:hAnsi="Times New Roman"/>
                <w:b/>
                <w:bCs/>
                <w:i w:val="0"/>
                <w:iCs w:val="0"/>
                <w:sz w:val="24"/>
                <w:szCs w:val="24"/>
                <w:shd w:val="clear" w:color="auto" w:fill="FFFFFF"/>
              </w:rPr>
            </w:pPr>
            <w:r>
              <w:rPr>
                <w:rStyle w:val="Emphasis"/>
                <w:rFonts w:ascii="Times New Roman" w:hAnsi="Times New Roman"/>
                <w:b/>
                <w:bCs/>
                <w:i w:val="0"/>
                <w:iCs w:val="0"/>
                <w:sz w:val="24"/>
                <w:szCs w:val="24"/>
                <w:shd w:val="clear" w:color="auto" w:fill="FFFFFF"/>
              </w:rPr>
              <w:t>Provocări (</w:t>
            </w:r>
            <w:r w:rsidRPr="00C12DD4">
              <w:rPr>
                <w:rStyle w:val="Emphasis"/>
                <w:rFonts w:ascii="Times New Roman" w:hAnsi="Times New Roman"/>
                <w:b/>
                <w:bCs/>
                <w:i w:val="0"/>
                <w:iCs w:val="0"/>
                <w:sz w:val="24"/>
                <w:szCs w:val="24"/>
                <w:shd w:val="clear" w:color="auto" w:fill="FFFFFF"/>
              </w:rPr>
              <w:t>Threats</w:t>
            </w:r>
            <w:r>
              <w:rPr>
                <w:rStyle w:val="Emphasis"/>
                <w:rFonts w:ascii="Times New Roman" w:hAnsi="Times New Roman"/>
                <w:b/>
                <w:bCs/>
                <w:i w:val="0"/>
                <w:iCs w:val="0"/>
                <w:sz w:val="24"/>
                <w:szCs w:val="24"/>
                <w:shd w:val="clear" w:color="auto" w:fill="FFFFFF"/>
              </w:rPr>
              <w:t>)</w:t>
            </w:r>
          </w:p>
          <w:p w:rsidR="00CB4914" w:rsidRPr="00C12DD4" w:rsidRDefault="00CB4914" w:rsidP="004509C3">
            <w:pPr>
              <w:pStyle w:val="ListParagraph"/>
              <w:numPr>
                <w:ilvl w:val="0"/>
                <w:numId w:val="16"/>
              </w:numPr>
              <w:spacing w:after="0" w:line="360" w:lineRule="auto"/>
              <w:jc w:val="both"/>
              <w:rPr>
                <w:rFonts w:ascii="Times New Roman" w:hAnsi="Times New Roman"/>
                <w:sz w:val="24"/>
                <w:szCs w:val="24"/>
              </w:rPr>
            </w:pPr>
            <w:r w:rsidRPr="00C12DD4">
              <w:rPr>
                <w:rFonts w:ascii="Times New Roman" w:hAnsi="Times New Roman"/>
                <w:sz w:val="24"/>
                <w:szCs w:val="24"/>
              </w:rPr>
              <w:t>Neadaptarea strategiilor de inovare la nevoile și standardele persoanelor</w:t>
            </w:r>
          </w:p>
          <w:p w:rsidR="00CB4914" w:rsidRPr="00FD5E00" w:rsidRDefault="00CB4914" w:rsidP="004509C3">
            <w:pPr>
              <w:pStyle w:val="ListParagraph"/>
              <w:numPr>
                <w:ilvl w:val="0"/>
                <w:numId w:val="16"/>
              </w:num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Costuri ridicate pentru menținere și dezvoltare</w:t>
            </w:r>
          </w:p>
          <w:p w:rsidR="00CB4914" w:rsidRPr="00C12DD4" w:rsidRDefault="00CB4914" w:rsidP="004509C3">
            <w:pPr>
              <w:pStyle w:val="ListParagraph"/>
              <w:numPr>
                <w:ilvl w:val="0"/>
                <w:numId w:val="16"/>
              </w:numPr>
              <w:spacing w:after="0" w:line="360" w:lineRule="auto"/>
              <w:jc w:val="both"/>
              <w:rPr>
                <w:rFonts w:ascii="Times New Roman" w:hAnsi="Times New Roman"/>
                <w:sz w:val="24"/>
                <w:szCs w:val="24"/>
              </w:rPr>
            </w:pPr>
            <w:r w:rsidRPr="00C12DD4">
              <w:rPr>
                <w:rFonts w:ascii="Times New Roman" w:hAnsi="Times New Roman"/>
                <w:sz w:val="24"/>
                <w:szCs w:val="24"/>
              </w:rPr>
              <w:t>Necunoașterea limbilor străine limitează accesul la programele europene</w:t>
            </w:r>
          </w:p>
          <w:p w:rsidR="00CB4914" w:rsidRPr="00C12DD4" w:rsidRDefault="00CB4914" w:rsidP="004509C3">
            <w:pPr>
              <w:pStyle w:val="ListParagraph"/>
              <w:numPr>
                <w:ilvl w:val="0"/>
                <w:numId w:val="16"/>
              </w:numPr>
              <w:spacing w:after="0" w:line="360" w:lineRule="auto"/>
              <w:jc w:val="both"/>
              <w:rPr>
                <w:rFonts w:ascii="Times New Roman" w:hAnsi="Times New Roman"/>
                <w:sz w:val="24"/>
                <w:szCs w:val="24"/>
              </w:rPr>
            </w:pPr>
            <w:r w:rsidRPr="00C12DD4">
              <w:rPr>
                <w:rFonts w:ascii="Times New Roman" w:hAnsi="Times New Roman"/>
                <w:sz w:val="24"/>
                <w:szCs w:val="24"/>
              </w:rPr>
              <w:t>Migrarea absolvenților</w:t>
            </w:r>
          </w:p>
        </w:tc>
      </w:tr>
      <w:tr w:rsidR="00CB4914" w:rsidRPr="00C12DD4" w:rsidTr="00BE0774">
        <w:tblPrEx>
          <w:tblLook w:val="0000" w:firstRow="0" w:lastRow="0" w:firstColumn="0" w:lastColumn="0" w:noHBand="0" w:noVBand="0"/>
        </w:tblPrEx>
        <w:trPr>
          <w:trHeight w:val="333"/>
        </w:trPr>
        <w:tc>
          <w:tcPr>
            <w:tcW w:w="9468" w:type="dxa"/>
            <w:gridSpan w:val="3"/>
            <w:shd w:val="clear" w:color="auto" w:fill="92D050"/>
            <w:vAlign w:val="center"/>
          </w:tcPr>
          <w:p w:rsidR="00CB4914" w:rsidRPr="00C12DD4" w:rsidRDefault="00CB4914" w:rsidP="00BE0774">
            <w:pPr>
              <w:spacing w:after="0" w:line="360" w:lineRule="auto"/>
              <w:ind w:left="108"/>
              <w:rPr>
                <w:rFonts w:ascii="Times New Roman" w:hAnsi="Times New Roman"/>
                <w:b/>
              </w:rPr>
            </w:pPr>
            <w:r w:rsidRPr="00C12DD4">
              <w:rPr>
                <w:rFonts w:ascii="Times New Roman" w:hAnsi="Times New Roman"/>
                <w:b/>
              </w:rPr>
              <w:t>Infrastructură de sănătate</w:t>
            </w:r>
          </w:p>
        </w:tc>
      </w:tr>
      <w:tr w:rsidR="00CB4914" w:rsidRPr="00C12DD4" w:rsidTr="00BE0774">
        <w:tblPrEx>
          <w:tblLook w:val="0000" w:firstRow="0" w:lastRow="0" w:firstColumn="0" w:lastColumn="0" w:noHBand="0" w:noVBand="0"/>
        </w:tblPrEx>
        <w:trPr>
          <w:trHeight w:val="489"/>
        </w:trPr>
        <w:tc>
          <w:tcPr>
            <w:tcW w:w="4968" w:type="dxa"/>
            <w:vAlign w:val="center"/>
          </w:tcPr>
          <w:p w:rsidR="0059248D" w:rsidRPr="00C12DD4" w:rsidRDefault="0059248D" w:rsidP="00BE0774">
            <w:pPr>
              <w:spacing w:after="0" w:line="360" w:lineRule="auto"/>
              <w:rPr>
                <w:rStyle w:val="Emphasis"/>
                <w:rFonts w:ascii="Times New Roman" w:hAnsi="Times New Roman"/>
                <w:b/>
                <w:bCs/>
                <w:i w:val="0"/>
                <w:iCs w:val="0"/>
                <w:sz w:val="24"/>
                <w:szCs w:val="24"/>
                <w:shd w:val="clear" w:color="auto" w:fill="FFFFFF"/>
              </w:rPr>
            </w:pPr>
            <w:r>
              <w:rPr>
                <w:rStyle w:val="Emphasis"/>
                <w:rFonts w:ascii="Times New Roman" w:hAnsi="Times New Roman"/>
                <w:b/>
                <w:bCs/>
                <w:i w:val="0"/>
                <w:iCs w:val="0"/>
                <w:sz w:val="24"/>
                <w:szCs w:val="24"/>
                <w:shd w:val="clear" w:color="auto" w:fill="FFFFFF"/>
              </w:rPr>
              <w:t>Puncte tari (</w:t>
            </w:r>
            <w:r w:rsidRPr="00C12DD4">
              <w:rPr>
                <w:rStyle w:val="Emphasis"/>
                <w:rFonts w:ascii="Times New Roman" w:hAnsi="Times New Roman"/>
                <w:b/>
                <w:bCs/>
                <w:i w:val="0"/>
                <w:iCs w:val="0"/>
                <w:sz w:val="24"/>
                <w:szCs w:val="24"/>
                <w:shd w:val="clear" w:color="auto" w:fill="FFFFFF"/>
              </w:rPr>
              <w:t>Strengths</w:t>
            </w:r>
            <w:r>
              <w:rPr>
                <w:rStyle w:val="Emphasis"/>
                <w:rFonts w:ascii="Times New Roman" w:hAnsi="Times New Roman"/>
                <w:b/>
                <w:bCs/>
                <w:i w:val="0"/>
                <w:iCs w:val="0"/>
                <w:sz w:val="24"/>
                <w:szCs w:val="24"/>
                <w:shd w:val="clear" w:color="auto" w:fill="FFFFFF"/>
              </w:rPr>
              <w:t>)</w:t>
            </w:r>
          </w:p>
          <w:p w:rsidR="00CB4914" w:rsidRPr="00C12DD4" w:rsidRDefault="00CB4914" w:rsidP="004509C3">
            <w:pPr>
              <w:pStyle w:val="ListParagraph"/>
              <w:numPr>
                <w:ilvl w:val="0"/>
                <w:numId w:val="16"/>
              </w:numPr>
              <w:spacing w:after="0" w:line="360" w:lineRule="auto"/>
              <w:jc w:val="both"/>
              <w:rPr>
                <w:rFonts w:ascii="Times New Roman" w:hAnsi="Times New Roman"/>
                <w:b/>
                <w:bCs/>
                <w:sz w:val="24"/>
                <w:szCs w:val="24"/>
                <w:shd w:val="clear" w:color="auto" w:fill="FFFFFF"/>
              </w:rPr>
            </w:pPr>
            <w:r w:rsidRPr="00C12DD4">
              <w:rPr>
                <w:rFonts w:ascii="Times New Roman" w:hAnsi="Times New Roman"/>
                <w:sz w:val="24"/>
                <w:szCs w:val="24"/>
              </w:rPr>
              <w:t>Forţă de muncă excedentară ieftină</w:t>
            </w:r>
          </w:p>
          <w:p w:rsidR="00CB4914" w:rsidRPr="00FD5E00" w:rsidRDefault="00CB4914" w:rsidP="004509C3">
            <w:pPr>
              <w:pStyle w:val="ListParagraph"/>
              <w:numPr>
                <w:ilvl w:val="0"/>
                <w:numId w:val="16"/>
              </w:numPr>
              <w:spacing w:after="0" w:line="360" w:lineRule="auto"/>
              <w:jc w:val="both"/>
              <w:rPr>
                <w:rStyle w:val="Emphasis"/>
                <w:rFonts w:ascii="Times New Roman" w:hAnsi="Times New Roman"/>
                <w:b/>
                <w:bCs/>
                <w:i w:val="0"/>
                <w:iCs w:val="0"/>
                <w:sz w:val="24"/>
                <w:szCs w:val="24"/>
                <w:shd w:val="clear" w:color="auto" w:fill="FFFFFF"/>
                <w:lang w:val="fr-FR"/>
              </w:rPr>
            </w:pPr>
            <w:r w:rsidRPr="00FD5E00">
              <w:rPr>
                <w:rStyle w:val="Emphasis"/>
                <w:rFonts w:ascii="Times New Roman" w:hAnsi="Times New Roman"/>
                <w:b/>
                <w:bCs/>
                <w:i w:val="0"/>
                <w:iCs w:val="0"/>
                <w:sz w:val="24"/>
                <w:szCs w:val="24"/>
                <w:shd w:val="clear" w:color="auto" w:fill="FFFFFF"/>
                <w:lang w:val="fr-FR"/>
              </w:rPr>
              <w:t xml:space="preserve">Servicii de urgență: </w:t>
            </w:r>
            <w:r w:rsidRPr="00FD5E00">
              <w:rPr>
                <w:rFonts w:ascii="Times New Roman" w:hAnsi="Times New Roman"/>
                <w:sz w:val="24"/>
                <w:szCs w:val="24"/>
                <w:bdr w:val="none" w:sz="0" w:space="0" w:color="auto" w:frame="1"/>
                <w:lang w:val="fr-FR"/>
              </w:rPr>
              <w:t>Centrul de Primiri </w:t>
            </w:r>
            <w:r w:rsidRPr="00FD5E00">
              <w:rPr>
                <w:rFonts w:ascii="Times New Roman" w:hAnsi="Times New Roman"/>
                <w:i/>
                <w:iCs/>
                <w:sz w:val="24"/>
                <w:szCs w:val="24"/>
                <w:bdr w:val="none" w:sz="0" w:space="0" w:color="auto" w:frame="1"/>
                <w:lang w:val="fr-FR"/>
              </w:rPr>
              <w:t>Urgenţe</w:t>
            </w:r>
            <w:r w:rsidRPr="00FD5E00">
              <w:rPr>
                <w:rFonts w:ascii="Times New Roman" w:hAnsi="Times New Roman"/>
                <w:sz w:val="24"/>
                <w:szCs w:val="24"/>
                <w:bdr w:val="none" w:sz="0" w:space="0" w:color="auto" w:frame="1"/>
                <w:lang w:val="fr-FR"/>
              </w:rPr>
              <w:t> (CPU) Caransebeş</w:t>
            </w:r>
          </w:p>
          <w:p w:rsidR="00CB4914" w:rsidRPr="00FD5E00" w:rsidRDefault="00CB4914" w:rsidP="00BE0774">
            <w:pPr>
              <w:spacing w:after="0" w:line="360" w:lineRule="auto"/>
              <w:ind w:left="108"/>
              <w:rPr>
                <w:rFonts w:ascii="Times New Roman" w:hAnsi="Times New Roman"/>
                <w:b/>
                <w:sz w:val="24"/>
                <w:szCs w:val="24"/>
                <w:lang w:val="fr-FR"/>
              </w:rPr>
            </w:pPr>
          </w:p>
        </w:tc>
        <w:tc>
          <w:tcPr>
            <w:tcW w:w="4500" w:type="dxa"/>
            <w:gridSpan w:val="2"/>
            <w:vAlign w:val="center"/>
          </w:tcPr>
          <w:p w:rsidR="0059248D" w:rsidRPr="00C12DD4" w:rsidRDefault="0059248D" w:rsidP="00BE0774">
            <w:pPr>
              <w:spacing w:after="0" w:line="360" w:lineRule="auto"/>
              <w:rPr>
                <w:rStyle w:val="Emphasis"/>
                <w:rFonts w:ascii="Times New Roman" w:hAnsi="Times New Roman"/>
                <w:b/>
                <w:bCs/>
                <w:i w:val="0"/>
                <w:iCs w:val="0"/>
                <w:sz w:val="24"/>
                <w:szCs w:val="24"/>
                <w:shd w:val="clear" w:color="auto" w:fill="FFFFFF"/>
              </w:rPr>
            </w:pPr>
            <w:r>
              <w:rPr>
                <w:rStyle w:val="Emphasis"/>
                <w:rFonts w:ascii="Times New Roman" w:hAnsi="Times New Roman"/>
                <w:b/>
                <w:bCs/>
                <w:i w:val="0"/>
                <w:iCs w:val="0"/>
                <w:sz w:val="24"/>
                <w:szCs w:val="24"/>
                <w:shd w:val="clear" w:color="auto" w:fill="FFFFFF"/>
              </w:rPr>
              <w:t>Puncte slabe (</w:t>
            </w:r>
            <w:r w:rsidRPr="00C12DD4">
              <w:rPr>
                <w:rStyle w:val="Emphasis"/>
                <w:rFonts w:ascii="Times New Roman" w:hAnsi="Times New Roman"/>
                <w:b/>
                <w:bCs/>
                <w:i w:val="0"/>
                <w:iCs w:val="0"/>
                <w:sz w:val="24"/>
                <w:szCs w:val="24"/>
                <w:shd w:val="clear" w:color="auto" w:fill="FFFFFF"/>
              </w:rPr>
              <w:t>Weaknesses</w:t>
            </w:r>
            <w:r>
              <w:rPr>
                <w:rStyle w:val="Emphasis"/>
                <w:rFonts w:ascii="Times New Roman" w:hAnsi="Times New Roman"/>
                <w:b/>
                <w:bCs/>
                <w:i w:val="0"/>
                <w:iCs w:val="0"/>
                <w:sz w:val="24"/>
                <w:szCs w:val="24"/>
                <w:shd w:val="clear" w:color="auto" w:fill="FFFFFF"/>
              </w:rPr>
              <w:t>)</w:t>
            </w:r>
          </w:p>
          <w:p w:rsidR="00CB4914" w:rsidRPr="00FD5E00" w:rsidRDefault="00CB4914" w:rsidP="004509C3">
            <w:pPr>
              <w:pStyle w:val="ListParagraph"/>
              <w:numPr>
                <w:ilvl w:val="0"/>
                <w:numId w:val="19"/>
              </w:numPr>
              <w:autoSpaceDE w:val="0"/>
              <w:autoSpaceDN w:val="0"/>
              <w:adjustRightInd w:val="0"/>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Infrastructura şi dotările din sistem învechite;</w:t>
            </w:r>
          </w:p>
          <w:p w:rsidR="00CB4914" w:rsidRPr="00C12DD4" w:rsidRDefault="00CB4914" w:rsidP="004509C3">
            <w:pPr>
              <w:pStyle w:val="ListParagraph"/>
              <w:numPr>
                <w:ilvl w:val="0"/>
                <w:numId w:val="19"/>
              </w:numPr>
              <w:autoSpaceDE w:val="0"/>
              <w:autoSpaceDN w:val="0"/>
              <w:adjustRightInd w:val="0"/>
              <w:spacing w:after="0" w:line="360" w:lineRule="auto"/>
              <w:jc w:val="both"/>
              <w:rPr>
                <w:rFonts w:ascii="Times New Roman" w:hAnsi="Times New Roman"/>
                <w:sz w:val="24"/>
                <w:szCs w:val="24"/>
              </w:rPr>
            </w:pPr>
            <w:r w:rsidRPr="00C12DD4">
              <w:rPr>
                <w:rFonts w:ascii="Times New Roman" w:hAnsi="Times New Roman"/>
                <w:sz w:val="24"/>
                <w:szCs w:val="24"/>
              </w:rPr>
              <w:t>Lipsa unui sistem informaţional integrat;</w:t>
            </w:r>
          </w:p>
          <w:p w:rsidR="00CB4914" w:rsidRPr="00FD5E00" w:rsidRDefault="00CB4914" w:rsidP="004509C3">
            <w:pPr>
              <w:pStyle w:val="ListParagraph"/>
              <w:numPr>
                <w:ilvl w:val="0"/>
                <w:numId w:val="19"/>
              </w:numPr>
              <w:autoSpaceDE w:val="0"/>
              <w:autoSpaceDN w:val="0"/>
              <w:adjustRightInd w:val="0"/>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Număr insuficient de cadre medicale;</w:t>
            </w:r>
          </w:p>
          <w:p w:rsidR="00CB4914" w:rsidRPr="00FD5E00" w:rsidRDefault="00CB4914" w:rsidP="004509C3">
            <w:pPr>
              <w:pStyle w:val="ListParagraph"/>
              <w:numPr>
                <w:ilvl w:val="0"/>
                <w:numId w:val="19"/>
              </w:numPr>
              <w:autoSpaceDE w:val="0"/>
              <w:autoSpaceDN w:val="0"/>
              <w:adjustRightInd w:val="0"/>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Mortalitatea şi morbiditatea la nivel destul de înalt;</w:t>
            </w:r>
          </w:p>
          <w:p w:rsidR="00CB4914" w:rsidRPr="00C12DD4" w:rsidRDefault="00CB4914" w:rsidP="004509C3">
            <w:pPr>
              <w:pStyle w:val="ListParagraph"/>
              <w:numPr>
                <w:ilvl w:val="0"/>
                <w:numId w:val="19"/>
              </w:numPr>
              <w:autoSpaceDE w:val="0"/>
              <w:autoSpaceDN w:val="0"/>
              <w:adjustRightInd w:val="0"/>
              <w:spacing w:after="0" w:line="360" w:lineRule="auto"/>
              <w:jc w:val="both"/>
              <w:rPr>
                <w:rFonts w:ascii="Times New Roman" w:hAnsi="Times New Roman"/>
                <w:sz w:val="24"/>
                <w:szCs w:val="24"/>
              </w:rPr>
            </w:pPr>
            <w:r w:rsidRPr="00C12DD4">
              <w:rPr>
                <w:rFonts w:ascii="Times New Roman" w:hAnsi="Times New Roman"/>
                <w:sz w:val="24"/>
                <w:szCs w:val="24"/>
              </w:rPr>
              <w:t>Acoperire insuficientă şi neuniformă cu personal medical pe teritoriului judeţului;</w:t>
            </w:r>
          </w:p>
        </w:tc>
      </w:tr>
      <w:tr w:rsidR="00CB4914" w:rsidRPr="00C12DD4" w:rsidTr="00BE0774">
        <w:tblPrEx>
          <w:tblLook w:val="0000" w:firstRow="0" w:lastRow="0" w:firstColumn="0" w:lastColumn="0" w:noHBand="0" w:noVBand="0"/>
        </w:tblPrEx>
        <w:trPr>
          <w:trHeight w:val="489"/>
        </w:trPr>
        <w:tc>
          <w:tcPr>
            <w:tcW w:w="4968" w:type="dxa"/>
            <w:vAlign w:val="center"/>
          </w:tcPr>
          <w:p w:rsidR="0059248D" w:rsidRPr="00C12DD4" w:rsidRDefault="0059248D" w:rsidP="000C2444">
            <w:pPr>
              <w:spacing w:after="0" w:line="360" w:lineRule="auto"/>
              <w:jc w:val="both"/>
              <w:rPr>
                <w:rStyle w:val="Emphasis"/>
                <w:rFonts w:ascii="Times New Roman" w:hAnsi="Times New Roman"/>
                <w:b/>
                <w:bCs/>
                <w:i w:val="0"/>
                <w:iCs w:val="0"/>
                <w:sz w:val="24"/>
                <w:szCs w:val="24"/>
                <w:shd w:val="clear" w:color="auto" w:fill="FFFFFF"/>
              </w:rPr>
            </w:pPr>
            <w:r>
              <w:rPr>
                <w:rStyle w:val="Emphasis"/>
                <w:rFonts w:ascii="Times New Roman" w:hAnsi="Times New Roman"/>
                <w:b/>
                <w:bCs/>
                <w:i w:val="0"/>
                <w:iCs w:val="0"/>
                <w:sz w:val="24"/>
                <w:szCs w:val="24"/>
                <w:shd w:val="clear" w:color="auto" w:fill="FFFFFF"/>
              </w:rPr>
              <w:lastRenderedPageBreak/>
              <w:t>Oportunități (</w:t>
            </w:r>
            <w:r w:rsidRPr="00C12DD4">
              <w:rPr>
                <w:rStyle w:val="Emphasis"/>
                <w:rFonts w:ascii="Times New Roman" w:hAnsi="Times New Roman"/>
                <w:b/>
                <w:bCs/>
                <w:i w:val="0"/>
                <w:iCs w:val="0"/>
                <w:sz w:val="24"/>
                <w:szCs w:val="24"/>
                <w:shd w:val="clear" w:color="auto" w:fill="FFFFFF"/>
              </w:rPr>
              <w:t>Opportunities</w:t>
            </w:r>
            <w:r>
              <w:rPr>
                <w:rStyle w:val="Emphasis"/>
                <w:rFonts w:ascii="Times New Roman" w:hAnsi="Times New Roman"/>
                <w:b/>
                <w:bCs/>
                <w:i w:val="0"/>
                <w:iCs w:val="0"/>
                <w:sz w:val="24"/>
                <w:szCs w:val="24"/>
                <w:shd w:val="clear" w:color="auto" w:fill="FFFFFF"/>
              </w:rPr>
              <w:t>)</w:t>
            </w:r>
          </w:p>
          <w:p w:rsidR="00CB4914" w:rsidRPr="00C12DD4" w:rsidRDefault="00CB4914" w:rsidP="004509C3">
            <w:pPr>
              <w:pStyle w:val="ListParagraph"/>
              <w:numPr>
                <w:ilvl w:val="0"/>
                <w:numId w:val="16"/>
              </w:numPr>
              <w:autoSpaceDE w:val="0"/>
              <w:autoSpaceDN w:val="0"/>
              <w:adjustRightInd w:val="0"/>
              <w:spacing w:after="0" w:line="360" w:lineRule="auto"/>
              <w:jc w:val="both"/>
              <w:rPr>
                <w:rFonts w:ascii="Times New Roman" w:hAnsi="Times New Roman"/>
                <w:sz w:val="24"/>
                <w:szCs w:val="24"/>
              </w:rPr>
            </w:pPr>
            <w:r w:rsidRPr="00C12DD4">
              <w:rPr>
                <w:rFonts w:ascii="Times New Roman" w:hAnsi="Times New Roman"/>
                <w:sz w:val="24"/>
                <w:szCs w:val="24"/>
              </w:rPr>
              <w:t>Implementarea Planului strategic al Ministerului Sănătăţii Publice (obiective legate devinvestiţii în spitale, ambulatorii, dotări);</w:t>
            </w:r>
          </w:p>
          <w:p w:rsidR="00CB4914" w:rsidRPr="00FD5E00" w:rsidRDefault="00CB4914" w:rsidP="004509C3">
            <w:pPr>
              <w:pStyle w:val="ListParagraph"/>
              <w:numPr>
                <w:ilvl w:val="0"/>
                <w:numId w:val="16"/>
              </w:num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Construirea unui nou spital de urgență</w:t>
            </w:r>
          </w:p>
          <w:p w:rsidR="00CB4914" w:rsidRPr="00C12DD4" w:rsidRDefault="00CB4914" w:rsidP="004509C3">
            <w:pPr>
              <w:pStyle w:val="ListParagraph"/>
              <w:numPr>
                <w:ilvl w:val="0"/>
                <w:numId w:val="16"/>
              </w:numPr>
              <w:spacing w:after="0" w:line="360" w:lineRule="auto"/>
              <w:jc w:val="both"/>
              <w:rPr>
                <w:rFonts w:ascii="Times New Roman" w:hAnsi="Times New Roman"/>
                <w:b/>
                <w:sz w:val="24"/>
                <w:szCs w:val="24"/>
              </w:rPr>
            </w:pPr>
            <w:r w:rsidRPr="00C12DD4">
              <w:rPr>
                <w:rFonts w:ascii="Times New Roman" w:hAnsi="Times New Roman"/>
                <w:sz w:val="24"/>
                <w:szCs w:val="24"/>
              </w:rPr>
              <w:t>Locuri de muncă disponibile</w:t>
            </w:r>
          </w:p>
        </w:tc>
        <w:tc>
          <w:tcPr>
            <w:tcW w:w="4500" w:type="dxa"/>
            <w:gridSpan w:val="2"/>
            <w:vAlign w:val="center"/>
          </w:tcPr>
          <w:p w:rsidR="0059248D" w:rsidRPr="00C12DD4" w:rsidRDefault="0059248D" w:rsidP="000C2444">
            <w:pPr>
              <w:spacing w:after="0" w:line="360" w:lineRule="auto"/>
              <w:jc w:val="both"/>
              <w:rPr>
                <w:rStyle w:val="Emphasis"/>
                <w:rFonts w:ascii="Times New Roman" w:hAnsi="Times New Roman"/>
                <w:b/>
                <w:bCs/>
                <w:i w:val="0"/>
                <w:iCs w:val="0"/>
                <w:sz w:val="24"/>
                <w:szCs w:val="24"/>
                <w:shd w:val="clear" w:color="auto" w:fill="FFFFFF"/>
              </w:rPr>
            </w:pPr>
            <w:r>
              <w:rPr>
                <w:rStyle w:val="Emphasis"/>
                <w:rFonts w:ascii="Times New Roman" w:hAnsi="Times New Roman"/>
                <w:b/>
                <w:bCs/>
                <w:i w:val="0"/>
                <w:iCs w:val="0"/>
                <w:sz w:val="24"/>
                <w:szCs w:val="24"/>
                <w:shd w:val="clear" w:color="auto" w:fill="FFFFFF"/>
              </w:rPr>
              <w:t>Provocări (</w:t>
            </w:r>
            <w:r w:rsidRPr="00C12DD4">
              <w:rPr>
                <w:rStyle w:val="Emphasis"/>
                <w:rFonts w:ascii="Times New Roman" w:hAnsi="Times New Roman"/>
                <w:b/>
                <w:bCs/>
                <w:i w:val="0"/>
                <w:iCs w:val="0"/>
                <w:sz w:val="24"/>
                <w:szCs w:val="24"/>
                <w:shd w:val="clear" w:color="auto" w:fill="FFFFFF"/>
              </w:rPr>
              <w:t>Threats</w:t>
            </w:r>
            <w:r>
              <w:rPr>
                <w:rStyle w:val="Emphasis"/>
                <w:rFonts w:ascii="Times New Roman" w:hAnsi="Times New Roman"/>
                <w:b/>
                <w:bCs/>
                <w:i w:val="0"/>
                <w:iCs w:val="0"/>
                <w:sz w:val="24"/>
                <w:szCs w:val="24"/>
                <w:shd w:val="clear" w:color="auto" w:fill="FFFFFF"/>
              </w:rPr>
              <w:t>)</w:t>
            </w:r>
          </w:p>
          <w:p w:rsidR="00CB4914" w:rsidRPr="00FD5E00" w:rsidRDefault="00CB4914" w:rsidP="004509C3">
            <w:pPr>
              <w:pStyle w:val="ListParagraph"/>
              <w:numPr>
                <w:ilvl w:val="0"/>
                <w:numId w:val="18"/>
              </w:numPr>
              <w:autoSpaceDE w:val="0"/>
              <w:autoSpaceDN w:val="0"/>
              <w:adjustRightInd w:val="0"/>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Libera circulaţie a persoanelor și facilităţile create după aderarea României la Uniunea Europeană pentru ocuparea de locuri de munca induc riscul migrării personalului de specialitate, mai ales a celui înalt calificat şi performant;</w:t>
            </w:r>
          </w:p>
        </w:tc>
      </w:tr>
      <w:tr w:rsidR="00CB4914" w:rsidRPr="00C12DD4" w:rsidTr="00BE0774">
        <w:tblPrEx>
          <w:tblLook w:val="0000" w:firstRow="0" w:lastRow="0" w:firstColumn="0" w:lastColumn="0" w:noHBand="0" w:noVBand="0"/>
        </w:tblPrEx>
        <w:trPr>
          <w:trHeight w:val="317"/>
        </w:trPr>
        <w:tc>
          <w:tcPr>
            <w:tcW w:w="9468" w:type="dxa"/>
            <w:gridSpan w:val="3"/>
            <w:shd w:val="clear" w:color="auto" w:fill="92D050"/>
            <w:vAlign w:val="center"/>
          </w:tcPr>
          <w:p w:rsidR="00CB4914" w:rsidRPr="00C12DD4" w:rsidRDefault="00CB4914" w:rsidP="00BE0774">
            <w:pPr>
              <w:spacing w:after="0" w:line="360" w:lineRule="auto"/>
              <w:ind w:left="108"/>
              <w:rPr>
                <w:rFonts w:ascii="Times New Roman" w:hAnsi="Times New Roman"/>
                <w:b/>
              </w:rPr>
            </w:pPr>
            <w:r w:rsidRPr="00C12DD4">
              <w:rPr>
                <w:rFonts w:ascii="Times New Roman" w:hAnsi="Times New Roman"/>
                <w:b/>
              </w:rPr>
              <w:t>Infrastructura socială</w:t>
            </w:r>
          </w:p>
        </w:tc>
      </w:tr>
      <w:tr w:rsidR="00CB4914" w:rsidRPr="00C12DD4" w:rsidTr="00BE0774">
        <w:tblPrEx>
          <w:tblLook w:val="0000" w:firstRow="0" w:lastRow="0" w:firstColumn="0" w:lastColumn="0" w:noHBand="0" w:noVBand="0"/>
        </w:tblPrEx>
        <w:trPr>
          <w:trHeight w:val="489"/>
        </w:trPr>
        <w:tc>
          <w:tcPr>
            <w:tcW w:w="5058" w:type="dxa"/>
            <w:gridSpan w:val="2"/>
            <w:vAlign w:val="center"/>
          </w:tcPr>
          <w:p w:rsidR="0059248D" w:rsidRPr="00C12DD4" w:rsidRDefault="0059248D" w:rsidP="000C2444">
            <w:pPr>
              <w:spacing w:after="0" w:line="360" w:lineRule="auto"/>
              <w:jc w:val="both"/>
              <w:rPr>
                <w:rStyle w:val="Emphasis"/>
                <w:rFonts w:ascii="Times New Roman" w:hAnsi="Times New Roman"/>
                <w:b/>
                <w:bCs/>
                <w:i w:val="0"/>
                <w:iCs w:val="0"/>
                <w:sz w:val="24"/>
                <w:szCs w:val="24"/>
                <w:shd w:val="clear" w:color="auto" w:fill="FFFFFF"/>
              </w:rPr>
            </w:pPr>
            <w:r>
              <w:rPr>
                <w:rStyle w:val="Emphasis"/>
                <w:rFonts w:ascii="Times New Roman" w:hAnsi="Times New Roman"/>
                <w:b/>
                <w:bCs/>
                <w:i w:val="0"/>
                <w:iCs w:val="0"/>
                <w:sz w:val="24"/>
                <w:szCs w:val="24"/>
                <w:shd w:val="clear" w:color="auto" w:fill="FFFFFF"/>
              </w:rPr>
              <w:t>Puncte tari (</w:t>
            </w:r>
            <w:r w:rsidRPr="00C12DD4">
              <w:rPr>
                <w:rStyle w:val="Emphasis"/>
                <w:rFonts w:ascii="Times New Roman" w:hAnsi="Times New Roman"/>
                <w:b/>
                <w:bCs/>
                <w:i w:val="0"/>
                <w:iCs w:val="0"/>
                <w:sz w:val="24"/>
                <w:szCs w:val="24"/>
                <w:shd w:val="clear" w:color="auto" w:fill="FFFFFF"/>
              </w:rPr>
              <w:t>Strengths</w:t>
            </w:r>
            <w:r>
              <w:rPr>
                <w:rStyle w:val="Emphasis"/>
                <w:rFonts w:ascii="Times New Roman" w:hAnsi="Times New Roman"/>
                <w:b/>
                <w:bCs/>
                <w:i w:val="0"/>
                <w:iCs w:val="0"/>
                <w:sz w:val="24"/>
                <w:szCs w:val="24"/>
                <w:shd w:val="clear" w:color="auto" w:fill="FFFFFF"/>
              </w:rPr>
              <w:t>)</w:t>
            </w:r>
          </w:p>
          <w:p w:rsidR="00CB4914" w:rsidRPr="00C12DD4" w:rsidRDefault="00CB4914" w:rsidP="004509C3">
            <w:pPr>
              <w:pStyle w:val="ListParagraph"/>
              <w:numPr>
                <w:ilvl w:val="0"/>
                <w:numId w:val="17"/>
              </w:numPr>
              <w:autoSpaceDE w:val="0"/>
              <w:autoSpaceDN w:val="0"/>
              <w:adjustRightInd w:val="0"/>
              <w:spacing w:after="0" w:line="360" w:lineRule="auto"/>
              <w:jc w:val="both"/>
              <w:rPr>
                <w:rFonts w:ascii="Times New Roman" w:hAnsi="Times New Roman"/>
                <w:sz w:val="24"/>
                <w:szCs w:val="24"/>
              </w:rPr>
            </w:pPr>
            <w:r w:rsidRPr="00C12DD4">
              <w:rPr>
                <w:rFonts w:ascii="Times New Roman" w:hAnsi="Times New Roman"/>
                <w:sz w:val="24"/>
                <w:szCs w:val="24"/>
              </w:rPr>
              <w:t xml:space="preserve">Acces facil la serviciile sociale a tuturor potenţialilor beneficiari fără discriminare de sex, vârstă, religie, apartenenţă etnică sau naţionalitate; </w:t>
            </w:r>
          </w:p>
          <w:p w:rsidR="00CB4914" w:rsidRPr="00FD5E00" w:rsidRDefault="00CB4914" w:rsidP="004509C3">
            <w:pPr>
              <w:pStyle w:val="ListParagraph"/>
              <w:numPr>
                <w:ilvl w:val="0"/>
                <w:numId w:val="17"/>
              </w:numPr>
              <w:autoSpaceDE w:val="0"/>
              <w:autoSpaceDN w:val="0"/>
              <w:adjustRightInd w:val="0"/>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Personal cu pregătire de specialitate domeniul social;</w:t>
            </w:r>
          </w:p>
          <w:p w:rsidR="00CB4914" w:rsidRPr="00FD5E00" w:rsidRDefault="00CB4914" w:rsidP="004509C3">
            <w:pPr>
              <w:pStyle w:val="ListParagraph"/>
              <w:numPr>
                <w:ilvl w:val="0"/>
                <w:numId w:val="17"/>
              </w:numPr>
              <w:autoSpaceDE w:val="0"/>
              <w:autoSpaceDN w:val="0"/>
              <w:adjustRightInd w:val="0"/>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Perfecţionarea continuă a personalului DGASPC şi DMPS prin participarea la cursurile de formare organizate de către Centrul Regional de Formare Continuă, precum şi la alte cursuri organizate în colaborare cu organizaţii neguvernamentale acreditate</w:t>
            </w:r>
          </w:p>
          <w:p w:rsidR="00CB4914" w:rsidRPr="00FD5E00" w:rsidRDefault="00CB4914" w:rsidP="004509C3">
            <w:pPr>
              <w:pStyle w:val="ListParagraph"/>
              <w:numPr>
                <w:ilvl w:val="0"/>
                <w:numId w:val="17"/>
              </w:numPr>
              <w:autoSpaceDE w:val="0"/>
              <w:autoSpaceDN w:val="0"/>
              <w:adjustRightInd w:val="0"/>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Surse de informare diverse (reviste de specialitate, cărţi etc), care conduc la creşterea calităţii rezultatelor obţinute</w:t>
            </w:r>
          </w:p>
          <w:p w:rsidR="00CB4914" w:rsidRPr="00FD5E00" w:rsidRDefault="00CB4914" w:rsidP="004509C3">
            <w:pPr>
              <w:pStyle w:val="ListParagraph"/>
              <w:numPr>
                <w:ilvl w:val="0"/>
                <w:numId w:val="17"/>
              </w:numPr>
              <w:autoSpaceDE w:val="0"/>
              <w:autoSpaceDN w:val="0"/>
              <w:adjustRightInd w:val="0"/>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 xml:space="preserve">Acordarea de servicii de informare, consiliere și mediere persoanelor cu dizabilitati prin centrul pilon existent din </w:t>
            </w:r>
            <w:r w:rsidRPr="00FD5E00">
              <w:rPr>
                <w:rFonts w:ascii="Times New Roman" w:hAnsi="Times New Roman"/>
                <w:sz w:val="24"/>
                <w:szCs w:val="24"/>
                <w:lang w:val="fr-FR"/>
              </w:rPr>
              <w:lastRenderedPageBreak/>
              <w:t xml:space="preserve">cadrul AJOFM; </w:t>
            </w:r>
          </w:p>
          <w:p w:rsidR="00CB4914" w:rsidRPr="00FD5E00" w:rsidRDefault="00CB4914" w:rsidP="004509C3">
            <w:pPr>
              <w:pStyle w:val="ListParagraph"/>
              <w:numPr>
                <w:ilvl w:val="0"/>
                <w:numId w:val="17"/>
              </w:numPr>
              <w:autoSpaceDE w:val="0"/>
              <w:autoSpaceDN w:val="0"/>
              <w:adjustRightInd w:val="0"/>
              <w:spacing w:after="0" w:line="360" w:lineRule="auto"/>
              <w:jc w:val="both"/>
              <w:rPr>
                <w:rStyle w:val="Emphasis"/>
                <w:rFonts w:ascii="Times New Roman" w:hAnsi="Times New Roman"/>
                <w:b/>
                <w:bCs/>
                <w:i w:val="0"/>
                <w:iCs w:val="0"/>
                <w:sz w:val="24"/>
                <w:szCs w:val="24"/>
                <w:lang w:val="fr-FR"/>
              </w:rPr>
            </w:pPr>
            <w:r w:rsidRPr="00FD5E00">
              <w:rPr>
                <w:rFonts w:ascii="Times New Roman" w:hAnsi="Times New Roman"/>
                <w:sz w:val="24"/>
                <w:szCs w:val="24"/>
                <w:lang w:val="fr-FR"/>
              </w:rPr>
              <w:t>Infrastructura relativ bună a sistemului de servicii sociale;</w:t>
            </w:r>
          </w:p>
          <w:p w:rsidR="00CB4914" w:rsidRPr="00FD5E00" w:rsidRDefault="00CB4914" w:rsidP="000C2444">
            <w:pPr>
              <w:spacing w:after="0" w:line="360" w:lineRule="auto"/>
              <w:ind w:left="108"/>
              <w:jc w:val="both"/>
              <w:rPr>
                <w:rFonts w:ascii="Times New Roman" w:hAnsi="Times New Roman"/>
                <w:b/>
                <w:sz w:val="24"/>
                <w:szCs w:val="24"/>
                <w:lang w:val="fr-FR"/>
              </w:rPr>
            </w:pPr>
          </w:p>
        </w:tc>
        <w:tc>
          <w:tcPr>
            <w:tcW w:w="4410" w:type="dxa"/>
            <w:vAlign w:val="center"/>
          </w:tcPr>
          <w:p w:rsidR="0059248D" w:rsidRPr="00C12DD4" w:rsidRDefault="0059248D" w:rsidP="000C2444">
            <w:pPr>
              <w:spacing w:after="0" w:line="360" w:lineRule="auto"/>
              <w:jc w:val="both"/>
              <w:rPr>
                <w:rStyle w:val="Emphasis"/>
                <w:rFonts w:ascii="Times New Roman" w:hAnsi="Times New Roman"/>
                <w:b/>
                <w:bCs/>
                <w:i w:val="0"/>
                <w:iCs w:val="0"/>
                <w:sz w:val="24"/>
                <w:szCs w:val="24"/>
                <w:shd w:val="clear" w:color="auto" w:fill="FFFFFF"/>
              </w:rPr>
            </w:pPr>
            <w:r>
              <w:rPr>
                <w:rStyle w:val="Emphasis"/>
                <w:rFonts w:ascii="Times New Roman" w:hAnsi="Times New Roman"/>
                <w:b/>
                <w:bCs/>
                <w:i w:val="0"/>
                <w:iCs w:val="0"/>
                <w:sz w:val="24"/>
                <w:szCs w:val="24"/>
                <w:shd w:val="clear" w:color="auto" w:fill="FFFFFF"/>
              </w:rPr>
              <w:lastRenderedPageBreak/>
              <w:t>Puncte slabe (</w:t>
            </w:r>
            <w:r w:rsidRPr="00C12DD4">
              <w:rPr>
                <w:rStyle w:val="Emphasis"/>
                <w:rFonts w:ascii="Times New Roman" w:hAnsi="Times New Roman"/>
                <w:b/>
                <w:bCs/>
                <w:i w:val="0"/>
                <w:iCs w:val="0"/>
                <w:sz w:val="24"/>
                <w:szCs w:val="24"/>
                <w:shd w:val="clear" w:color="auto" w:fill="FFFFFF"/>
              </w:rPr>
              <w:t>Weaknesses</w:t>
            </w:r>
            <w:r>
              <w:rPr>
                <w:rStyle w:val="Emphasis"/>
                <w:rFonts w:ascii="Times New Roman" w:hAnsi="Times New Roman"/>
                <w:b/>
                <w:bCs/>
                <w:i w:val="0"/>
                <w:iCs w:val="0"/>
                <w:sz w:val="24"/>
                <w:szCs w:val="24"/>
                <w:shd w:val="clear" w:color="auto" w:fill="FFFFFF"/>
              </w:rPr>
              <w:t>)</w:t>
            </w:r>
          </w:p>
          <w:p w:rsidR="00CB4914" w:rsidRPr="00FD5E00" w:rsidRDefault="00CB4914" w:rsidP="004509C3">
            <w:pPr>
              <w:pStyle w:val="ListParagraph"/>
              <w:numPr>
                <w:ilvl w:val="0"/>
                <w:numId w:val="20"/>
              </w:numPr>
              <w:autoSpaceDE w:val="0"/>
              <w:autoSpaceDN w:val="0"/>
              <w:adjustRightInd w:val="0"/>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Resurse umane insuficiente pentru aplicarea în mod corespunzător a standardelor de calitate în domeniul protecţiei sociale;</w:t>
            </w:r>
          </w:p>
          <w:p w:rsidR="00CB4914" w:rsidRPr="00FD5E00" w:rsidRDefault="00CB4914" w:rsidP="004509C3">
            <w:pPr>
              <w:pStyle w:val="ListParagraph"/>
              <w:numPr>
                <w:ilvl w:val="0"/>
                <w:numId w:val="20"/>
              </w:numPr>
              <w:autoSpaceDE w:val="0"/>
              <w:autoSpaceDN w:val="0"/>
              <w:adjustRightInd w:val="0"/>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Resurse umane şi materiale insuficiente pentru activitatea de prevenţie;</w:t>
            </w:r>
          </w:p>
          <w:p w:rsidR="00CB4914" w:rsidRPr="00FD5E00" w:rsidRDefault="00CB4914" w:rsidP="004509C3">
            <w:pPr>
              <w:pStyle w:val="ListParagraph"/>
              <w:numPr>
                <w:ilvl w:val="0"/>
                <w:numId w:val="20"/>
              </w:numPr>
              <w:autoSpaceDE w:val="0"/>
              <w:autoSpaceDN w:val="0"/>
              <w:adjustRightInd w:val="0"/>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Lipsa serviciilor sociale comunitare pentru copil şi familie, necesare susţinerii familiilor aflate în situaţii criză, în vederea prevenirii separării copilului de familia lui</w:t>
            </w:r>
          </w:p>
          <w:p w:rsidR="00CB4914" w:rsidRPr="00C12DD4" w:rsidRDefault="009944BC" w:rsidP="004509C3">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C12DD4">
              <w:rPr>
                <w:rFonts w:ascii="Times New Roman" w:hAnsi="Times New Roman"/>
                <w:sz w:val="24"/>
                <w:szCs w:val="24"/>
              </w:rPr>
              <w:t>Lipsa reţelei de voluntariat</w:t>
            </w:r>
          </w:p>
          <w:p w:rsidR="00CB4914" w:rsidRPr="00C12DD4" w:rsidRDefault="00CB4914" w:rsidP="004509C3">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C12DD4">
              <w:rPr>
                <w:rFonts w:ascii="Times New Roman" w:hAnsi="Times New Roman"/>
                <w:sz w:val="24"/>
                <w:szCs w:val="24"/>
              </w:rPr>
              <w:t>Insuficienţa personalului calificat în îngrijirea la domiciliu a persoanelor vârstnice</w:t>
            </w:r>
          </w:p>
          <w:p w:rsidR="00CB4914" w:rsidRPr="00C12DD4" w:rsidRDefault="00CB4914" w:rsidP="004509C3">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C12DD4">
              <w:rPr>
                <w:rFonts w:ascii="Times New Roman" w:hAnsi="Times New Roman"/>
                <w:sz w:val="24"/>
                <w:szCs w:val="24"/>
              </w:rPr>
              <w:t>Dotare IT insuficientă a DGASPC şi DMPS</w:t>
            </w:r>
          </w:p>
          <w:p w:rsidR="00CB4914" w:rsidRPr="00FD5E00" w:rsidRDefault="00CB4914" w:rsidP="004509C3">
            <w:pPr>
              <w:pStyle w:val="ListParagraph"/>
              <w:numPr>
                <w:ilvl w:val="0"/>
                <w:numId w:val="20"/>
              </w:numPr>
              <w:autoSpaceDE w:val="0"/>
              <w:autoSpaceDN w:val="0"/>
              <w:adjustRightInd w:val="0"/>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lastRenderedPageBreak/>
              <w:t>Calificarea unui număr redus de persoane expuse excluziuni sociale; calificarea unui număr redus de persoane cu dizabilități;</w:t>
            </w:r>
          </w:p>
        </w:tc>
      </w:tr>
      <w:tr w:rsidR="00CB4914" w:rsidRPr="00C12DD4" w:rsidTr="00BE0774">
        <w:tblPrEx>
          <w:tblLook w:val="0000" w:firstRow="0" w:lastRow="0" w:firstColumn="0" w:lastColumn="0" w:noHBand="0" w:noVBand="0"/>
        </w:tblPrEx>
        <w:trPr>
          <w:trHeight w:val="489"/>
        </w:trPr>
        <w:tc>
          <w:tcPr>
            <w:tcW w:w="5058" w:type="dxa"/>
            <w:gridSpan w:val="2"/>
            <w:vAlign w:val="center"/>
          </w:tcPr>
          <w:p w:rsidR="0059248D" w:rsidRPr="00C12DD4" w:rsidRDefault="0059248D" w:rsidP="000C2444">
            <w:pPr>
              <w:spacing w:after="0" w:line="360" w:lineRule="auto"/>
              <w:jc w:val="both"/>
              <w:rPr>
                <w:rStyle w:val="Emphasis"/>
                <w:rFonts w:ascii="Times New Roman" w:hAnsi="Times New Roman"/>
                <w:b/>
                <w:bCs/>
                <w:i w:val="0"/>
                <w:iCs w:val="0"/>
                <w:sz w:val="24"/>
                <w:szCs w:val="24"/>
                <w:shd w:val="clear" w:color="auto" w:fill="FFFFFF"/>
              </w:rPr>
            </w:pPr>
            <w:r>
              <w:rPr>
                <w:rStyle w:val="Emphasis"/>
                <w:rFonts w:ascii="Times New Roman" w:hAnsi="Times New Roman"/>
                <w:b/>
                <w:bCs/>
                <w:i w:val="0"/>
                <w:iCs w:val="0"/>
                <w:sz w:val="24"/>
                <w:szCs w:val="24"/>
                <w:shd w:val="clear" w:color="auto" w:fill="FFFFFF"/>
              </w:rPr>
              <w:lastRenderedPageBreak/>
              <w:t>Oportunități (</w:t>
            </w:r>
            <w:r w:rsidRPr="00C12DD4">
              <w:rPr>
                <w:rStyle w:val="Emphasis"/>
                <w:rFonts w:ascii="Times New Roman" w:hAnsi="Times New Roman"/>
                <w:b/>
                <w:bCs/>
                <w:i w:val="0"/>
                <w:iCs w:val="0"/>
                <w:sz w:val="24"/>
                <w:szCs w:val="24"/>
                <w:shd w:val="clear" w:color="auto" w:fill="FFFFFF"/>
              </w:rPr>
              <w:t>Opportunities</w:t>
            </w:r>
            <w:r>
              <w:rPr>
                <w:rStyle w:val="Emphasis"/>
                <w:rFonts w:ascii="Times New Roman" w:hAnsi="Times New Roman"/>
                <w:b/>
                <w:bCs/>
                <w:i w:val="0"/>
                <w:iCs w:val="0"/>
                <w:sz w:val="24"/>
                <w:szCs w:val="24"/>
                <w:shd w:val="clear" w:color="auto" w:fill="FFFFFF"/>
              </w:rPr>
              <w:t>)</w:t>
            </w:r>
          </w:p>
          <w:p w:rsidR="00CB4914" w:rsidRPr="00C12DD4" w:rsidRDefault="00CB4914" w:rsidP="004509C3">
            <w:pPr>
              <w:pStyle w:val="ListParagraph"/>
              <w:numPr>
                <w:ilvl w:val="0"/>
                <w:numId w:val="21"/>
              </w:numPr>
              <w:autoSpaceDE w:val="0"/>
              <w:autoSpaceDN w:val="0"/>
              <w:adjustRightInd w:val="0"/>
              <w:spacing w:after="0" w:line="360" w:lineRule="auto"/>
              <w:jc w:val="both"/>
              <w:rPr>
                <w:rFonts w:ascii="Times New Roman" w:hAnsi="Times New Roman"/>
                <w:sz w:val="24"/>
                <w:szCs w:val="24"/>
              </w:rPr>
            </w:pPr>
            <w:r w:rsidRPr="00C12DD4">
              <w:rPr>
                <w:rFonts w:ascii="Times New Roman" w:hAnsi="Times New Roman"/>
                <w:sz w:val="24"/>
                <w:szCs w:val="24"/>
              </w:rPr>
              <w:t>Continuarea reformei protecţiei persoanei cu handicap, încadrarea corespunzătoare cu personal şi alocarea de fonduri corespunzătoare aplicării reglementărilor Uniunii Europene</w:t>
            </w:r>
          </w:p>
          <w:p w:rsidR="00CB4914" w:rsidRPr="00C12DD4" w:rsidRDefault="00CB4914" w:rsidP="004509C3">
            <w:pPr>
              <w:pStyle w:val="ListParagraph"/>
              <w:numPr>
                <w:ilvl w:val="0"/>
                <w:numId w:val="21"/>
              </w:numPr>
              <w:autoSpaceDE w:val="0"/>
              <w:autoSpaceDN w:val="0"/>
              <w:adjustRightInd w:val="0"/>
              <w:spacing w:after="0" w:line="360" w:lineRule="auto"/>
              <w:jc w:val="both"/>
              <w:rPr>
                <w:rFonts w:ascii="Times New Roman" w:hAnsi="Times New Roman"/>
                <w:sz w:val="24"/>
                <w:szCs w:val="24"/>
              </w:rPr>
            </w:pPr>
            <w:r w:rsidRPr="00C12DD4">
              <w:rPr>
                <w:rFonts w:ascii="Times New Roman" w:hAnsi="Times New Roman"/>
                <w:sz w:val="24"/>
                <w:szCs w:val="24"/>
              </w:rPr>
              <w:t>Existenţa programelor de finanţare ale Uniunii Europene şi a programelor de finanţare naţionale în domeniul social;</w:t>
            </w:r>
          </w:p>
          <w:p w:rsidR="00CB4914" w:rsidRPr="00C12DD4" w:rsidRDefault="00CB4914" w:rsidP="004509C3">
            <w:pPr>
              <w:pStyle w:val="ListParagraph"/>
              <w:numPr>
                <w:ilvl w:val="0"/>
                <w:numId w:val="21"/>
              </w:numPr>
              <w:autoSpaceDE w:val="0"/>
              <w:autoSpaceDN w:val="0"/>
              <w:adjustRightInd w:val="0"/>
              <w:spacing w:after="0" w:line="360" w:lineRule="auto"/>
              <w:jc w:val="both"/>
              <w:rPr>
                <w:rFonts w:ascii="Times New Roman" w:hAnsi="Times New Roman"/>
                <w:sz w:val="24"/>
                <w:szCs w:val="24"/>
              </w:rPr>
            </w:pPr>
            <w:r w:rsidRPr="00C12DD4">
              <w:rPr>
                <w:rFonts w:ascii="Times New Roman" w:hAnsi="Times New Roman"/>
                <w:sz w:val="24"/>
                <w:szCs w:val="24"/>
              </w:rPr>
              <w:t>Disponibilitatea Bisericii de a se implica în rezolvarea problemelor sociale diverse: copii, bătrâni, persoane cu handicap, alte categorii defavorizate din judeţ;</w:t>
            </w:r>
          </w:p>
        </w:tc>
        <w:tc>
          <w:tcPr>
            <w:tcW w:w="4410" w:type="dxa"/>
            <w:vAlign w:val="center"/>
          </w:tcPr>
          <w:p w:rsidR="00CB4914" w:rsidRPr="0059248D" w:rsidRDefault="0059248D" w:rsidP="000C2444">
            <w:pPr>
              <w:spacing w:after="0" w:line="360" w:lineRule="auto"/>
              <w:jc w:val="both"/>
              <w:rPr>
                <w:rStyle w:val="Emphasis"/>
                <w:rFonts w:ascii="Times New Roman" w:hAnsi="Times New Roman"/>
                <w:b/>
                <w:bCs/>
                <w:i w:val="0"/>
                <w:iCs w:val="0"/>
                <w:sz w:val="24"/>
                <w:szCs w:val="24"/>
                <w:shd w:val="clear" w:color="auto" w:fill="FFFFFF"/>
              </w:rPr>
            </w:pPr>
            <w:r>
              <w:rPr>
                <w:rStyle w:val="Emphasis"/>
                <w:rFonts w:ascii="Times New Roman" w:hAnsi="Times New Roman"/>
                <w:b/>
                <w:bCs/>
                <w:i w:val="0"/>
                <w:iCs w:val="0"/>
                <w:sz w:val="24"/>
                <w:szCs w:val="24"/>
                <w:shd w:val="clear" w:color="auto" w:fill="FFFFFF"/>
              </w:rPr>
              <w:t>Provocări (</w:t>
            </w:r>
            <w:r w:rsidRPr="00C12DD4">
              <w:rPr>
                <w:rStyle w:val="Emphasis"/>
                <w:rFonts w:ascii="Times New Roman" w:hAnsi="Times New Roman"/>
                <w:b/>
                <w:bCs/>
                <w:i w:val="0"/>
                <w:iCs w:val="0"/>
                <w:sz w:val="24"/>
                <w:szCs w:val="24"/>
                <w:shd w:val="clear" w:color="auto" w:fill="FFFFFF"/>
              </w:rPr>
              <w:t>Threats</w:t>
            </w:r>
            <w:r>
              <w:rPr>
                <w:rStyle w:val="Emphasis"/>
                <w:rFonts w:ascii="Times New Roman" w:hAnsi="Times New Roman"/>
                <w:b/>
                <w:bCs/>
                <w:i w:val="0"/>
                <w:iCs w:val="0"/>
                <w:sz w:val="24"/>
                <w:szCs w:val="24"/>
                <w:shd w:val="clear" w:color="auto" w:fill="FFFFFF"/>
              </w:rPr>
              <w:t>)</w:t>
            </w:r>
          </w:p>
          <w:p w:rsidR="00CB4914" w:rsidRPr="00C12DD4" w:rsidRDefault="00CB4914" w:rsidP="004509C3">
            <w:pPr>
              <w:pStyle w:val="ListParagraph"/>
              <w:numPr>
                <w:ilvl w:val="0"/>
                <w:numId w:val="22"/>
              </w:numPr>
              <w:autoSpaceDE w:val="0"/>
              <w:autoSpaceDN w:val="0"/>
              <w:adjustRightInd w:val="0"/>
              <w:spacing w:after="0" w:line="360" w:lineRule="auto"/>
              <w:jc w:val="both"/>
              <w:rPr>
                <w:rFonts w:ascii="Times New Roman" w:hAnsi="Times New Roman"/>
                <w:sz w:val="24"/>
                <w:szCs w:val="24"/>
              </w:rPr>
            </w:pPr>
            <w:r w:rsidRPr="00C12DD4">
              <w:rPr>
                <w:rFonts w:ascii="Times New Roman" w:hAnsi="Times New Roman"/>
                <w:sz w:val="24"/>
                <w:szCs w:val="24"/>
              </w:rPr>
              <w:t>Neasigurarea de resurse financiare suficiente pentru a menţine nivelul adecvat al protecţiei şi promovării drepturilor copilului;</w:t>
            </w:r>
          </w:p>
          <w:p w:rsidR="00CB4914" w:rsidRPr="00C12DD4" w:rsidRDefault="00CB4914" w:rsidP="004509C3">
            <w:pPr>
              <w:pStyle w:val="ListParagraph"/>
              <w:numPr>
                <w:ilvl w:val="0"/>
                <w:numId w:val="22"/>
              </w:numPr>
              <w:autoSpaceDE w:val="0"/>
              <w:autoSpaceDN w:val="0"/>
              <w:adjustRightInd w:val="0"/>
              <w:spacing w:after="0" w:line="360" w:lineRule="auto"/>
              <w:jc w:val="both"/>
              <w:rPr>
                <w:rFonts w:ascii="Times New Roman" w:hAnsi="Times New Roman"/>
                <w:sz w:val="24"/>
                <w:szCs w:val="24"/>
              </w:rPr>
            </w:pPr>
            <w:r w:rsidRPr="00C12DD4">
              <w:rPr>
                <w:rFonts w:ascii="Times New Roman" w:hAnsi="Times New Roman"/>
                <w:sz w:val="24"/>
                <w:szCs w:val="24"/>
              </w:rPr>
              <w:t>Neobţinerea finanţărilor nerambursabile</w:t>
            </w:r>
          </w:p>
          <w:p w:rsidR="00CB4914" w:rsidRPr="00FD5E00" w:rsidRDefault="00CB4914" w:rsidP="004509C3">
            <w:pPr>
              <w:pStyle w:val="ListParagraph"/>
              <w:numPr>
                <w:ilvl w:val="0"/>
                <w:numId w:val="22"/>
              </w:numPr>
              <w:autoSpaceDE w:val="0"/>
              <w:autoSpaceDN w:val="0"/>
              <w:adjustRightInd w:val="0"/>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Creşterea numărului de copii neşcolarizaţi, implicit a celor în situaţii de risc;</w:t>
            </w:r>
          </w:p>
          <w:p w:rsidR="00CB4914" w:rsidRPr="00C12DD4" w:rsidRDefault="00CB4914" w:rsidP="004509C3">
            <w:pPr>
              <w:pStyle w:val="ListParagraph"/>
              <w:numPr>
                <w:ilvl w:val="0"/>
                <w:numId w:val="22"/>
              </w:numPr>
              <w:autoSpaceDE w:val="0"/>
              <w:autoSpaceDN w:val="0"/>
              <w:adjustRightInd w:val="0"/>
              <w:spacing w:after="0" w:line="360" w:lineRule="auto"/>
              <w:jc w:val="both"/>
              <w:rPr>
                <w:rFonts w:ascii="Times New Roman" w:hAnsi="Times New Roman"/>
                <w:sz w:val="24"/>
                <w:szCs w:val="24"/>
              </w:rPr>
            </w:pPr>
            <w:r w:rsidRPr="00C12DD4">
              <w:rPr>
                <w:rFonts w:ascii="Times New Roman" w:hAnsi="Times New Roman"/>
                <w:sz w:val="24"/>
                <w:szCs w:val="24"/>
              </w:rPr>
              <w:t>Insuficienta colaborare cu Biserica în prestarea serviciilor sociale pentru toate categoriile defavorizate</w:t>
            </w:r>
          </w:p>
        </w:tc>
      </w:tr>
      <w:tr w:rsidR="00CB4914" w:rsidRPr="00C12DD4" w:rsidTr="00BE0774">
        <w:tblPrEx>
          <w:tblLook w:val="0000" w:firstRow="0" w:lastRow="0" w:firstColumn="0" w:lastColumn="0" w:noHBand="0" w:noVBand="0"/>
        </w:tblPrEx>
        <w:trPr>
          <w:trHeight w:val="321"/>
        </w:trPr>
        <w:tc>
          <w:tcPr>
            <w:tcW w:w="9468" w:type="dxa"/>
            <w:gridSpan w:val="3"/>
            <w:shd w:val="clear" w:color="auto" w:fill="92D050"/>
            <w:vAlign w:val="center"/>
          </w:tcPr>
          <w:p w:rsidR="00CB4914" w:rsidRPr="00C12DD4" w:rsidRDefault="00CB4914" w:rsidP="00BE0774">
            <w:pPr>
              <w:spacing w:after="0" w:line="360" w:lineRule="auto"/>
              <w:ind w:left="108"/>
              <w:rPr>
                <w:rFonts w:ascii="Times New Roman" w:hAnsi="Times New Roman"/>
                <w:b/>
              </w:rPr>
            </w:pPr>
            <w:r w:rsidRPr="00C12DD4">
              <w:rPr>
                <w:rFonts w:ascii="Times New Roman" w:hAnsi="Times New Roman"/>
                <w:b/>
              </w:rPr>
              <w:t>Infrastructura de transport</w:t>
            </w:r>
          </w:p>
        </w:tc>
      </w:tr>
      <w:tr w:rsidR="00CB4914" w:rsidRPr="00C12DD4" w:rsidTr="00BE0774">
        <w:tblPrEx>
          <w:tblLook w:val="0000" w:firstRow="0" w:lastRow="0" w:firstColumn="0" w:lastColumn="0" w:noHBand="0" w:noVBand="0"/>
        </w:tblPrEx>
        <w:trPr>
          <w:trHeight w:val="489"/>
        </w:trPr>
        <w:tc>
          <w:tcPr>
            <w:tcW w:w="5058" w:type="dxa"/>
            <w:gridSpan w:val="2"/>
            <w:vAlign w:val="center"/>
          </w:tcPr>
          <w:p w:rsidR="0059248D" w:rsidRPr="00C12DD4" w:rsidRDefault="0059248D" w:rsidP="000C2444">
            <w:pPr>
              <w:spacing w:after="0" w:line="360" w:lineRule="auto"/>
              <w:jc w:val="both"/>
              <w:rPr>
                <w:rStyle w:val="Emphasis"/>
                <w:rFonts w:ascii="Times New Roman" w:hAnsi="Times New Roman"/>
                <w:b/>
                <w:bCs/>
                <w:i w:val="0"/>
                <w:iCs w:val="0"/>
                <w:sz w:val="24"/>
                <w:szCs w:val="24"/>
                <w:shd w:val="clear" w:color="auto" w:fill="FFFFFF"/>
              </w:rPr>
            </w:pPr>
            <w:r>
              <w:rPr>
                <w:rStyle w:val="Emphasis"/>
                <w:rFonts w:ascii="Times New Roman" w:hAnsi="Times New Roman"/>
                <w:b/>
                <w:bCs/>
                <w:i w:val="0"/>
                <w:iCs w:val="0"/>
                <w:sz w:val="24"/>
                <w:szCs w:val="24"/>
                <w:shd w:val="clear" w:color="auto" w:fill="FFFFFF"/>
              </w:rPr>
              <w:t>Puncte tari (</w:t>
            </w:r>
            <w:r w:rsidRPr="00C12DD4">
              <w:rPr>
                <w:rStyle w:val="Emphasis"/>
                <w:rFonts w:ascii="Times New Roman" w:hAnsi="Times New Roman"/>
                <w:b/>
                <w:bCs/>
                <w:i w:val="0"/>
                <w:iCs w:val="0"/>
                <w:sz w:val="24"/>
                <w:szCs w:val="24"/>
                <w:shd w:val="clear" w:color="auto" w:fill="FFFFFF"/>
              </w:rPr>
              <w:t>Strengths</w:t>
            </w:r>
            <w:r>
              <w:rPr>
                <w:rStyle w:val="Emphasis"/>
                <w:rFonts w:ascii="Times New Roman" w:hAnsi="Times New Roman"/>
                <w:b/>
                <w:bCs/>
                <w:i w:val="0"/>
                <w:iCs w:val="0"/>
                <w:sz w:val="24"/>
                <w:szCs w:val="24"/>
                <w:shd w:val="clear" w:color="auto" w:fill="FFFFFF"/>
              </w:rPr>
              <w:t>)</w:t>
            </w:r>
          </w:p>
          <w:p w:rsidR="00CB4914" w:rsidRPr="00FD5E00" w:rsidRDefault="00CB4914" w:rsidP="004509C3">
            <w:pPr>
              <w:pStyle w:val="ListParagraph"/>
              <w:numPr>
                <w:ilvl w:val="0"/>
                <w:numId w:val="27"/>
              </w:numPr>
              <w:autoSpaceDE w:val="0"/>
              <w:autoSpaceDN w:val="0"/>
              <w:adjustRightInd w:val="0"/>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Judeţul este străbătut de coridoare europene (rutier, fluvial, feroviar);</w:t>
            </w:r>
          </w:p>
          <w:p w:rsidR="00CB4914" w:rsidRPr="00FD5E00" w:rsidRDefault="00CB4914" w:rsidP="004509C3">
            <w:pPr>
              <w:pStyle w:val="ListParagraph"/>
              <w:numPr>
                <w:ilvl w:val="0"/>
                <w:numId w:val="27"/>
              </w:numPr>
              <w:autoSpaceDE w:val="0"/>
              <w:autoSpaceDN w:val="0"/>
              <w:adjustRightInd w:val="0"/>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Procent crescut de drumuri naţionale modernizate</w:t>
            </w:r>
          </w:p>
          <w:p w:rsidR="00CB4914" w:rsidRPr="00FD5E00" w:rsidRDefault="00CB4914" w:rsidP="004509C3">
            <w:pPr>
              <w:pStyle w:val="ListParagraph"/>
              <w:numPr>
                <w:ilvl w:val="0"/>
                <w:numId w:val="27"/>
              </w:numPr>
              <w:autoSpaceDE w:val="0"/>
              <w:autoSpaceDN w:val="0"/>
              <w:adjustRightInd w:val="0"/>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Nod de circulație rutieră, feroviară</w:t>
            </w:r>
            <w:r w:rsidR="00BC3CEF" w:rsidRPr="00FD5E00">
              <w:rPr>
                <w:rFonts w:ascii="Times New Roman" w:hAnsi="Times New Roman"/>
                <w:sz w:val="24"/>
                <w:szCs w:val="24"/>
                <w:lang w:val="fr-FR"/>
              </w:rPr>
              <w:t xml:space="preserve"> cu 4 directii: Lugoj, Resita, Orsova și Bousari</w:t>
            </w:r>
          </w:p>
        </w:tc>
        <w:tc>
          <w:tcPr>
            <w:tcW w:w="4410" w:type="dxa"/>
            <w:vAlign w:val="center"/>
          </w:tcPr>
          <w:p w:rsidR="0059248D" w:rsidRPr="00C12DD4" w:rsidRDefault="0059248D" w:rsidP="000C2444">
            <w:pPr>
              <w:spacing w:after="0" w:line="360" w:lineRule="auto"/>
              <w:jc w:val="both"/>
              <w:rPr>
                <w:rStyle w:val="Emphasis"/>
                <w:rFonts w:ascii="Times New Roman" w:hAnsi="Times New Roman"/>
                <w:b/>
                <w:bCs/>
                <w:i w:val="0"/>
                <w:iCs w:val="0"/>
                <w:sz w:val="24"/>
                <w:szCs w:val="24"/>
                <w:shd w:val="clear" w:color="auto" w:fill="FFFFFF"/>
              </w:rPr>
            </w:pPr>
            <w:r>
              <w:rPr>
                <w:rStyle w:val="Emphasis"/>
                <w:rFonts w:ascii="Times New Roman" w:hAnsi="Times New Roman"/>
                <w:b/>
                <w:bCs/>
                <w:i w:val="0"/>
                <w:iCs w:val="0"/>
                <w:sz w:val="24"/>
                <w:szCs w:val="24"/>
                <w:shd w:val="clear" w:color="auto" w:fill="FFFFFF"/>
              </w:rPr>
              <w:t>Puncte slabe (</w:t>
            </w:r>
            <w:r w:rsidRPr="00C12DD4">
              <w:rPr>
                <w:rStyle w:val="Emphasis"/>
                <w:rFonts w:ascii="Times New Roman" w:hAnsi="Times New Roman"/>
                <w:b/>
                <w:bCs/>
                <w:i w:val="0"/>
                <w:iCs w:val="0"/>
                <w:sz w:val="24"/>
                <w:szCs w:val="24"/>
                <w:shd w:val="clear" w:color="auto" w:fill="FFFFFF"/>
              </w:rPr>
              <w:t>Weaknesses</w:t>
            </w:r>
            <w:r>
              <w:rPr>
                <w:rStyle w:val="Emphasis"/>
                <w:rFonts w:ascii="Times New Roman" w:hAnsi="Times New Roman"/>
                <w:b/>
                <w:bCs/>
                <w:i w:val="0"/>
                <w:iCs w:val="0"/>
                <w:sz w:val="24"/>
                <w:szCs w:val="24"/>
                <w:shd w:val="clear" w:color="auto" w:fill="FFFFFF"/>
              </w:rPr>
              <w:t>)</w:t>
            </w:r>
          </w:p>
          <w:p w:rsidR="00CB4914" w:rsidRPr="00C12DD4" w:rsidRDefault="00CB4914" w:rsidP="004509C3">
            <w:pPr>
              <w:pStyle w:val="ListParagraph"/>
              <w:numPr>
                <w:ilvl w:val="0"/>
                <w:numId w:val="36"/>
              </w:numPr>
              <w:autoSpaceDE w:val="0"/>
              <w:autoSpaceDN w:val="0"/>
              <w:adjustRightInd w:val="0"/>
              <w:spacing w:after="0" w:line="360" w:lineRule="auto"/>
              <w:jc w:val="both"/>
              <w:rPr>
                <w:rFonts w:ascii="Times New Roman" w:hAnsi="Times New Roman"/>
                <w:sz w:val="24"/>
                <w:szCs w:val="24"/>
              </w:rPr>
            </w:pPr>
            <w:r w:rsidRPr="00C12DD4">
              <w:rPr>
                <w:rFonts w:ascii="Times New Roman" w:hAnsi="Times New Roman"/>
                <w:sz w:val="24"/>
                <w:szCs w:val="24"/>
              </w:rPr>
              <w:t>Densitatea drumurilor publice este sub media națională</w:t>
            </w:r>
          </w:p>
          <w:p w:rsidR="00CB4914" w:rsidRPr="00C12DD4" w:rsidRDefault="00CB4914" w:rsidP="004509C3">
            <w:pPr>
              <w:pStyle w:val="ListParagraph"/>
              <w:numPr>
                <w:ilvl w:val="0"/>
                <w:numId w:val="36"/>
              </w:numPr>
              <w:autoSpaceDE w:val="0"/>
              <w:autoSpaceDN w:val="0"/>
              <w:adjustRightInd w:val="0"/>
              <w:spacing w:after="0" w:line="360" w:lineRule="auto"/>
              <w:jc w:val="both"/>
              <w:rPr>
                <w:rFonts w:ascii="Times New Roman" w:hAnsi="Times New Roman"/>
                <w:sz w:val="24"/>
                <w:szCs w:val="24"/>
              </w:rPr>
            </w:pPr>
            <w:r w:rsidRPr="00C12DD4">
              <w:rPr>
                <w:rFonts w:ascii="Times New Roman" w:hAnsi="Times New Roman"/>
                <w:sz w:val="24"/>
                <w:szCs w:val="24"/>
              </w:rPr>
              <w:t>Ponderea redusă, sub media națională, a drumurilor publice modernizate</w:t>
            </w:r>
          </w:p>
          <w:p w:rsidR="00CB4914" w:rsidRPr="00C12DD4" w:rsidRDefault="00CB4914" w:rsidP="004509C3">
            <w:pPr>
              <w:pStyle w:val="ListParagraph"/>
              <w:numPr>
                <w:ilvl w:val="0"/>
                <w:numId w:val="36"/>
              </w:numPr>
              <w:autoSpaceDE w:val="0"/>
              <w:autoSpaceDN w:val="0"/>
              <w:adjustRightInd w:val="0"/>
              <w:spacing w:after="0" w:line="360" w:lineRule="auto"/>
              <w:jc w:val="both"/>
              <w:rPr>
                <w:rFonts w:ascii="Times New Roman" w:hAnsi="Times New Roman"/>
                <w:sz w:val="24"/>
                <w:szCs w:val="24"/>
              </w:rPr>
            </w:pPr>
            <w:r w:rsidRPr="00C12DD4">
              <w:rPr>
                <w:rFonts w:ascii="Times New Roman" w:hAnsi="Times New Roman"/>
                <w:sz w:val="24"/>
                <w:szCs w:val="24"/>
              </w:rPr>
              <w:t>Ponderea redusă a liniilor de cale ferată duble</w:t>
            </w:r>
          </w:p>
          <w:p w:rsidR="00CB4914" w:rsidRPr="00C12DD4" w:rsidRDefault="00CB4914" w:rsidP="004509C3">
            <w:pPr>
              <w:pStyle w:val="ListParagraph"/>
              <w:numPr>
                <w:ilvl w:val="0"/>
                <w:numId w:val="36"/>
              </w:numPr>
              <w:autoSpaceDE w:val="0"/>
              <w:autoSpaceDN w:val="0"/>
              <w:adjustRightInd w:val="0"/>
              <w:spacing w:after="0" w:line="360" w:lineRule="auto"/>
              <w:jc w:val="both"/>
              <w:rPr>
                <w:rFonts w:ascii="Times New Roman" w:hAnsi="Times New Roman"/>
                <w:sz w:val="24"/>
                <w:szCs w:val="24"/>
              </w:rPr>
            </w:pPr>
            <w:r w:rsidRPr="00C12DD4">
              <w:rPr>
                <w:rFonts w:ascii="Times New Roman" w:hAnsi="Times New Roman"/>
                <w:sz w:val="24"/>
                <w:szCs w:val="24"/>
              </w:rPr>
              <w:t>Lipsa inelelor de centură</w:t>
            </w:r>
          </w:p>
          <w:p w:rsidR="00CB4914" w:rsidRPr="00C12DD4" w:rsidRDefault="00CB4914" w:rsidP="004509C3">
            <w:pPr>
              <w:pStyle w:val="ListParagraph"/>
              <w:numPr>
                <w:ilvl w:val="0"/>
                <w:numId w:val="36"/>
              </w:numPr>
              <w:autoSpaceDE w:val="0"/>
              <w:autoSpaceDN w:val="0"/>
              <w:adjustRightInd w:val="0"/>
              <w:spacing w:after="0" w:line="360" w:lineRule="auto"/>
              <w:jc w:val="both"/>
              <w:rPr>
                <w:rFonts w:ascii="Times New Roman" w:hAnsi="Times New Roman"/>
                <w:sz w:val="24"/>
                <w:szCs w:val="24"/>
              </w:rPr>
            </w:pPr>
            <w:r w:rsidRPr="00C12DD4">
              <w:rPr>
                <w:rFonts w:ascii="Times New Roman" w:hAnsi="Times New Roman"/>
                <w:sz w:val="24"/>
                <w:szCs w:val="24"/>
              </w:rPr>
              <w:t>Lipsa autostrzilor</w:t>
            </w:r>
          </w:p>
          <w:p w:rsidR="00BC3CEF" w:rsidRPr="00C12DD4" w:rsidRDefault="00BC3CEF" w:rsidP="004509C3">
            <w:pPr>
              <w:pStyle w:val="ListParagraph"/>
              <w:numPr>
                <w:ilvl w:val="0"/>
                <w:numId w:val="36"/>
              </w:numPr>
              <w:autoSpaceDE w:val="0"/>
              <w:autoSpaceDN w:val="0"/>
              <w:adjustRightInd w:val="0"/>
              <w:spacing w:after="0" w:line="360" w:lineRule="auto"/>
              <w:jc w:val="both"/>
              <w:rPr>
                <w:rFonts w:ascii="Times New Roman" w:hAnsi="Times New Roman"/>
                <w:sz w:val="24"/>
                <w:szCs w:val="24"/>
              </w:rPr>
            </w:pPr>
            <w:r w:rsidRPr="00C12DD4">
              <w:rPr>
                <w:rFonts w:ascii="Times New Roman" w:hAnsi="Times New Roman"/>
                <w:sz w:val="24"/>
                <w:szCs w:val="24"/>
              </w:rPr>
              <w:lastRenderedPageBreak/>
              <w:t>Lipsa mijloacelor de transport</w:t>
            </w:r>
          </w:p>
          <w:p w:rsidR="00CB4914" w:rsidRPr="00C12DD4" w:rsidRDefault="00CB4914" w:rsidP="004509C3">
            <w:pPr>
              <w:pStyle w:val="ListParagraph"/>
              <w:numPr>
                <w:ilvl w:val="0"/>
                <w:numId w:val="36"/>
              </w:numPr>
              <w:autoSpaceDE w:val="0"/>
              <w:autoSpaceDN w:val="0"/>
              <w:adjustRightInd w:val="0"/>
              <w:spacing w:after="0" w:line="360" w:lineRule="auto"/>
              <w:jc w:val="both"/>
              <w:rPr>
                <w:rFonts w:ascii="Times New Roman" w:hAnsi="Times New Roman"/>
                <w:sz w:val="24"/>
                <w:szCs w:val="24"/>
              </w:rPr>
            </w:pPr>
            <w:r w:rsidRPr="00C12DD4">
              <w:rPr>
                <w:rFonts w:ascii="Times New Roman" w:hAnsi="Times New Roman"/>
                <w:sz w:val="24"/>
                <w:szCs w:val="24"/>
              </w:rPr>
              <w:t>Marcareaa, inscripționarea drumurilor de slabă calitate</w:t>
            </w:r>
          </w:p>
          <w:p w:rsidR="00CB4914" w:rsidRPr="00C12DD4" w:rsidRDefault="00CB4914" w:rsidP="004509C3">
            <w:pPr>
              <w:pStyle w:val="ListParagraph"/>
              <w:numPr>
                <w:ilvl w:val="0"/>
                <w:numId w:val="36"/>
              </w:numPr>
              <w:autoSpaceDE w:val="0"/>
              <w:autoSpaceDN w:val="0"/>
              <w:adjustRightInd w:val="0"/>
              <w:spacing w:after="0" w:line="360" w:lineRule="auto"/>
              <w:jc w:val="both"/>
              <w:rPr>
                <w:rFonts w:ascii="Times New Roman" w:hAnsi="Times New Roman"/>
                <w:sz w:val="24"/>
                <w:szCs w:val="24"/>
              </w:rPr>
            </w:pPr>
            <w:r w:rsidRPr="00C12DD4">
              <w:rPr>
                <w:rFonts w:ascii="Times New Roman" w:hAnsi="Times New Roman"/>
                <w:sz w:val="24"/>
                <w:szCs w:val="24"/>
              </w:rPr>
              <w:t>Capacitatea portantă scăzută a drumurilor</w:t>
            </w:r>
          </w:p>
        </w:tc>
      </w:tr>
      <w:tr w:rsidR="00CB4914" w:rsidRPr="00C12DD4" w:rsidTr="00BE0774">
        <w:tblPrEx>
          <w:tblLook w:val="0000" w:firstRow="0" w:lastRow="0" w:firstColumn="0" w:lastColumn="0" w:noHBand="0" w:noVBand="0"/>
        </w:tblPrEx>
        <w:trPr>
          <w:trHeight w:val="489"/>
        </w:trPr>
        <w:tc>
          <w:tcPr>
            <w:tcW w:w="5058" w:type="dxa"/>
            <w:gridSpan w:val="2"/>
            <w:vAlign w:val="center"/>
          </w:tcPr>
          <w:p w:rsidR="0059248D" w:rsidRPr="00C12DD4" w:rsidRDefault="0059248D" w:rsidP="000C2444">
            <w:pPr>
              <w:spacing w:after="0" w:line="360" w:lineRule="auto"/>
              <w:jc w:val="both"/>
              <w:rPr>
                <w:rStyle w:val="Emphasis"/>
                <w:rFonts w:ascii="Times New Roman" w:hAnsi="Times New Roman"/>
                <w:b/>
                <w:bCs/>
                <w:i w:val="0"/>
                <w:iCs w:val="0"/>
                <w:sz w:val="24"/>
                <w:szCs w:val="24"/>
                <w:shd w:val="clear" w:color="auto" w:fill="FFFFFF"/>
              </w:rPr>
            </w:pPr>
            <w:r>
              <w:rPr>
                <w:rStyle w:val="Emphasis"/>
                <w:rFonts w:ascii="Times New Roman" w:hAnsi="Times New Roman"/>
                <w:b/>
                <w:bCs/>
                <w:i w:val="0"/>
                <w:iCs w:val="0"/>
                <w:sz w:val="24"/>
                <w:szCs w:val="24"/>
                <w:shd w:val="clear" w:color="auto" w:fill="FFFFFF"/>
              </w:rPr>
              <w:lastRenderedPageBreak/>
              <w:t>Oportunități (</w:t>
            </w:r>
            <w:r w:rsidRPr="00C12DD4">
              <w:rPr>
                <w:rStyle w:val="Emphasis"/>
                <w:rFonts w:ascii="Times New Roman" w:hAnsi="Times New Roman"/>
                <w:b/>
                <w:bCs/>
                <w:i w:val="0"/>
                <w:iCs w:val="0"/>
                <w:sz w:val="24"/>
                <w:szCs w:val="24"/>
                <w:shd w:val="clear" w:color="auto" w:fill="FFFFFF"/>
              </w:rPr>
              <w:t>Opportunities</w:t>
            </w:r>
            <w:r>
              <w:rPr>
                <w:rStyle w:val="Emphasis"/>
                <w:rFonts w:ascii="Times New Roman" w:hAnsi="Times New Roman"/>
                <w:b/>
                <w:bCs/>
                <w:i w:val="0"/>
                <w:iCs w:val="0"/>
                <w:sz w:val="24"/>
                <w:szCs w:val="24"/>
                <w:shd w:val="clear" w:color="auto" w:fill="FFFFFF"/>
              </w:rPr>
              <w:t>)</w:t>
            </w:r>
          </w:p>
          <w:p w:rsidR="00CB4914" w:rsidRPr="00C12DD4" w:rsidRDefault="00CB4914" w:rsidP="004509C3">
            <w:pPr>
              <w:pStyle w:val="ListParagraph"/>
              <w:numPr>
                <w:ilvl w:val="0"/>
                <w:numId w:val="37"/>
              </w:numPr>
              <w:spacing w:after="0" w:line="360" w:lineRule="auto"/>
              <w:jc w:val="both"/>
              <w:rPr>
                <w:rFonts w:ascii="Times New Roman" w:hAnsi="Times New Roman"/>
                <w:sz w:val="24"/>
                <w:szCs w:val="24"/>
              </w:rPr>
            </w:pPr>
            <w:r w:rsidRPr="00C12DD4">
              <w:rPr>
                <w:rFonts w:ascii="Times New Roman" w:hAnsi="Times New Roman"/>
                <w:sz w:val="24"/>
                <w:szCs w:val="24"/>
              </w:rPr>
              <w:t>Modernizarea infrastructurii rutiere</w:t>
            </w:r>
          </w:p>
          <w:p w:rsidR="00496E24" w:rsidRPr="00C12DD4" w:rsidRDefault="00496E24" w:rsidP="004509C3">
            <w:pPr>
              <w:pStyle w:val="Default"/>
              <w:numPr>
                <w:ilvl w:val="0"/>
                <w:numId w:val="37"/>
              </w:numPr>
              <w:spacing w:line="360" w:lineRule="auto"/>
              <w:jc w:val="both"/>
              <w:rPr>
                <w:rFonts w:ascii="Times New Roman" w:hAnsi="Times New Roman" w:cs="Times New Roman"/>
                <w:lang w:val="ro-RO"/>
              </w:rPr>
            </w:pPr>
            <w:r w:rsidRPr="00C12DD4">
              <w:rPr>
                <w:rFonts w:ascii="Times New Roman" w:hAnsi="Times New Roman" w:cs="Times New Roman"/>
                <w:lang w:val="ro-RO"/>
              </w:rPr>
              <w:t xml:space="preserve">Master Planul General de Transport al României (MPGT) - planificării investitiilor în transporturi </w:t>
            </w:r>
          </w:p>
          <w:p w:rsidR="00496E24" w:rsidRPr="00C12DD4" w:rsidRDefault="00496E24" w:rsidP="000C2444">
            <w:pPr>
              <w:spacing w:after="0" w:line="360" w:lineRule="auto"/>
              <w:jc w:val="both"/>
              <w:rPr>
                <w:rFonts w:ascii="Times New Roman" w:hAnsi="Times New Roman"/>
                <w:b/>
                <w:sz w:val="24"/>
                <w:szCs w:val="24"/>
              </w:rPr>
            </w:pPr>
            <w:r w:rsidRPr="00C12DD4">
              <w:rPr>
                <w:rFonts w:ascii="Times New Roman" w:hAnsi="Times New Roman"/>
                <w:sz w:val="24"/>
                <w:szCs w:val="24"/>
              </w:rPr>
              <w:t xml:space="preserve"> </w:t>
            </w:r>
          </w:p>
        </w:tc>
        <w:tc>
          <w:tcPr>
            <w:tcW w:w="4410" w:type="dxa"/>
            <w:vAlign w:val="center"/>
          </w:tcPr>
          <w:p w:rsidR="0059248D" w:rsidRPr="00C12DD4" w:rsidRDefault="0059248D" w:rsidP="000C2444">
            <w:pPr>
              <w:spacing w:after="0" w:line="360" w:lineRule="auto"/>
              <w:jc w:val="both"/>
              <w:rPr>
                <w:rStyle w:val="Emphasis"/>
                <w:rFonts w:ascii="Times New Roman" w:hAnsi="Times New Roman"/>
                <w:b/>
                <w:bCs/>
                <w:i w:val="0"/>
                <w:iCs w:val="0"/>
                <w:sz w:val="24"/>
                <w:szCs w:val="24"/>
                <w:shd w:val="clear" w:color="auto" w:fill="FFFFFF"/>
              </w:rPr>
            </w:pPr>
            <w:r>
              <w:rPr>
                <w:rStyle w:val="Emphasis"/>
                <w:rFonts w:ascii="Times New Roman" w:hAnsi="Times New Roman"/>
                <w:b/>
                <w:bCs/>
                <w:i w:val="0"/>
                <w:iCs w:val="0"/>
                <w:sz w:val="24"/>
                <w:szCs w:val="24"/>
                <w:shd w:val="clear" w:color="auto" w:fill="FFFFFF"/>
              </w:rPr>
              <w:t>Provocări (</w:t>
            </w:r>
            <w:r w:rsidRPr="00C12DD4">
              <w:rPr>
                <w:rStyle w:val="Emphasis"/>
                <w:rFonts w:ascii="Times New Roman" w:hAnsi="Times New Roman"/>
                <w:b/>
                <w:bCs/>
                <w:i w:val="0"/>
                <w:iCs w:val="0"/>
                <w:sz w:val="24"/>
                <w:szCs w:val="24"/>
                <w:shd w:val="clear" w:color="auto" w:fill="FFFFFF"/>
              </w:rPr>
              <w:t>Threats</w:t>
            </w:r>
            <w:r>
              <w:rPr>
                <w:rStyle w:val="Emphasis"/>
                <w:rFonts w:ascii="Times New Roman" w:hAnsi="Times New Roman"/>
                <w:b/>
                <w:bCs/>
                <w:i w:val="0"/>
                <w:iCs w:val="0"/>
                <w:sz w:val="24"/>
                <w:szCs w:val="24"/>
                <w:shd w:val="clear" w:color="auto" w:fill="FFFFFF"/>
              </w:rPr>
              <w:t>)</w:t>
            </w:r>
          </w:p>
          <w:p w:rsidR="00CB4914" w:rsidRPr="00FD5E00" w:rsidRDefault="00CB4914" w:rsidP="004509C3">
            <w:pPr>
              <w:pStyle w:val="ListParagraph"/>
              <w:numPr>
                <w:ilvl w:val="0"/>
                <w:numId w:val="37"/>
              </w:num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Neadaptarea infrastructurii de transport la cererea existentă</w:t>
            </w:r>
          </w:p>
          <w:p w:rsidR="00CB4914" w:rsidRPr="00FD5E00" w:rsidRDefault="00CB4914" w:rsidP="004509C3">
            <w:pPr>
              <w:pStyle w:val="ListParagraph"/>
              <w:numPr>
                <w:ilvl w:val="0"/>
                <w:numId w:val="37"/>
              </w:num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Calitatea sabă a execuției lucrărilor în infrastructură rutieră și feroviară</w:t>
            </w:r>
          </w:p>
          <w:p w:rsidR="00CB4914" w:rsidRPr="00C12DD4" w:rsidRDefault="00CB4914" w:rsidP="004509C3">
            <w:pPr>
              <w:pStyle w:val="ListParagraph"/>
              <w:numPr>
                <w:ilvl w:val="0"/>
                <w:numId w:val="37"/>
              </w:numPr>
              <w:spacing w:after="0" w:line="360" w:lineRule="auto"/>
              <w:jc w:val="both"/>
              <w:rPr>
                <w:rFonts w:ascii="Times New Roman" w:hAnsi="Times New Roman"/>
                <w:b/>
                <w:sz w:val="24"/>
                <w:szCs w:val="24"/>
              </w:rPr>
            </w:pPr>
            <w:r w:rsidRPr="00C12DD4">
              <w:rPr>
                <w:rFonts w:ascii="Times New Roman" w:hAnsi="Times New Roman"/>
                <w:sz w:val="24"/>
                <w:szCs w:val="24"/>
              </w:rPr>
              <w:t>Congestionarea traficului în mediu urban, ca urmare a unei infrastructuri rutiere necorespunzătoare</w:t>
            </w:r>
          </w:p>
        </w:tc>
      </w:tr>
      <w:tr w:rsidR="00CB4914" w:rsidRPr="00C12DD4" w:rsidTr="00BE0774">
        <w:tblPrEx>
          <w:tblLook w:val="0000" w:firstRow="0" w:lastRow="0" w:firstColumn="0" w:lastColumn="0" w:noHBand="0" w:noVBand="0"/>
        </w:tblPrEx>
        <w:trPr>
          <w:trHeight w:val="275"/>
        </w:trPr>
        <w:tc>
          <w:tcPr>
            <w:tcW w:w="9468" w:type="dxa"/>
            <w:gridSpan w:val="3"/>
            <w:shd w:val="clear" w:color="auto" w:fill="FABF8F" w:themeFill="accent6" w:themeFillTint="99"/>
            <w:vAlign w:val="center"/>
          </w:tcPr>
          <w:p w:rsidR="00CB4914" w:rsidRPr="00C12DD4" w:rsidRDefault="00CB4914" w:rsidP="00BE0774">
            <w:pPr>
              <w:spacing w:after="0" w:line="360" w:lineRule="auto"/>
              <w:ind w:left="108"/>
              <w:rPr>
                <w:rFonts w:ascii="Times New Roman" w:hAnsi="Times New Roman"/>
                <w:b/>
                <w:sz w:val="26"/>
                <w:szCs w:val="26"/>
              </w:rPr>
            </w:pPr>
            <w:r w:rsidRPr="00C12DD4">
              <w:rPr>
                <w:rFonts w:ascii="Times New Roman" w:hAnsi="Times New Roman"/>
                <w:b/>
                <w:sz w:val="26"/>
                <w:szCs w:val="26"/>
              </w:rPr>
              <w:t>Turism</w:t>
            </w:r>
          </w:p>
        </w:tc>
      </w:tr>
      <w:tr w:rsidR="00CB4914" w:rsidRPr="00C12DD4" w:rsidTr="00BE0774">
        <w:tblPrEx>
          <w:tblLook w:val="0000" w:firstRow="0" w:lastRow="0" w:firstColumn="0" w:lastColumn="0" w:noHBand="0" w:noVBand="0"/>
        </w:tblPrEx>
        <w:trPr>
          <w:trHeight w:val="489"/>
        </w:trPr>
        <w:tc>
          <w:tcPr>
            <w:tcW w:w="5058" w:type="dxa"/>
            <w:gridSpan w:val="2"/>
            <w:vAlign w:val="center"/>
          </w:tcPr>
          <w:p w:rsidR="0059248D" w:rsidRPr="00C12DD4" w:rsidRDefault="0059248D" w:rsidP="000C2444">
            <w:pPr>
              <w:spacing w:after="0" w:line="360" w:lineRule="auto"/>
              <w:jc w:val="both"/>
              <w:rPr>
                <w:rStyle w:val="Emphasis"/>
                <w:rFonts w:ascii="Times New Roman" w:hAnsi="Times New Roman"/>
                <w:b/>
                <w:bCs/>
                <w:i w:val="0"/>
                <w:iCs w:val="0"/>
                <w:sz w:val="24"/>
                <w:szCs w:val="24"/>
                <w:shd w:val="clear" w:color="auto" w:fill="FFFFFF"/>
              </w:rPr>
            </w:pPr>
            <w:r>
              <w:rPr>
                <w:rStyle w:val="Emphasis"/>
                <w:rFonts w:ascii="Times New Roman" w:hAnsi="Times New Roman"/>
                <w:b/>
                <w:bCs/>
                <w:i w:val="0"/>
                <w:iCs w:val="0"/>
                <w:sz w:val="24"/>
                <w:szCs w:val="24"/>
                <w:shd w:val="clear" w:color="auto" w:fill="FFFFFF"/>
              </w:rPr>
              <w:t>Puncte tari (</w:t>
            </w:r>
            <w:r w:rsidRPr="00C12DD4">
              <w:rPr>
                <w:rStyle w:val="Emphasis"/>
                <w:rFonts w:ascii="Times New Roman" w:hAnsi="Times New Roman"/>
                <w:b/>
                <w:bCs/>
                <w:i w:val="0"/>
                <w:iCs w:val="0"/>
                <w:sz w:val="24"/>
                <w:szCs w:val="24"/>
                <w:shd w:val="clear" w:color="auto" w:fill="FFFFFF"/>
              </w:rPr>
              <w:t>Strengths</w:t>
            </w:r>
            <w:r>
              <w:rPr>
                <w:rStyle w:val="Emphasis"/>
                <w:rFonts w:ascii="Times New Roman" w:hAnsi="Times New Roman"/>
                <w:b/>
                <w:bCs/>
                <w:i w:val="0"/>
                <w:iCs w:val="0"/>
                <w:sz w:val="24"/>
                <w:szCs w:val="24"/>
                <w:shd w:val="clear" w:color="auto" w:fill="FFFFFF"/>
              </w:rPr>
              <w:t>)</w:t>
            </w:r>
          </w:p>
          <w:p w:rsidR="00CB4914" w:rsidRPr="00C12DD4" w:rsidRDefault="00CB4914" w:rsidP="004509C3">
            <w:pPr>
              <w:pStyle w:val="ListParagraph"/>
              <w:numPr>
                <w:ilvl w:val="0"/>
                <w:numId w:val="23"/>
              </w:numPr>
              <w:autoSpaceDE w:val="0"/>
              <w:autoSpaceDN w:val="0"/>
              <w:adjustRightInd w:val="0"/>
              <w:spacing w:after="0" w:line="360" w:lineRule="auto"/>
              <w:jc w:val="both"/>
              <w:rPr>
                <w:rFonts w:ascii="Times New Roman" w:hAnsi="Times New Roman"/>
                <w:sz w:val="24"/>
                <w:szCs w:val="24"/>
              </w:rPr>
            </w:pPr>
            <w:r w:rsidRPr="00C12DD4">
              <w:rPr>
                <w:rFonts w:ascii="Times New Roman" w:hAnsi="Times New Roman"/>
                <w:sz w:val="24"/>
                <w:szCs w:val="24"/>
              </w:rPr>
              <w:t>Interes major din partea autorităţilor judeţene care consideră turismul ca domeniu prioritar pentru dezvoltarea orașului;</w:t>
            </w:r>
          </w:p>
          <w:p w:rsidR="00CB4914" w:rsidRPr="00C12DD4" w:rsidRDefault="00CB4914" w:rsidP="004509C3">
            <w:pPr>
              <w:pStyle w:val="ListParagraph"/>
              <w:numPr>
                <w:ilvl w:val="0"/>
                <w:numId w:val="23"/>
              </w:numPr>
              <w:autoSpaceDE w:val="0"/>
              <w:autoSpaceDN w:val="0"/>
              <w:adjustRightInd w:val="0"/>
              <w:spacing w:after="0" w:line="360" w:lineRule="auto"/>
              <w:jc w:val="both"/>
              <w:rPr>
                <w:rFonts w:ascii="Times New Roman" w:hAnsi="Times New Roman"/>
                <w:sz w:val="24"/>
                <w:szCs w:val="24"/>
              </w:rPr>
            </w:pPr>
            <w:r w:rsidRPr="00C12DD4">
              <w:rPr>
                <w:rFonts w:ascii="Times New Roman" w:hAnsi="Times New Roman"/>
                <w:sz w:val="24"/>
                <w:szCs w:val="24"/>
              </w:rPr>
              <w:t>Densitate redusă a populaţiei</w:t>
            </w:r>
          </w:p>
          <w:p w:rsidR="00CB4914" w:rsidRPr="00C12DD4" w:rsidRDefault="00496E24" w:rsidP="004509C3">
            <w:pPr>
              <w:pStyle w:val="ListParagraph"/>
              <w:numPr>
                <w:ilvl w:val="0"/>
                <w:numId w:val="23"/>
              </w:numPr>
              <w:autoSpaceDE w:val="0"/>
              <w:autoSpaceDN w:val="0"/>
              <w:adjustRightInd w:val="0"/>
              <w:spacing w:after="0" w:line="360" w:lineRule="auto"/>
              <w:jc w:val="both"/>
              <w:rPr>
                <w:rFonts w:ascii="Times New Roman" w:hAnsi="Times New Roman"/>
                <w:sz w:val="24"/>
                <w:szCs w:val="24"/>
              </w:rPr>
            </w:pPr>
            <w:r w:rsidRPr="00C12DD4">
              <w:rPr>
                <w:rFonts w:ascii="Times New Roman" w:hAnsi="Times New Roman"/>
                <w:sz w:val="24"/>
                <w:szCs w:val="24"/>
              </w:rPr>
              <w:t>P</w:t>
            </w:r>
            <w:r w:rsidR="00CB4914" w:rsidRPr="00C12DD4">
              <w:rPr>
                <w:rFonts w:ascii="Times New Roman" w:hAnsi="Times New Roman"/>
                <w:sz w:val="24"/>
                <w:szCs w:val="24"/>
              </w:rPr>
              <w:t>oziția geografică, în apropierea granițelor cu Ungaria și Serbia</w:t>
            </w:r>
          </w:p>
          <w:p w:rsidR="00CB4914" w:rsidRPr="00C12DD4" w:rsidRDefault="00496E24" w:rsidP="004509C3">
            <w:pPr>
              <w:pStyle w:val="ListParagraph"/>
              <w:numPr>
                <w:ilvl w:val="0"/>
                <w:numId w:val="23"/>
              </w:numPr>
              <w:autoSpaceDE w:val="0"/>
              <w:autoSpaceDN w:val="0"/>
              <w:adjustRightInd w:val="0"/>
              <w:spacing w:after="0" w:line="360" w:lineRule="auto"/>
              <w:jc w:val="both"/>
              <w:rPr>
                <w:rFonts w:ascii="Times New Roman" w:hAnsi="Times New Roman"/>
                <w:sz w:val="24"/>
                <w:szCs w:val="24"/>
              </w:rPr>
            </w:pPr>
            <w:r w:rsidRPr="00C12DD4">
              <w:rPr>
                <w:rFonts w:ascii="Times New Roman" w:hAnsi="Times New Roman"/>
                <w:sz w:val="24"/>
                <w:szCs w:val="24"/>
              </w:rPr>
              <w:t>C</w:t>
            </w:r>
            <w:r w:rsidR="00CB4914" w:rsidRPr="00C12DD4">
              <w:rPr>
                <w:rFonts w:ascii="Times New Roman" w:hAnsi="Times New Roman"/>
                <w:sz w:val="24"/>
                <w:szCs w:val="24"/>
              </w:rPr>
              <w:t>ondițiile geografice (climă, hidrogeologice) favorabile</w:t>
            </w:r>
          </w:p>
          <w:p w:rsidR="00CB4914" w:rsidRPr="00C12DD4" w:rsidRDefault="00CB4914" w:rsidP="004509C3">
            <w:pPr>
              <w:pStyle w:val="ListParagraph"/>
              <w:numPr>
                <w:ilvl w:val="0"/>
                <w:numId w:val="23"/>
              </w:numPr>
              <w:autoSpaceDE w:val="0"/>
              <w:autoSpaceDN w:val="0"/>
              <w:adjustRightInd w:val="0"/>
              <w:spacing w:after="0" w:line="360" w:lineRule="auto"/>
              <w:jc w:val="both"/>
              <w:rPr>
                <w:rFonts w:ascii="Times New Roman" w:hAnsi="Times New Roman"/>
                <w:sz w:val="24"/>
                <w:szCs w:val="24"/>
              </w:rPr>
            </w:pPr>
            <w:r w:rsidRPr="00C12DD4">
              <w:rPr>
                <w:rFonts w:ascii="Times New Roman" w:hAnsi="Times New Roman"/>
                <w:sz w:val="24"/>
                <w:szCs w:val="24"/>
              </w:rPr>
              <w:t>potențial turistic și agroturistic ridicat</w:t>
            </w:r>
          </w:p>
          <w:p w:rsidR="00CB4914" w:rsidRPr="00FD5E00" w:rsidRDefault="00CB4914" w:rsidP="004509C3">
            <w:pPr>
              <w:pStyle w:val="ListParagraph"/>
              <w:numPr>
                <w:ilvl w:val="0"/>
                <w:numId w:val="23"/>
              </w:numPr>
              <w:autoSpaceDE w:val="0"/>
              <w:autoSpaceDN w:val="0"/>
              <w:adjustRightInd w:val="0"/>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Potenţial de turism cultural şi religios</w:t>
            </w:r>
          </w:p>
          <w:p w:rsidR="00CB4914" w:rsidRPr="00FD5E00" w:rsidRDefault="00CB4914" w:rsidP="004509C3">
            <w:pPr>
              <w:pStyle w:val="ListParagraph"/>
              <w:numPr>
                <w:ilvl w:val="0"/>
                <w:numId w:val="23"/>
              </w:numPr>
              <w:autoSpaceDE w:val="0"/>
              <w:autoSpaceDN w:val="0"/>
              <w:adjustRightInd w:val="0"/>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lastRenderedPageBreak/>
              <w:t xml:space="preserve">Zone </w:t>
            </w:r>
            <w:r w:rsidR="00496E24" w:rsidRPr="00FD5E00">
              <w:rPr>
                <w:rFonts w:ascii="Times New Roman" w:hAnsi="Times New Roman"/>
                <w:sz w:val="24"/>
                <w:szCs w:val="24"/>
                <w:lang w:val="fr-FR"/>
              </w:rPr>
              <w:t xml:space="preserve">de agreement </w:t>
            </w:r>
            <w:r w:rsidRPr="00FD5E00">
              <w:rPr>
                <w:rFonts w:ascii="Times New Roman" w:hAnsi="Times New Roman"/>
                <w:sz w:val="24"/>
                <w:szCs w:val="24"/>
                <w:lang w:val="fr-FR"/>
              </w:rPr>
              <w:t>protejate cu suprafeţe intinse (rezervaţii naturale, parcuri etc.) ;</w:t>
            </w:r>
          </w:p>
          <w:p w:rsidR="00CB4914" w:rsidRPr="00C12DD4" w:rsidRDefault="00CB4914" w:rsidP="004509C3">
            <w:pPr>
              <w:pStyle w:val="ListParagraph"/>
              <w:numPr>
                <w:ilvl w:val="0"/>
                <w:numId w:val="23"/>
              </w:numPr>
              <w:autoSpaceDE w:val="0"/>
              <w:autoSpaceDN w:val="0"/>
              <w:adjustRightInd w:val="0"/>
              <w:spacing w:after="0" w:line="360" w:lineRule="auto"/>
              <w:jc w:val="both"/>
              <w:rPr>
                <w:rStyle w:val="Emphasis"/>
                <w:rFonts w:ascii="Times New Roman" w:hAnsi="Times New Roman"/>
                <w:b/>
                <w:bCs/>
                <w:i w:val="0"/>
                <w:iCs w:val="0"/>
                <w:sz w:val="24"/>
                <w:szCs w:val="24"/>
              </w:rPr>
            </w:pPr>
            <w:r w:rsidRPr="00C12DD4">
              <w:rPr>
                <w:rFonts w:ascii="Times New Roman" w:hAnsi="Times New Roman"/>
                <w:sz w:val="24"/>
                <w:szCs w:val="24"/>
              </w:rPr>
              <w:t>Spaţiul rural nepoluat, în special în zonele înalte</w:t>
            </w:r>
          </w:p>
          <w:p w:rsidR="00CB4914" w:rsidRPr="00C12DD4" w:rsidRDefault="00CB4914" w:rsidP="000C2444">
            <w:pPr>
              <w:spacing w:after="0" w:line="360" w:lineRule="auto"/>
              <w:ind w:left="108"/>
              <w:jc w:val="both"/>
              <w:rPr>
                <w:rFonts w:ascii="Times New Roman" w:hAnsi="Times New Roman"/>
                <w:b/>
                <w:sz w:val="24"/>
                <w:szCs w:val="24"/>
              </w:rPr>
            </w:pPr>
          </w:p>
        </w:tc>
        <w:tc>
          <w:tcPr>
            <w:tcW w:w="4410" w:type="dxa"/>
            <w:vAlign w:val="center"/>
          </w:tcPr>
          <w:p w:rsidR="0059248D" w:rsidRPr="00C12DD4" w:rsidRDefault="0059248D" w:rsidP="000C2444">
            <w:pPr>
              <w:spacing w:after="0" w:line="360" w:lineRule="auto"/>
              <w:jc w:val="both"/>
              <w:rPr>
                <w:rStyle w:val="Emphasis"/>
                <w:rFonts w:ascii="Times New Roman" w:hAnsi="Times New Roman"/>
                <w:b/>
                <w:bCs/>
                <w:i w:val="0"/>
                <w:iCs w:val="0"/>
                <w:sz w:val="24"/>
                <w:szCs w:val="24"/>
                <w:shd w:val="clear" w:color="auto" w:fill="FFFFFF"/>
              </w:rPr>
            </w:pPr>
            <w:r>
              <w:rPr>
                <w:rStyle w:val="Emphasis"/>
                <w:rFonts w:ascii="Times New Roman" w:hAnsi="Times New Roman"/>
                <w:b/>
                <w:bCs/>
                <w:i w:val="0"/>
                <w:iCs w:val="0"/>
                <w:sz w:val="24"/>
                <w:szCs w:val="24"/>
                <w:shd w:val="clear" w:color="auto" w:fill="FFFFFF"/>
              </w:rPr>
              <w:lastRenderedPageBreak/>
              <w:t>Puncte slabe (</w:t>
            </w:r>
            <w:r w:rsidRPr="00C12DD4">
              <w:rPr>
                <w:rStyle w:val="Emphasis"/>
                <w:rFonts w:ascii="Times New Roman" w:hAnsi="Times New Roman"/>
                <w:b/>
                <w:bCs/>
                <w:i w:val="0"/>
                <w:iCs w:val="0"/>
                <w:sz w:val="24"/>
                <w:szCs w:val="24"/>
                <w:shd w:val="clear" w:color="auto" w:fill="FFFFFF"/>
              </w:rPr>
              <w:t>Weaknesses</w:t>
            </w:r>
            <w:r>
              <w:rPr>
                <w:rStyle w:val="Emphasis"/>
                <w:rFonts w:ascii="Times New Roman" w:hAnsi="Times New Roman"/>
                <w:b/>
                <w:bCs/>
                <w:i w:val="0"/>
                <w:iCs w:val="0"/>
                <w:sz w:val="24"/>
                <w:szCs w:val="24"/>
                <w:shd w:val="clear" w:color="auto" w:fill="FFFFFF"/>
              </w:rPr>
              <w:t>)</w:t>
            </w:r>
          </w:p>
          <w:p w:rsidR="00CB4914" w:rsidRPr="00FD5E00" w:rsidRDefault="00CB4914" w:rsidP="004509C3">
            <w:pPr>
              <w:pStyle w:val="ListParagraph"/>
              <w:numPr>
                <w:ilvl w:val="0"/>
                <w:numId w:val="24"/>
              </w:numPr>
              <w:autoSpaceDE w:val="0"/>
              <w:autoSpaceDN w:val="0"/>
              <w:adjustRightInd w:val="0"/>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Lipsa infrastructurii, de acces şi de mediu în zonele turistice şi cu potenţial turistic, respective infrastructură necorespunzătoare unde aceasta totuşi există;</w:t>
            </w:r>
          </w:p>
          <w:p w:rsidR="00CB4914" w:rsidRPr="00C12DD4" w:rsidRDefault="00CB4914" w:rsidP="004509C3">
            <w:pPr>
              <w:pStyle w:val="ListParagraph"/>
              <w:numPr>
                <w:ilvl w:val="0"/>
                <w:numId w:val="24"/>
              </w:numPr>
              <w:autoSpaceDE w:val="0"/>
              <w:autoSpaceDN w:val="0"/>
              <w:adjustRightInd w:val="0"/>
              <w:spacing w:after="0" w:line="360" w:lineRule="auto"/>
              <w:jc w:val="both"/>
              <w:rPr>
                <w:rFonts w:ascii="Times New Roman" w:hAnsi="Times New Roman"/>
                <w:sz w:val="24"/>
                <w:szCs w:val="24"/>
              </w:rPr>
            </w:pPr>
            <w:r w:rsidRPr="00C12DD4">
              <w:rPr>
                <w:rFonts w:ascii="Times New Roman" w:hAnsi="Times New Roman"/>
                <w:sz w:val="24"/>
                <w:szCs w:val="24"/>
              </w:rPr>
              <w:t>Insuficienta promovare a turismului;</w:t>
            </w:r>
          </w:p>
          <w:p w:rsidR="00CB4914" w:rsidRPr="00FD5E00" w:rsidRDefault="00CB4914" w:rsidP="004509C3">
            <w:pPr>
              <w:pStyle w:val="ListParagraph"/>
              <w:numPr>
                <w:ilvl w:val="0"/>
                <w:numId w:val="24"/>
              </w:numPr>
              <w:autoSpaceDE w:val="0"/>
              <w:autoSpaceDN w:val="0"/>
              <w:adjustRightInd w:val="0"/>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Infrastructura specifică de turism – insuficientă şi perimată;</w:t>
            </w:r>
          </w:p>
          <w:p w:rsidR="00CB4914" w:rsidRPr="00C12DD4" w:rsidRDefault="00CB4914" w:rsidP="004509C3">
            <w:pPr>
              <w:pStyle w:val="ListParagraph"/>
              <w:numPr>
                <w:ilvl w:val="0"/>
                <w:numId w:val="24"/>
              </w:numPr>
              <w:autoSpaceDE w:val="0"/>
              <w:autoSpaceDN w:val="0"/>
              <w:adjustRightInd w:val="0"/>
              <w:spacing w:after="0" w:line="360" w:lineRule="auto"/>
              <w:jc w:val="both"/>
              <w:rPr>
                <w:rFonts w:ascii="Times New Roman" w:hAnsi="Times New Roman"/>
                <w:sz w:val="24"/>
                <w:szCs w:val="24"/>
              </w:rPr>
            </w:pPr>
            <w:r w:rsidRPr="00C12DD4">
              <w:rPr>
                <w:rFonts w:ascii="Times New Roman" w:hAnsi="Times New Roman"/>
                <w:sz w:val="24"/>
                <w:szCs w:val="24"/>
              </w:rPr>
              <w:t xml:space="preserve">Starea de conservare în continuă degradare a unor obiective protejate </w:t>
            </w:r>
            <w:r w:rsidRPr="00C12DD4">
              <w:rPr>
                <w:rFonts w:ascii="Times New Roman" w:hAnsi="Times New Roman"/>
                <w:sz w:val="24"/>
                <w:szCs w:val="24"/>
              </w:rPr>
              <w:lastRenderedPageBreak/>
              <w:t>naturale şi culturale;</w:t>
            </w:r>
          </w:p>
          <w:p w:rsidR="00CB4914" w:rsidRPr="00FD5E00" w:rsidRDefault="00CB4914" w:rsidP="004509C3">
            <w:pPr>
              <w:pStyle w:val="ListParagraph"/>
              <w:numPr>
                <w:ilvl w:val="0"/>
                <w:numId w:val="24"/>
              </w:numPr>
              <w:autoSpaceDE w:val="0"/>
              <w:autoSpaceDN w:val="0"/>
              <w:adjustRightInd w:val="0"/>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Lipsa centrelor de vizitare şi a punctelor de informare turistică în zona parcurilor naţionale şi naturale;</w:t>
            </w:r>
          </w:p>
          <w:p w:rsidR="00496E24" w:rsidRPr="00FD5E00" w:rsidRDefault="00496E24" w:rsidP="000C2444">
            <w:pPr>
              <w:autoSpaceDE w:val="0"/>
              <w:autoSpaceDN w:val="0"/>
              <w:adjustRightInd w:val="0"/>
              <w:spacing w:after="0" w:line="360" w:lineRule="auto"/>
              <w:ind w:left="360"/>
              <w:jc w:val="both"/>
              <w:rPr>
                <w:rFonts w:ascii="Times New Roman" w:hAnsi="Times New Roman"/>
                <w:sz w:val="24"/>
                <w:szCs w:val="24"/>
                <w:lang w:val="fr-FR"/>
              </w:rPr>
            </w:pPr>
          </w:p>
        </w:tc>
      </w:tr>
      <w:tr w:rsidR="00CB4914" w:rsidRPr="00C12DD4" w:rsidTr="00BE0774">
        <w:tblPrEx>
          <w:tblLook w:val="0000" w:firstRow="0" w:lastRow="0" w:firstColumn="0" w:lastColumn="0" w:noHBand="0" w:noVBand="0"/>
        </w:tblPrEx>
        <w:trPr>
          <w:trHeight w:val="489"/>
        </w:trPr>
        <w:tc>
          <w:tcPr>
            <w:tcW w:w="5058" w:type="dxa"/>
            <w:gridSpan w:val="2"/>
            <w:vAlign w:val="center"/>
          </w:tcPr>
          <w:p w:rsidR="0059248D" w:rsidRPr="00C12DD4" w:rsidRDefault="0059248D" w:rsidP="000C2444">
            <w:pPr>
              <w:spacing w:after="0" w:line="360" w:lineRule="auto"/>
              <w:jc w:val="both"/>
              <w:rPr>
                <w:rStyle w:val="Emphasis"/>
                <w:rFonts w:ascii="Times New Roman" w:hAnsi="Times New Roman"/>
                <w:b/>
                <w:bCs/>
                <w:i w:val="0"/>
                <w:iCs w:val="0"/>
                <w:sz w:val="24"/>
                <w:szCs w:val="24"/>
                <w:shd w:val="clear" w:color="auto" w:fill="FFFFFF"/>
              </w:rPr>
            </w:pPr>
            <w:r>
              <w:rPr>
                <w:rStyle w:val="Emphasis"/>
                <w:rFonts w:ascii="Times New Roman" w:hAnsi="Times New Roman"/>
                <w:b/>
                <w:bCs/>
                <w:i w:val="0"/>
                <w:iCs w:val="0"/>
                <w:sz w:val="24"/>
                <w:szCs w:val="24"/>
                <w:shd w:val="clear" w:color="auto" w:fill="FFFFFF"/>
              </w:rPr>
              <w:lastRenderedPageBreak/>
              <w:t>Oportunități (</w:t>
            </w:r>
            <w:r w:rsidRPr="00C12DD4">
              <w:rPr>
                <w:rStyle w:val="Emphasis"/>
                <w:rFonts w:ascii="Times New Roman" w:hAnsi="Times New Roman"/>
                <w:b/>
                <w:bCs/>
                <w:i w:val="0"/>
                <w:iCs w:val="0"/>
                <w:sz w:val="24"/>
                <w:szCs w:val="24"/>
                <w:shd w:val="clear" w:color="auto" w:fill="FFFFFF"/>
              </w:rPr>
              <w:t>Opportunities</w:t>
            </w:r>
            <w:r>
              <w:rPr>
                <w:rStyle w:val="Emphasis"/>
                <w:rFonts w:ascii="Times New Roman" w:hAnsi="Times New Roman"/>
                <w:b/>
                <w:bCs/>
                <w:i w:val="0"/>
                <w:iCs w:val="0"/>
                <w:sz w:val="24"/>
                <w:szCs w:val="24"/>
                <w:shd w:val="clear" w:color="auto" w:fill="FFFFFF"/>
              </w:rPr>
              <w:t>)</w:t>
            </w:r>
          </w:p>
          <w:p w:rsidR="00CB4914" w:rsidRPr="00C12DD4" w:rsidRDefault="00CB4914" w:rsidP="004509C3">
            <w:pPr>
              <w:pStyle w:val="ListParagraph"/>
              <w:numPr>
                <w:ilvl w:val="0"/>
                <w:numId w:val="25"/>
              </w:numPr>
              <w:autoSpaceDE w:val="0"/>
              <w:autoSpaceDN w:val="0"/>
              <w:adjustRightInd w:val="0"/>
              <w:spacing w:after="0" w:line="360" w:lineRule="auto"/>
              <w:jc w:val="both"/>
              <w:rPr>
                <w:rFonts w:ascii="Times New Roman" w:hAnsi="Times New Roman"/>
                <w:sz w:val="24"/>
                <w:szCs w:val="24"/>
              </w:rPr>
            </w:pPr>
            <w:r w:rsidRPr="00C12DD4">
              <w:rPr>
                <w:rFonts w:ascii="Times New Roman" w:hAnsi="Times New Roman"/>
                <w:sz w:val="24"/>
                <w:szCs w:val="24"/>
              </w:rPr>
              <w:t>Posibilitatea accesării de fonduri interne şi externe pentru reabiltarea monumentelor şi ansamblurilor istorice şi de arhitectură</w:t>
            </w:r>
          </w:p>
          <w:p w:rsidR="00CB4914" w:rsidRPr="00FD5E00" w:rsidRDefault="00CB4914" w:rsidP="004509C3">
            <w:pPr>
              <w:pStyle w:val="ListParagraph"/>
              <w:numPr>
                <w:ilvl w:val="0"/>
                <w:numId w:val="25"/>
              </w:numPr>
              <w:autoSpaceDE w:val="0"/>
              <w:autoSpaceDN w:val="0"/>
              <w:adjustRightInd w:val="0"/>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 xml:space="preserve">Tendinţa de extindere şi îmbunătăţire a reţelei de informare turistică; </w:t>
            </w:r>
          </w:p>
          <w:p w:rsidR="00CB4914" w:rsidRPr="00FD5E00" w:rsidRDefault="00CB4914" w:rsidP="004509C3">
            <w:pPr>
              <w:pStyle w:val="ListParagraph"/>
              <w:numPr>
                <w:ilvl w:val="0"/>
                <w:numId w:val="25"/>
              </w:numPr>
              <w:autoSpaceDE w:val="0"/>
              <w:autoSpaceDN w:val="0"/>
              <w:adjustRightInd w:val="0"/>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Participarea operatorilor de turism din judeţ la târgurile naţionale şi internaţionale;</w:t>
            </w:r>
          </w:p>
        </w:tc>
        <w:tc>
          <w:tcPr>
            <w:tcW w:w="4410" w:type="dxa"/>
            <w:vAlign w:val="center"/>
          </w:tcPr>
          <w:p w:rsidR="0059248D" w:rsidRPr="00C12DD4" w:rsidRDefault="0059248D" w:rsidP="000C2444">
            <w:pPr>
              <w:spacing w:after="0" w:line="360" w:lineRule="auto"/>
              <w:jc w:val="both"/>
              <w:rPr>
                <w:rStyle w:val="Emphasis"/>
                <w:rFonts w:ascii="Times New Roman" w:hAnsi="Times New Roman"/>
                <w:b/>
                <w:bCs/>
                <w:i w:val="0"/>
                <w:iCs w:val="0"/>
                <w:sz w:val="24"/>
                <w:szCs w:val="24"/>
                <w:shd w:val="clear" w:color="auto" w:fill="FFFFFF"/>
              </w:rPr>
            </w:pPr>
            <w:r>
              <w:rPr>
                <w:rStyle w:val="Emphasis"/>
                <w:rFonts w:ascii="Times New Roman" w:hAnsi="Times New Roman"/>
                <w:b/>
                <w:bCs/>
                <w:i w:val="0"/>
                <w:iCs w:val="0"/>
                <w:sz w:val="24"/>
                <w:szCs w:val="24"/>
                <w:shd w:val="clear" w:color="auto" w:fill="FFFFFF"/>
              </w:rPr>
              <w:t>Provocări (</w:t>
            </w:r>
            <w:r w:rsidRPr="00C12DD4">
              <w:rPr>
                <w:rStyle w:val="Emphasis"/>
                <w:rFonts w:ascii="Times New Roman" w:hAnsi="Times New Roman"/>
                <w:b/>
                <w:bCs/>
                <w:i w:val="0"/>
                <w:iCs w:val="0"/>
                <w:sz w:val="24"/>
                <w:szCs w:val="24"/>
                <w:shd w:val="clear" w:color="auto" w:fill="FFFFFF"/>
              </w:rPr>
              <w:t>Threats</w:t>
            </w:r>
            <w:r>
              <w:rPr>
                <w:rStyle w:val="Emphasis"/>
                <w:rFonts w:ascii="Times New Roman" w:hAnsi="Times New Roman"/>
                <w:b/>
                <w:bCs/>
                <w:i w:val="0"/>
                <w:iCs w:val="0"/>
                <w:sz w:val="24"/>
                <w:szCs w:val="24"/>
                <w:shd w:val="clear" w:color="auto" w:fill="FFFFFF"/>
              </w:rPr>
              <w:t>)</w:t>
            </w:r>
          </w:p>
          <w:p w:rsidR="00CB4914" w:rsidRPr="00FD5E00" w:rsidRDefault="00CB4914" w:rsidP="004509C3">
            <w:pPr>
              <w:pStyle w:val="ListParagraph"/>
              <w:numPr>
                <w:ilvl w:val="0"/>
                <w:numId w:val="26"/>
              </w:numPr>
              <w:autoSpaceDE w:val="0"/>
              <w:autoSpaceDN w:val="0"/>
              <w:adjustRightInd w:val="0"/>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Dezvoltare haotică a turismului fără respectarea principiilor dezvoltării durabile;</w:t>
            </w:r>
          </w:p>
          <w:p w:rsidR="00CB4914" w:rsidRPr="00FD5E00" w:rsidRDefault="00CB4914" w:rsidP="004509C3">
            <w:pPr>
              <w:pStyle w:val="ListParagraph"/>
              <w:numPr>
                <w:ilvl w:val="0"/>
                <w:numId w:val="26"/>
              </w:numPr>
              <w:autoSpaceDE w:val="0"/>
              <w:autoSpaceDN w:val="0"/>
              <w:adjustRightInd w:val="0"/>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Lipsa unor strategii concrete de dezvoltare a turismului, pe tipuri, va conduce la pierderea valorilor</w:t>
            </w:r>
          </w:p>
          <w:p w:rsidR="00CB4914" w:rsidRPr="00FD5E00" w:rsidRDefault="00CB4914" w:rsidP="004509C3">
            <w:pPr>
              <w:pStyle w:val="ListParagraph"/>
              <w:numPr>
                <w:ilvl w:val="0"/>
                <w:numId w:val="26"/>
              </w:numPr>
              <w:autoSpaceDE w:val="0"/>
              <w:autoSpaceDN w:val="0"/>
              <w:adjustRightInd w:val="0"/>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Concurenţa internaţională, precum şi cea internă;</w:t>
            </w:r>
          </w:p>
          <w:p w:rsidR="00CB4914" w:rsidRPr="00FD5E00" w:rsidRDefault="00CB4914" w:rsidP="000C2444">
            <w:pPr>
              <w:autoSpaceDE w:val="0"/>
              <w:autoSpaceDN w:val="0"/>
              <w:adjustRightInd w:val="0"/>
              <w:spacing w:after="0" w:line="360" w:lineRule="auto"/>
              <w:ind w:left="360"/>
              <w:jc w:val="both"/>
              <w:rPr>
                <w:rFonts w:ascii="Times New Roman" w:hAnsi="Times New Roman"/>
                <w:sz w:val="24"/>
                <w:szCs w:val="24"/>
                <w:lang w:val="fr-FR"/>
              </w:rPr>
            </w:pPr>
          </w:p>
        </w:tc>
      </w:tr>
      <w:tr w:rsidR="00CB4914" w:rsidRPr="00C12DD4" w:rsidTr="00BE0774">
        <w:tblPrEx>
          <w:tblLook w:val="0000" w:firstRow="0" w:lastRow="0" w:firstColumn="0" w:lastColumn="0" w:noHBand="0" w:noVBand="0"/>
        </w:tblPrEx>
        <w:trPr>
          <w:trHeight w:val="323"/>
        </w:trPr>
        <w:tc>
          <w:tcPr>
            <w:tcW w:w="9468" w:type="dxa"/>
            <w:gridSpan w:val="3"/>
            <w:shd w:val="clear" w:color="auto" w:fill="FABF8F" w:themeFill="accent6" w:themeFillTint="99"/>
            <w:vAlign w:val="center"/>
          </w:tcPr>
          <w:p w:rsidR="00CB4914" w:rsidRPr="00C12DD4" w:rsidRDefault="00CB4914" w:rsidP="00BE0774">
            <w:pPr>
              <w:spacing w:after="0" w:line="360" w:lineRule="auto"/>
              <w:ind w:left="108"/>
              <w:rPr>
                <w:rFonts w:ascii="Times New Roman" w:hAnsi="Times New Roman"/>
                <w:b/>
                <w:sz w:val="26"/>
                <w:szCs w:val="26"/>
              </w:rPr>
            </w:pPr>
            <w:r w:rsidRPr="00C12DD4">
              <w:rPr>
                <w:rFonts w:ascii="Times New Roman" w:hAnsi="Times New Roman"/>
                <w:b/>
                <w:sz w:val="26"/>
                <w:szCs w:val="26"/>
              </w:rPr>
              <w:t>Cultura, tradiție, tineret</w:t>
            </w:r>
          </w:p>
        </w:tc>
      </w:tr>
      <w:tr w:rsidR="00CB4914" w:rsidRPr="00C12DD4" w:rsidTr="00BE0774">
        <w:tblPrEx>
          <w:tblLook w:val="0000" w:firstRow="0" w:lastRow="0" w:firstColumn="0" w:lastColumn="0" w:noHBand="0" w:noVBand="0"/>
        </w:tblPrEx>
        <w:trPr>
          <w:trHeight w:val="2420"/>
        </w:trPr>
        <w:tc>
          <w:tcPr>
            <w:tcW w:w="5058" w:type="dxa"/>
            <w:gridSpan w:val="2"/>
            <w:vAlign w:val="center"/>
          </w:tcPr>
          <w:p w:rsidR="0059248D" w:rsidRPr="00C12DD4" w:rsidRDefault="0059248D" w:rsidP="000C2444">
            <w:pPr>
              <w:spacing w:after="0" w:line="360" w:lineRule="auto"/>
              <w:jc w:val="both"/>
              <w:rPr>
                <w:rStyle w:val="Emphasis"/>
                <w:rFonts w:ascii="Times New Roman" w:hAnsi="Times New Roman"/>
                <w:b/>
                <w:bCs/>
                <w:i w:val="0"/>
                <w:iCs w:val="0"/>
                <w:sz w:val="24"/>
                <w:szCs w:val="24"/>
                <w:shd w:val="clear" w:color="auto" w:fill="FFFFFF"/>
              </w:rPr>
            </w:pPr>
            <w:r>
              <w:rPr>
                <w:rStyle w:val="Emphasis"/>
                <w:rFonts w:ascii="Times New Roman" w:hAnsi="Times New Roman"/>
                <w:b/>
                <w:bCs/>
                <w:i w:val="0"/>
                <w:iCs w:val="0"/>
                <w:sz w:val="24"/>
                <w:szCs w:val="24"/>
                <w:shd w:val="clear" w:color="auto" w:fill="FFFFFF"/>
              </w:rPr>
              <w:t>Puncte tari (</w:t>
            </w:r>
            <w:r w:rsidRPr="00C12DD4">
              <w:rPr>
                <w:rStyle w:val="Emphasis"/>
                <w:rFonts w:ascii="Times New Roman" w:hAnsi="Times New Roman"/>
                <w:b/>
                <w:bCs/>
                <w:i w:val="0"/>
                <w:iCs w:val="0"/>
                <w:sz w:val="24"/>
                <w:szCs w:val="24"/>
                <w:shd w:val="clear" w:color="auto" w:fill="FFFFFF"/>
              </w:rPr>
              <w:t>Strengths</w:t>
            </w:r>
            <w:r>
              <w:rPr>
                <w:rStyle w:val="Emphasis"/>
                <w:rFonts w:ascii="Times New Roman" w:hAnsi="Times New Roman"/>
                <w:b/>
                <w:bCs/>
                <w:i w:val="0"/>
                <w:iCs w:val="0"/>
                <w:sz w:val="24"/>
                <w:szCs w:val="24"/>
                <w:shd w:val="clear" w:color="auto" w:fill="FFFFFF"/>
              </w:rPr>
              <w:t>)</w:t>
            </w:r>
          </w:p>
          <w:p w:rsidR="00CB4914" w:rsidRPr="00FD5E00" w:rsidRDefault="00CB4914" w:rsidP="004509C3">
            <w:pPr>
              <w:pStyle w:val="ListParagraph"/>
              <w:numPr>
                <w:ilvl w:val="0"/>
                <w:numId w:val="28"/>
              </w:numPr>
              <w:autoSpaceDE w:val="0"/>
              <w:autoSpaceDN w:val="0"/>
              <w:adjustRightInd w:val="0"/>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Existenţa multor obiective culturale şi case de cultură;</w:t>
            </w:r>
          </w:p>
          <w:p w:rsidR="00CB4914" w:rsidRPr="00FD5E00" w:rsidRDefault="00CB4914" w:rsidP="004509C3">
            <w:pPr>
              <w:pStyle w:val="ListParagraph"/>
              <w:numPr>
                <w:ilvl w:val="0"/>
                <w:numId w:val="28"/>
              </w:numPr>
              <w:autoSpaceDE w:val="0"/>
              <w:autoSpaceDN w:val="0"/>
              <w:adjustRightInd w:val="0"/>
              <w:spacing w:after="0" w:line="360" w:lineRule="auto"/>
              <w:jc w:val="both"/>
              <w:rPr>
                <w:rStyle w:val="Emphasis"/>
                <w:rFonts w:ascii="Times New Roman" w:hAnsi="Times New Roman"/>
                <w:b/>
                <w:bCs/>
                <w:i w:val="0"/>
                <w:iCs w:val="0"/>
                <w:sz w:val="24"/>
                <w:szCs w:val="24"/>
                <w:lang w:val="fr-FR"/>
              </w:rPr>
            </w:pPr>
            <w:r w:rsidRPr="00FD5E00">
              <w:rPr>
                <w:rFonts w:ascii="Times New Roman" w:hAnsi="Times New Roman"/>
                <w:sz w:val="24"/>
                <w:szCs w:val="24"/>
                <w:lang w:val="fr-FR"/>
              </w:rPr>
              <w:t xml:space="preserve">Existenţa unui număr însemnat de muzee, situri arheologice, cetăţi şi fortificaţii, monumente </w:t>
            </w:r>
            <w:r w:rsidRPr="00C12DD4">
              <w:rPr>
                <w:rFonts w:ascii="Times New Roman" w:hAnsi="Times New Roman"/>
                <w:sz w:val="24"/>
                <w:szCs w:val="24"/>
              </w:rPr>
              <w:pgNum/>
            </w:r>
            <w:r w:rsidRPr="00FD5E00">
              <w:rPr>
                <w:rFonts w:ascii="Times New Roman" w:hAnsi="Times New Roman"/>
                <w:sz w:val="24"/>
                <w:szCs w:val="24"/>
                <w:lang w:val="fr-FR"/>
              </w:rPr>
              <w:t>ndustrial</w:t>
            </w:r>
            <w:r w:rsidRPr="00C12DD4">
              <w:rPr>
                <w:rFonts w:ascii="Times New Roman" w:hAnsi="Times New Roman"/>
                <w:sz w:val="24"/>
                <w:szCs w:val="24"/>
              </w:rPr>
              <w:pgNum/>
            </w:r>
            <w:r w:rsidRPr="00FD5E00">
              <w:rPr>
                <w:rFonts w:ascii="Times New Roman" w:hAnsi="Times New Roman"/>
                <w:sz w:val="24"/>
                <w:szCs w:val="24"/>
                <w:lang w:val="fr-FR"/>
              </w:rPr>
              <w:t xml:space="preserve">ive pentru istoria </w:t>
            </w:r>
            <w:r w:rsidRPr="00C12DD4">
              <w:rPr>
                <w:rFonts w:ascii="Times New Roman" w:hAnsi="Times New Roman"/>
                <w:sz w:val="24"/>
                <w:szCs w:val="24"/>
              </w:rPr>
              <w:pgNum/>
            </w:r>
            <w:r w:rsidRPr="00FD5E00">
              <w:rPr>
                <w:rFonts w:ascii="Times New Roman" w:hAnsi="Times New Roman"/>
                <w:sz w:val="24"/>
                <w:szCs w:val="24"/>
                <w:lang w:val="fr-FR"/>
              </w:rPr>
              <w:t xml:space="preserve">ndustrial </w:t>
            </w:r>
          </w:p>
          <w:p w:rsidR="00CB4914" w:rsidRPr="00FD5E00" w:rsidRDefault="00CB4914" w:rsidP="000C2444">
            <w:pPr>
              <w:spacing w:after="0" w:line="360" w:lineRule="auto"/>
              <w:ind w:left="108"/>
              <w:jc w:val="both"/>
              <w:rPr>
                <w:rFonts w:ascii="Times New Roman" w:hAnsi="Times New Roman"/>
                <w:b/>
                <w:sz w:val="24"/>
                <w:szCs w:val="24"/>
                <w:lang w:val="fr-FR"/>
              </w:rPr>
            </w:pPr>
          </w:p>
        </w:tc>
        <w:tc>
          <w:tcPr>
            <w:tcW w:w="4410" w:type="dxa"/>
            <w:vAlign w:val="center"/>
          </w:tcPr>
          <w:p w:rsidR="0059248D" w:rsidRPr="00C12DD4" w:rsidRDefault="0059248D" w:rsidP="000C2444">
            <w:pPr>
              <w:spacing w:after="0" w:line="360" w:lineRule="auto"/>
              <w:jc w:val="both"/>
              <w:rPr>
                <w:rStyle w:val="Emphasis"/>
                <w:rFonts w:ascii="Times New Roman" w:hAnsi="Times New Roman"/>
                <w:b/>
                <w:bCs/>
                <w:i w:val="0"/>
                <w:iCs w:val="0"/>
                <w:sz w:val="24"/>
                <w:szCs w:val="24"/>
                <w:shd w:val="clear" w:color="auto" w:fill="FFFFFF"/>
              </w:rPr>
            </w:pPr>
            <w:r>
              <w:rPr>
                <w:rStyle w:val="Emphasis"/>
                <w:rFonts w:ascii="Times New Roman" w:hAnsi="Times New Roman"/>
                <w:b/>
                <w:bCs/>
                <w:i w:val="0"/>
                <w:iCs w:val="0"/>
                <w:sz w:val="24"/>
                <w:szCs w:val="24"/>
                <w:shd w:val="clear" w:color="auto" w:fill="FFFFFF"/>
              </w:rPr>
              <w:t>Puncte slabe (</w:t>
            </w:r>
            <w:r w:rsidRPr="00C12DD4">
              <w:rPr>
                <w:rStyle w:val="Emphasis"/>
                <w:rFonts w:ascii="Times New Roman" w:hAnsi="Times New Roman"/>
                <w:b/>
                <w:bCs/>
                <w:i w:val="0"/>
                <w:iCs w:val="0"/>
                <w:sz w:val="24"/>
                <w:szCs w:val="24"/>
                <w:shd w:val="clear" w:color="auto" w:fill="FFFFFF"/>
              </w:rPr>
              <w:t>Weaknesses</w:t>
            </w:r>
            <w:r>
              <w:rPr>
                <w:rStyle w:val="Emphasis"/>
                <w:rFonts w:ascii="Times New Roman" w:hAnsi="Times New Roman"/>
                <w:b/>
                <w:bCs/>
                <w:i w:val="0"/>
                <w:iCs w:val="0"/>
                <w:sz w:val="24"/>
                <w:szCs w:val="24"/>
                <w:shd w:val="clear" w:color="auto" w:fill="FFFFFF"/>
              </w:rPr>
              <w:t>)</w:t>
            </w:r>
          </w:p>
          <w:p w:rsidR="00CB4914" w:rsidRPr="00C12DD4" w:rsidRDefault="00CB4914" w:rsidP="004509C3">
            <w:pPr>
              <w:pStyle w:val="ListParagraph"/>
              <w:numPr>
                <w:ilvl w:val="0"/>
                <w:numId w:val="29"/>
              </w:numPr>
              <w:spacing w:after="0" w:line="360" w:lineRule="auto"/>
              <w:jc w:val="both"/>
              <w:rPr>
                <w:rFonts w:ascii="Times New Roman" w:hAnsi="Times New Roman"/>
                <w:sz w:val="24"/>
                <w:szCs w:val="24"/>
              </w:rPr>
            </w:pPr>
            <w:r w:rsidRPr="00C12DD4">
              <w:rPr>
                <w:rFonts w:ascii="Times New Roman" w:hAnsi="Times New Roman"/>
                <w:sz w:val="24"/>
                <w:szCs w:val="24"/>
              </w:rPr>
              <w:t>Cinematograf nedisponibil</w:t>
            </w:r>
          </w:p>
          <w:p w:rsidR="00CB4914" w:rsidRPr="00C12DD4" w:rsidRDefault="00CB4914" w:rsidP="004509C3">
            <w:pPr>
              <w:pStyle w:val="ListParagraph"/>
              <w:numPr>
                <w:ilvl w:val="0"/>
                <w:numId w:val="29"/>
              </w:numPr>
              <w:spacing w:after="0" w:line="360" w:lineRule="auto"/>
              <w:jc w:val="both"/>
              <w:rPr>
                <w:rFonts w:ascii="Times New Roman" w:hAnsi="Times New Roman"/>
                <w:sz w:val="24"/>
                <w:szCs w:val="24"/>
              </w:rPr>
            </w:pPr>
            <w:r w:rsidRPr="00C12DD4">
              <w:rPr>
                <w:rFonts w:ascii="Times New Roman" w:hAnsi="Times New Roman"/>
                <w:sz w:val="24"/>
                <w:szCs w:val="24"/>
              </w:rPr>
              <w:t>Infrastructură culturală învechită;</w:t>
            </w:r>
          </w:p>
          <w:p w:rsidR="00CB4914" w:rsidRPr="00FD5E00" w:rsidRDefault="00CB4914" w:rsidP="004509C3">
            <w:pPr>
              <w:pStyle w:val="ListParagraph"/>
              <w:numPr>
                <w:ilvl w:val="0"/>
                <w:numId w:val="29"/>
              </w:numPr>
              <w:autoSpaceDE w:val="0"/>
              <w:autoSpaceDN w:val="0"/>
              <w:adjustRightInd w:val="0"/>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Insuficiente amenajări pentru protecţie şi vizitare a obiectivelor culturale;</w:t>
            </w:r>
          </w:p>
        </w:tc>
      </w:tr>
      <w:tr w:rsidR="00CB4914" w:rsidRPr="00C12DD4" w:rsidTr="00BE0774">
        <w:tblPrEx>
          <w:tblLook w:val="0000" w:firstRow="0" w:lastRow="0" w:firstColumn="0" w:lastColumn="0" w:noHBand="0" w:noVBand="0"/>
        </w:tblPrEx>
        <w:trPr>
          <w:trHeight w:val="489"/>
        </w:trPr>
        <w:tc>
          <w:tcPr>
            <w:tcW w:w="5058" w:type="dxa"/>
            <w:gridSpan w:val="2"/>
            <w:vAlign w:val="center"/>
          </w:tcPr>
          <w:p w:rsidR="0059248D" w:rsidRPr="00C12DD4" w:rsidRDefault="0059248D" w:rsidP="000C2444">
            <w:pPr>
              <w:spacing w:after="0" w:line="360" w:lineRule="auto"/>
              <w:jc w:val="both"/>
              <w:rPr>
                <w:rStyle w:val="Emphasis"/>
                <w:rFonts w:ascii="Times New Roman" w:hAnsi="Times New Roman"/>
                <w:b/>
                <w:bCs/>
                <w:i w:val="0"/>
                <w:iCs w:val="0"/>
                <w:sz w:val="24"/>
                <w:szCs w:val="24"/>
                <w:shd w:val="clear" w:color="auto" w:fill="FFFFFF"/>
              </w:rPr>
            </w:pPr>
            <w:r>
              <w:rPr>
                <w:rStyle w:val="Emphasis"/>
                <w:rFonts w:ascii="Times New Roman" w:hAnsi="Times New Roman"/>
                <w:b/>
                <w:bCs/>
                <w:i w:val="0"/>
                <w:iCs w:val="0"/>
                <w:sz w:val="24"/>
                <w:szCs w:val="24"/>
                <w:shd w:val="clear" w:color="auto" w:fill="FFFFFF"/>
              </w:rPr>
              <w:t>Oportunități (</w:t>
            </w:r>
            <w:r w:rsidRPr="00C12DD4">
              <w:rPr>
                <w:rStyle w:val="Emphasis"/>
                <w:rFonts w:ascii="Times New Roman" w:hAnsi="Times New Roman"/>
                <w:b/>
                <w:bCs/>
                <w:i w:val="0"/>
                <w:iCs w:val="0"/>
                <w:sz w:val="24"/>
                <w:szCs w:val="24"/>
                <w:shd w:val="clear" w:color="auto" w:fill="FFFFFF"/>
              </w:rPr>
              <w:t>Opportunities</w:t>
            </w:r>
            <w:r>
              <w:rPr>
                <w:rStyle w:val="Emphasis"/>
                <w:rFonts w:ascii="Times New Roman" w:hAnsi="Times New Roman"/>
                <w:b/>
                <w:bCs/>
                <w:i w:val="0"/>
                <w:iCs w:val="0"/>
                <w:sz w:val="24"/>
                <w:szCs w:val="24"/>
                <w:shd w:val="clear" w:color="auto" w:fill="FFFFFF"/>
              </w:rPr>
              <w:t>)</w:t>
            </w:r>
          </w:p>
          <w:p w:rsidR="00CB4914" w:rsidRPr="00FD5E00" w:rsidRDefault="00CB4914" w:rsidP="004509C3">
            <w:pPr>
              <w:pStyle w:val="ListParagraph"/>
              <w:numPr>
                <w:ilvl w:val="0"/>
                <w:numId w:val="30"/>
              </w:numPr>
              <w:autoSpaceDE w:val="0"/>
              <w:autoSpaceDN w:val="0"/>
              <w:adjustRightInd w:val="0"/>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 xml:space="preserve">Posibilitatea accesării de fonduri comunitare destinate reabilitării </w:t>
            </w:r>
            <w:r w:rsidRPr="00FD5E00">
              <w:rPr>
                <w:rFonts w:ascii="Times New Roman" w:hAnsi="Times New Roman"/>
                <w:sz w:val="24"/>
                <w:szCs w:val="24"/>
                <w:lang w:val="fr-FR"/>
              </w:rPr>
              <w:lastRenderedPageBreak/>
              <w:t>infrastructurii culturale, de tineret şi de sănătate;</w:t>
            </w:r>
          </w:p>
          <w:p w:rsidR="00CB4914" w:rsidRPr="00FD5E00" w:rsidRDefault="00CB4914" w:rsidP="004509C3">
            <w:pPr>
              <w:pStyle w:val="ListParagraph"/>
              <w:numPr>
                <w:ilvl w:val="0"/>
                <w:numId w:val="30"/>
              </w:numPr>
              <w:autoSpaceDE w:val="0"/>
              <w:autoSpaceDN w:val="0"/>
              <w:adjustRightInd w:val="0"/>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Implementarea Programulului prioritar national pentru construirea de sedii pentru aşezăminte culturale, de drept public, în localităţile în care nu există astfel de instituţii, din mediul rural şi mic urban şi reabilitarea aşezămintelor de cultura din mediul mic urban pentru care Guvernul României va aloca fonduri din Fondul Naţional de Dezvoltare;</w:t>
            </w:r>
          </w:p>
          <w:p w:rsidR="00CB4914" w:rsidRPr="00FD5E00" w:rsidRDefault="00CB4914" w:rsidP="004509C3">
            <w:pPr>
              <w:pStyle w:val="ListParagraph"/>
              <w:numPr>
                <w:ilvl w:val="0"/>
                <w:numId w:val="30"/>
              </w:numPr>
              <w:autoSpaceDE w:val="0"/>
              <w:autoSpaceDN w:val="0"/>
              <w:adjustRightInd w:val="0"/>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Modernizarea la standarde internaţionale a unor baze sportive: Sala de volei a CSS Caransebeş;</w:t>
            </w:r>
          </w:p>
        </w:tc>
        <w:tc>
          <w:tcPr>
            <w:tcW w:w="4410" w:type="dxa"/>
            <w:vAlign w:val="center"/>
          </w:tcPr>
          <w:p w:rsidR="0059248D" w:rsidRPr="00C12DD4" w:rsidRDefault="0059248D" w:rsidP="000C2444">
            <w:pPr>
              <w:spacing w:after="0" w:line="360" w:lineRule="auto"/>
              <w:jc w:val="both"/>
              <w:rPr>
                <w:rStyle w:val="Emphasis"/>
                <w:rFonts w:ascii="Times New Roman" w:hAnsi="Times New Roman"/>
                <w:b/>
                <w:bCs/>
                <w:i w:val="0"/>
                <w:iCs w:val="0"/>
                <w:sz w:val="24"/>
                <w:szCs w:val="24"/>
                <w:shd w:val="clear" w:color="auto" w:fill="FFFFFF"/>
              </w:rPr>
            </w:pPr>
            <w:r>
              <w:rPr>
                <w:rStyle w:val="Emphasis"/>
                <w:rFonts w:ascii="Times New Roman" w:hAnsi="Times New Roman"/>
                <w:b/>
                <w:bCs/>
                <w:i w:val="0"/>
                <w:iCs w:val="0"/>
                <w:sz w:val="24"/>
                <w:szCs w:val="24"/>
                <w:shd w:val="clear" w:color="auto" w:fill="FFFFFF"/>
              </w:rPr>
              <w:lastRenderedPageBreak/>
              <w:t>Provocări (</w:t>
            </w:r>
            <w:r w:rsidRPr="00C12DD4">
              <w:rPr>
                <w:rStyle w:val="Emphasis"/>
                <w:rFonts w:ascii="Times New Roman" w:hAnsi="Times New Roman"/>
                <w:b/>
                <w:bCs/>
                <w:i w:val="0"/>
                <w:iCs w:val="0"/>
                <w:sz w:val="24"/>
                <w:szCs w:val="24"/>
                <w:shd w:val="clear" w:color="auto" w:fill="FFFFFF"/>
              </w:rPr>
              <w:t>Threats</w:t>
            </w:r>
            <w:r>
              <w:rPr>
                <w:rStyle w:val="Emphasis"/>
                <w:rFonts w:ascii="Times New Roman" w:hAnsi="Times New Roman"/>
                <w:b/>
                <w:bCs/>
                <w:i w:val="0"/>
                <w:iCs w:val="0"/>
                <w:sz w:val="24"/>
                <w:szCs w:val="24"/>
                <w:shd w:val="clear" w:color="auto" w:fill="FFFFFF"/>
              </w:rPr>
              <w:t>)</w:t>
            </w:r>
          </w:p>
          <w:p w:rsidR="00CB4914" w:rsidRPr="00C12DD4" w:rsidRDefault="00CB4914" w:rsidP="004509C3">
            <w:pPr>
              <w:pStyle w:val="ListParagraph"/>
              <w:numPr>
                <w:ilvl w:val="0"/>
                <w:numId w:val="31"/>
              </w:numPr>
              <w:autoSpaceDE w:val="0"/>
              <w:autoSpaceDN w:val="0"/>
              <w:adjustRightInd w:val="0"/>
              <w:spacing w:after="0" w:line="360" w:lineRule="auto"/>
              <w:jc w:val="both"/>
              <w:rPr>
                <w:rFonts w:ascii="Times New Roman" w:hAnsi="Times New Roman"/>
                <w:sz w:val="24"/>
                <w:szCs w:val="24"/>
              </w:rPr>
            </w:pPr>
            <w:r w:rsidRPr="00C12DD4">
              <w:rPr>
                <w:rFonts w:ascii="Times New Roman" w:hAnsi="Times New Roman"/>
                <w:sz w:val="24"/>
                <w:szCs w:val="24"/>
              </w:rPr>
              <w:t>Lipsa interesului instituţiilor pentru accesarea fondurilor structurale;</w:t>
            </w:r>
          </w:p>
          <w:p w:rsidR="00CB4914" w:rsidRPr="00C12DD4" w:rsidRDefault="00CB4914" w:rsidP="004509C3">
            <w:pPr>
              <w:pStyle w:val="ListParagraph"/>
              <w:numPr>
                <w:ilvl w:val="0"/>
                <w:numId w:val="31"/>
              </w:numPr>
              <w:spacing w:after="0" w:line="360" w:lineRule="auto"/>
              <w:jc w:val="both"/>
              <w:rPr>
                <w:rFonts w:ascii="Times New Roman" w:hAnsi="Times New Roman"/>
                <w:b/>
                <w:sz w:val="24"/>
                <w:szCs w:val="24"/>
              </w:rPr>
            </w:pPr>
            <w:r w:rsidRPr="00C12DD4">
              <w:rPr>
                <w:rFonts w:ascii="Times New Roman" w:hAnsi="Times New Roman"/>
                <w:sz w:val="24"/>
                <w:szCs w:val="24"/>
              </w:rPr>
              <w:lastRenderedPageBreak/>
              <w:t>Degradarea accentuată a tuturor siturilor cultural-istorice;</w:t>
            </w:r>
          </w:p>
          <w:p w:rsidR="00CB4914" w:rsidRPr="00C12DD4" w:rsidRDefault="00CB4914" w:rsidP="004509C3">
            <w:pPr>
              <w:pStyle w:val="ListParagraph"/>
              <w:numPr>
                <w:ilvl w:val="0"/>
                <w:numId w:val="31"/>
              </w:numPr>
              <w:autoSpaceDE w:val="0"/>
              <w:autoSpaceDN w:val="0"/>
              <w:adjustRightInd w:val="0"/>
              <w:spacing w:after="0" w:line="360" w:lineRule="auto"/>
              <w:jc w:val="both"/>
              <w:rPr>
                <w:rFonts w:ascii="Times New Roman" w:hAnsi="Times New Roman"/>
                <w:sz w:val="24"/>
                <w:szCs w:val="24"/>
              </w:rPr>
            </w:pPr>
            <w:r w:rsidRPr="00C12DD4">
              <w:rPr>
                <w:rFonts w:ascii="Times New Roman" w:hAnsi="Times New Roman"/>
                <w:sz w:val="24"/>
                <w:szCs w:val="24"/>
              </w:rPr>
              <w:t>Legea actuală a sponsorizării nu este stimulativă pentru agenţii economici şi implicit activitatea sportivă;</w:t>
            </w:r>
          </w:p>
        </w:tc>
      </w:tr>
      <w:tr w:rsidR="00CB4914" w:rsidRPr="00C12DD4" w:rsidTr="00BE0774">
        <w:tblPrEx>
          <w:tblLook w:val="0000" w:firstRow="0" w:lastRow="0" w:firstColumn="0" w:lastColumn="0" w:noHBand="0" w:noVBand="0"/>
        </w:tblPrEx>
        <w:trPr>
          <w:trHeight w:val="287"/>
        </w:trPr>
        <w:tc>
          <w:tcPr>
            <w:tcW w:w="9468" w:type="dxa"/>
            <w:gridSpan w:val="3"/>
            <w:shd w:val="clear" w:color="auto" w:fill="FABF8F" w:themeFill="accent6" w:themeFillTint="99"/>
            <w:vAlign w:val="center"/>
          </w:tcPr>
          <w:p w:rsidR="00CB4914" w:rsidRPr="00EB3D39" w:rsidRDefault="00CB4914" w:rsidP="00BE0774">
            <w:pPr>
              <w:spacing w:after="0" w:line="360" w:lineRule="auto"/>
              <w:rPr>
                <w:rFonts w:ascii="Times New Roman" w:hAnsi="Times New Roman"/>
                <w:b/>
                <w:sz w:val="26"/>
                <w:szCs w:val="26"/>
              </w:rPr>
            </w:pPr>
            <w:r w:rsidRPr="00C12DD4">
              <w:rPr>
                <w:rFonts w:ascii="Times New Roman" w:hAnsi="Times New Roman"/>
                <w:b/>
                <w:sz w:val="26"/>
                <w:szCs w:val="26"/>
              </w:rPr>
              <w:lastRenderedPageBreak/>
              <w:t>Servici</w:t>
            </w:r>
            <w:r w:rsidR="00EB3D39">
              <w:rPr>
                <w:rFonts w:ascii="Times New Roman" w:hAnsi="Times New Roman"/>
                <w:b/>
                <w:sz w:val="26"/>
                <w:szCs w:val="26"/>
              </w:rPr>
              <w:t>ile publice – autorităţi locale</w:t>
            </w:r>
          </w:p>
        </w:tc>
      </w:tr>
      <w:tr w:rsidR="00CB4914" w:rsidRPr="00C12DD4" w:rsidTr="00BE0774">
        <w:tblPrEx>
          <w:tblLook w:val="0000" w:firstRow="0" w:lastRow="0" w:firstColumn="0" w:lastColumn="0" w:noHBand="0" w:noVBand="0"/>
        </w:tblPrEx>
        <w:trPr>
          <w:trHeight w:val="489"/>
        </w:trPr>
        <w:tc>
          <w:tcPr>
            <w:tcW w:w="5058" w:type="dxa"/>
            <w:gridSpan w:val="2"/>
            <w:vAlign w:val="center"/>
          </w:tcPr>
          <w:p w:rsidR="0059248D" w:rsidRPr="00C12DD4" w:rsidRDefault="0059248D" w:rsidP="00BE0774">
            <w:pPr>
              <w:spacing w:after="0" w:line="360" w:lineRule="auto"/>
              <w:rPr>
                <w:rStyle w:val="Emphasis"/>
                <w:rFonts w:ascii="Times New Roman" w:hAnsi="Times New Roman"/>
                <w:b/>
                <w:bCs/>
                <w:i w:val="0"/>
                <w:iCs w:val="0"/>
                <w:sz w:val="24"/>
                <w:szCs w:val="24"/>
                <w:shd w:val="clear" w:color="auto" w:fill="FFFFFF"/>
              </w:rPr>
            </w:pPr>
            <w:r>
              <w:rPr>
                <w:rStyle w:val="Emphasis"/>
                <w:rFonts w:ascii="Times New Roman" w:hAnsi="Times New Roman"/>
                <w:b/>
                <w:bCs/>
                <w:i w:val="0"/>
                <w:iCs w:val="0"/>
                <w:sz w:val="24"/>
                <w:szCs w:val="24"/>
                <w:shd w:val="clear" w:color="auto" w:fill="FFFFFF"/>
              </w:rPr>
              <w:t>Puncte tari (</w:t>
            </w:r>
            <w:r w:rsidRPr="00C12DD4">
              <w:rPr>
                <w:rStyle w:val="Emphasis"/>
                <w:rFonts w:ascii="Times New Roman" w:hAnsi="Times New Roman"/>
                <w:b/>
                <w:bCs/>
                <w:i w:val="0"/>
                <w:iCs w:val="0"/>
                <w:sz w:val="24"/>
                <w:szCs w:val="24"/>
                <w:shd w:val="clear" w:color="auto" w:fill="FFFFFF"/>
              </w:rPr>
              <w:t>Strengths</w:t>
            </w:r>
            <w:r>
              <w:rPr>
                <w:rStyle w:val="Emphasis"/>
                <w:rFonts w:ascii="Times New Roman" w:hAnsi="Times New Roman"/>
                <w:b/>
                <w:bCs/>
                <w:i w:val="0"/>
                <w:iCs w:val="0"/>
                <w:sz w:val="24"/>
                <w:szCs w:val="24"/>
                <w:shd w:val="clear" w:color="auto" w:fill="FFFFFF"/>
              </w:rPr>
              <w:t>)</w:t>
            </w:r>
          </w:p>
          <w:p w:rsidR="00CB4914" w:rsidRPr="000C2444" w:rsidRDefault="000C2444" w:rsidP="004509C3">
            <w:pPr>
              <w:pStyle w:val="ListParagraph"/>
              <w:numPr>
                <w:ilvl w:val="0"/>
                <w:numId w:val="71"/>
              </w:numPr>
              <w:spacing w:after="0" w:line="360" w:lineRule="auto"/>
              <w:rPr>
                <w:rFonts w:ascii="Times New Roman" w:hAnsi="Times New Roman"/>
                <w:sz w:val="24"/>
                <w:szCs w:val="24"/>
              </w:rPr>
            </w:pPr>
            <w:r w:rsidRPr="000C2444">
              <w:rPr>
                <w:rFonts w:ascii="Times New Roman" w:hAnsi="Times New Roman"/>
                <w:sz w:val="24"/>
                <w:szCs w:val="24"/>
              </w:rPr>
              <w:t>Organizarea pe compartimente și comisii de specialitate</w:t>
            </w:r>
          </w:p>
        </w:tc>
        <w:tc>
          <w:tcPr>
            <w:tcW w:w="4410" w:type="dxa"/>
            <w:vAlign w:val="center"/>
          </w:tcPr>
          <w:p w:rsidR="0059248D" w:rsidRPr="00C12DD4" w:rsidRDefault="0059248D" w:rsidP="00BE0774">
            <w:pPr>
              <w:spacing w:after="0" w:line="360" w:lineRule="auto"/>
              <w:rPr>
                <w:rStyle w:val="Emphasis"/>
                <w:rFonts w:ascii="Times New Roman" w:hAnsi="Times New Roman"/>
                <w:b/>
                <w:bCs/>
                <w:i w:val="0"/>
                <w:iCs w:val="0"/>
                <w:sz w:val="24"/>
                <w:szCs w:val="24"/>
                <w:shd w:val="clear" w:color="auto" w:fill="FFFFFF"/>
              </w:rPr>
            </w:pPr>
            <w:r>
              <w:rPr>
                <w:rStyle w:val="Emphasis"/>
                <w:rFonts w:ascii="Times New Roman" w:hAnsi="Times New Roman"/>
                <w:b/>
                <w:bCs/>
                <w:i w:val="0"/>
                <w:iCs w:val="0"/>
                <w:sz w:val="24"/>
                <w:szCs w:val="24"/>
                <w:shd w:val="clear" w:color="auto" w:fill="FFFFFF"/>
              </w:rPr>
              <w:t>Puncte slabe (</w:t>
            </w:r>
            <w:r w:rsidRPr="00C12DD4">
              <w:rPr>
                <w:rStyle w:val="Emphasis"/>
                <w:rFonts w:ascii="Times New Roman" w:hAnsi="Times New Roman"/>
                <w:b/>
                <w:bCs/>
                <w:i w:val="0"/>
                <w:iCs w:val="0"/>
                <w:sz w:val="24"/>
                <w:szCs w:val="24"/>
                <w:shd w:val="clear" w:color="auto" w:fill="FFFFFF"/>
              </w:rPr>
              <w:t>Weaknesses</w:t>
            </w:r>
            <w:r>
              <w:rPr>
                <w:rStyle w:val="Emphasis"/>
                <w:rFonts w:ascii="Times New Roman" w:hAnsi="Times New Roman"/>
                <w:b/>
                <w:bCs/>
                <w:i w:val="0"/>
                <w:iCs w:val="0"/>
                <w:sz w:val="24"/>
                <w:szCs w:val="24"/>
                <w:shd w:val="clear" w:color="auto" w:fill="FFFFFF"/>
              </w:rPr>
              <w:t>)</w:t>
            </w:r>
          </w:p>
          <w:p w:rsidR="000C2444" w:rsidRPr="00FD5E00" w:rsidRDefault="000C2444" w:rsidP="004509C3">
            <w:pPr>
              <w:pStyle w:val="ListParagraph"/>
              <w:numPr>
                <w:ilvl w:val="0"/>
                <w:numId w:val="71"/>
              </w:num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Lipsa unui sistem de management integrat</w:t>
            </w:r>
          </w:p>
          <w:p w:rsidR="000C2444" w:rsidRPr="00FD5E00" w:rsidRDefault="000C2444" w:rsidP="004509C3">
            <w:pPr>
              <w:pStyle w:val="ListParagraph"/>
              <w:numPr>
                <w:ilvl w:val="0"/>
                <w:numId w:val="71"/>
              </w:num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Timp mare de așteptare la ghișeu</w:t>
            </w:r>
          </w:p>
          <w:p w:rsidR="000C2444" w:rsidRPr="00FD5E00" w:rsidRDefault="000C2444" w:rsidP="000C2444">
            <w:pPr>
              <w:spacing w:after="0" w:line="360" w:lineRule="auto"/>
              <w:ind w:left="468"/>
              <w:rPr>
                <w:rFonts w:ascii="Times New Roman" w:hAnsi="Times New Roman"/>
                <w:b/>
                <w:sz w:val="24"/>
                <w:szCs w:val="24"/>
                <w:lang w:val="fr-FR"/>
              </w:rPr>
            </w:pPr>
          </w:p>
        </w:tc>
      </w:tr>
      <w:tr w:rsidR="00CB4914" w:rsidRPr="00C12DD4" w:rsidTr="00BE0774">
        <w:tblPrEx>
          <w:tblLook w:val="0000" w:firstRow="0" w:lastRow="0" w:firstColumn="0" w:lastColumn="0" w:noHBand="0" w:noVBand="0"/>
        </w:tblPrEx>
        <w:trPr>
          <w:trHeight w:val="489"/>
        </w:trPr>
        <w:tc>
          <w:tcPr>
            <w:tcW w:w="5058" w:type="dxa"/>
            <w:gridSpan w:val="2"/>
            <w:vAlign w:val="center"/>
          </w:tcPr>
          <w:p w:rsidR="0059248D" w:rsidRPr="00C12DD4" w:rsidRDefault="0059248D" w:rsidP="00BE0774">
            <w:pPr>
              <w:spacing w:after="0" w:line="360" w:lineRule="auto"/>
              <w:rPr>
                <w:rStyle w:val="Emphasis"/>
                <w:rFonts w:ascii="Times New Roman" w:hAnsi="Times New Roman"/>
                <w:b/>
                <w:bCs/>
                <w:i w:val="0"/>
                <w:iCs w:val="0"/>
                <w:sz w:val="24"/>
                <w:szCs w:val="24"/>
                <w:shd w:val="clear" w:color="auto" w:fill="FFFFFF"/>
              </w:rPr>
            </w:pPr>
            <w:r>
              <w:rPr>
                <w:rStyle w:val="Emphasis"/>
                <w:rFonts w:ascii="Times New Roman" w:hAnsi="Times New Roman"/>
                <w:b/>
                <w:bCs/>
                <w:i w:val="0"/>
                <w:iCs w:val="0"/>
                <w:sz w:val="24"/>
                <w:szCs w:val="24"/>
                <w:shd w:val="clear" w:color="auto" w:fill="FFFFFF"/>
              </w:rPr>
              <w:t>Oportunități (</w:t>
            </w:r>
            <w:r w:rsidRPr="00C12DD4">
              <w:rPr>
                <w:rStyle w:val="Emphasis"/>
                <w:rFonts w:ascii="Times New Roman" w:hAnsi="Times New Roman"/>
                <w:b/>
                <w:bCs/>
                <w:i w:val="0"/>
                <w:iCs w:val="0"/>
                <w:sz w:val="24"/>
                <w:szCs w:val="24"/>
                <w:shd w:val="clear" w:color="auto" w:fill="FFFFFF"/>
              </w:rPr>
              <w:t>Opportunities</w:t>
            </w:r>
            <w:r>
              <w:rPr>
                <w:rStyle w:val="Emphasis"/>
                <w:rFonts w:ascii="Times New Roman" w:hAnsi="Times New Roman"/>
                <w:b/>
                <w:bCs/>
                <w:i w:val="0"/>
                <w:iCs w:val="0"/>
                <w:sz w:val="24"/>
                <w:szCs w:val="24"/>
                <w:shd w:val="clear" w:color="auto" w:fill="FFFFFF"/>
              </w:rPr>
              <w:t>)</w:t>
            </w:r>
          </w:p>
          <w:p w:rsidR="00CB4914" w:rsidRPr="00FD5E00" w:rsidRDefault="000C2444" w:rsidP="004509C3">
            <w:pPr>
              <w:pStyle w:val="ListParagraph"/>
              <w:numPr>
                <w:ilvl w:val="0"/>
                <w:numId w:val="71"/>
              </w:num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Posibilitatea accesării de programe cu finanțare nerambursabilă</w:t>
            </w:r>
          </w:p>
        </w:tc>
        <w:tc>
          <w:tcPr>
            <w:tcW w:w="4410" w:type="dxa"/>
            <w:vAlign w:val="center"/>
          </w:tcPr>
          <w:p w:rsidR="0059248D" w:rsidRPr="00C12DD4" w:rsidRDefault="0059248D" w:rsidP="00BE0774">
            <w:pPr>
              <w:spacing w:after="0" w:line="360" w:lineRule="auto"/>
              <w:rPr>
                <w:rStyle w:val="Emphasis"/>
                <w:rFonts w:ascii="Times New Roman" w:hAnsi="Times New Roman"/>
                <w:b/>
                <w:bCs/>
                <w:i w:val="0"/>
                <w:iCs w:val="0"/>
                <w:sz w:val="24"/>
                <w:szCs w:val="24"/>
                <w:shd w:val="clear" w:color="auto" w:fill="FFFFFF"/>
              </w:rPr>
            </w:pPr>
            <w:r>
              <w:rPr>
                <w:rStyle w:val="Emphasis"/>
                <w:rFonts w:ascii="Times New Roman" w:hAnsi="Times New Roman"/>
                <w:b/>
                <w:bCs/>
                <w:i w:val="0"/>
                <w:iCs w:val="0"/>
                <w:sz w:val="24"/>
                <w:szCs w:val="24"/>
                <w:shd w:val="clear" w:color="auto" w:fill="FFFFFF"/>
              </w:rPr>
              <w:t>Provocări (</w:t>
            </w:r>
            <w:r w:rsidRPr="00C12DD4">
              <w:rPr>
                <w:rStyle w:val="Emphasis"/>
                <w:rFonts w:ascii="Times New Roman" w:hAnsi="Times New Roman"/>
                <w:b/>
                <w:bCs/>
                <w:i w:val="0"/>
                <w:iCs w:val="0"/>
                <w:sz w:val="24"/>
                <w:szCs w:val="24"/>
                <w:shd w:val="clear" w:color="auto" w:fill="FFFFFF"/>
              </w:rPr>
              <w:t>Threats</w:t>
            </w:r>
            <w:r>
              <w:rPr>
                <w:rStyle w:val="Emphasis"/>
                <w:rFonts w:ascii="Times New Roman" w:hAnsi="Times New Roman"/>
                <w:b/>
                <w:bCs/>
                <w:i w:val="0"/>
                <w:iCs w:val="0"/>
                <w:sz w:val="24"/>
                <w:szCs w:val="24"/>
                <w:shd w:val="clear" w:color="auto" w:fill="FFFFFF"/>
              </w:rPr>
              <w:t>)</w:t>
            </w:r>
          </w:p>
          <w:p w:rsidR="00CB4914" w:rsidRPr="000C2444" w:rsidRDefault="000C2444" w:rsidP="004509C3">
            <w:pPr>
              <w:pStyle w:val="ListParagraph"/>
              <w:numPr>
                <w:ilvl w:val="0"/>
                <w:numId w:val="71"/>
              </w:numPr>
              <w:spacing w:after="0" w:line="360" w:lineRule="auto"/>
              <w:jc w:val="both"/>
              <w:rPr>
                <w:rFonts w:ascii="Times New Roman" w:hAnsi="Times New Roman"/>
                <w:sz w:val="24"/>
                <w:szCs w:val="24"/>
              </w:rPr>
            </w:pPr>
            <w:r w:rsidRPr="000C2444">
              <w:rPr>
                <w:rFonts w:ascii="Times New Roman" w:hAnsi="Times New Roman"/>
                <w:sz w:val="24"/>
                <w:szCs w:val="24"/>
              </w:rPr>
              <w:t>Lipsa stimulentelor pentru funcționarii publici</w:t>
            </w:r>
          </w:p>
        </w:tc>
      </w:tr>
      <w:tr w:rsidR="00CB4914" w:rsidRPr="00C12DD4" w:rsidTr="00BE0774">
        <w:tblPrEx>
          <w:tblLook w:val="0000" w:firstRow="0" w:lastRow="0" w:firstColumn="0" w:lastColumn="0" w:noHBand="0" w:noVBand="0"/>
        </w:tblPrEx>
        <w:trPr>
          <w:trHeight w:val="281"/>
        </w:trPr>
        <w:tc>
          <w:tcPr>
            <w:tcW w:w="9468" w:type="dxa"/>
            <w:gridSpan w:val="3"/>
            <w:shd w:val="clear" w:color="auto" w:fill="FABF8F" w:themeFill="accent6" w:themeFillTint="99"/>
            <w:vAlign w:val="center"/>
          </w:tcPr>
          <w:p w:rsidR="00CB4914" w:rsidRPr="00C12DD4" w:rsidRDefault="00CB4914" w:rsidP="00BE0774">
            <w:pPr>
              <w:spacing w:after="0" w:line="360" w:lineRule="auto"/>
              <w:ind w:left="108"/>
              <w:rPr>
                <w:rFonts w:ascii="Times New Roman" w:hAnsi="Times New Roman"/>
                <w:b/>
                <w:sz w:val="26"/>
                <w:szCs w:val="26"/>
              </w:rPr>
            </w:pPr>
            <w:r w:rsidRPr="00C12DD4">
              <w:rPr>
                <w:rFonts w:ascii="Times New Roman" w:hAnsi="Times New Roman"/>
                <w:b/>
                <w:sz w:val="26"/>
                <w:szCs w:val="26"/>
              </w:rPr>
              <w:t>Agricultura</w:t>
            </w:r>
          </w:p>
        </w:tc>
      </w:tr>
      <w:tr w:rsidR="00CB4914" w:rsidRPr="00C12DD4" w:rsidTr="00BE0774">
        <w:tblPrEx>
          <w:tblLook w:val="0000" w:firstRow="0" w:lastRow="0" w:firstColumn="0" w:lastColumn="0" w:noHBand="0" w:noVBand="0"/>
        </w:tblPrEx>
        <w:trPr>
          <w:trHeight w:val="489"/>
        </w:trPr>
        <w:tc>
          <w:tcPr>
            <w:tcW w:w="5058" w:type="dxa"/>
            <w:gridSpan w:val="2"/>
            <w:vAlign w:val="center"/>
          </w:tcPr>
          <w:p w:rsidR="00CB4914" w:rsidRPr="00C12DD4" w:rsidRDefault="00CB4914" w:rsidP="000C2444">
            <w:pPr>
              <w:spacing w:after="0" w:line="360" w:lineRule="auto"/>
              <w:jc w:val="both"/>
              <w:rPr>
                <w:rStyle w:val="Emphasis"/>
                <w:rFonts w:ascii="Times New Roman" w:hAnsi="Times New Roman"/>
                <w:b/>
                <w:bCs/>
                <w:i w:val="0"/>
                <w:iCs w:val="0"/>
                <w:sz w:val="24"/>
                <w:szCs w:val="24"/>
                <w:shd w:val="clear" w:color="auto" w:fill="FFFFFF"/>
              </w:rPr>
            </w:pPr>
            <w:r w:rsidRPr="00C12DD4">
              <w:rPr>
                <w:rStyle w:val="Emphasis"/>
                <w:rFonts w:ascii="Times New Roman" w:hAnsi="Times New Roman"/>
                <w:b/>
                <w:bCs/>
                <w:i w:val="0"/>
                <w:iCs w:val="0"/>
                <w:sz w:val="24"/>
                <w:szCs w:val="24"/>
                <w:shd w:val="clear" w:color="auto" w:fill="FFFFFF"/>
              </w:rPr>
              <w:t>Strengths</w:t>
            </w:r>
          </w:p>
          <w:p w:rsidR="00377AF9" w:rsidRPr="00FD5E00" w:rsidRDefault="00377AF9" w:rsidP="004509C3">
            <w:pPr>
              <w:pStyle w:val="ListParagraph"/>
              <w:numPr>
                <w:ilvl w:val="0"/>
                <w:numId w:val="41"/>
              </w:numPr>
              <w:spacing w:after="0" w:line="360" w:lineRule="auto"/>
              <w:jc w:val="both"/>
              <w:rPr>
                <w:rFonts w:ascii="Times New Roman" w:hAnsi="Times New Roman"/>
                <w:b/>
                <w:bCs/>
                <w:sz w:val="24"/>
                <w:szCs w:val="24"/>
                <w:shd w:val="clear" w:color="auto" w:fill="FFFFFF"/>
                <w:lang w:val="fr-FR"/>
              </w:rPr>
            </w:pPr>
            <w:r w:rsidRPr="00FD5E00">
              <w:rPr>
                <w:rFonts w:ascii="Times New Roman" w:hAnsi="Times New Roman"/>
                <w:sz w:val="24"/>
                <w:szCs w:val="24"/>
                <w:lang w:val="fr-FR"/>
              </w:rPr>
              <w:t>A treia ramură economică pentru Regiune de Vest</w:t>
            </w:r>
          </w:p>
          <w:p w:rsidR="00CB4914" w:rsidRPr="00C12DD4" w:rsidRDefault="00CB4914" w:rsidP="004509C3">
            <w:pPr>
              <w:pStyle w:val="ListParagraph"/>
              <w:numPr>
                <w:ilvl w:val="0"/>
                <w:numId w:val="32"/>
              </w:numPr>
              <w:spacing w:after="0" w:line="360" w:lineRule="auto"/>
              <w:jc w:val="both"/>
              <w:rPr>
                <w:rFonts w:ascii="Times New Roman" w:hAnsi="Times New Roman"/>
                <w:b/>
                <w:bCs/>
                <w:sz w:val="24"/>
                <w:szCs w:val="24"/>
                <w:shd w:val="clear" w:color="auto" w:fill="FFFFFF"/>
              </w:rPr>
            </w:pPr>
            <w:r w:rsidRPr="00C12DD4">
              <w:rPr>
                <w:rFonts w:ascii="Times New Roman" w:hAnsi="Times New Roman"/>
                <w:sz w:val="24"/>
                <w:szCs w:val="24"/>
              </w:rPr>
              <w:t>Potenţial pomicol important;</w:t>
            </w:r>
          </w:p>
          <w:p w:rsidR="00CB4914" w:rsidRPr="00C12DD4" w:rsidRDefault="00CB4914" w:rsidP="004509C3">
            <w:pPr>
              <w:pStyle w:val="ListParagraph"/>
              <w:numPr>
                <w:ilvl w:val="0"/>
                <w:numId w:val="32"/>
              </w:numPr>
              <w:spacing w:after="0" w:line="360" w:lineRule="auto"/>
              <w:jc w:val="both"/>
              <w:rPr>
                <w:rStyle w:val="Emphasis"/>
                <w:rFonts w:ascii="Times New Roman" w:hAnsi="Times New Roman"/>
                <w:b/>
                <w:bCs/>
                <w:i w:val="0"/>
                <w:iCs w:val="0"/>
                <w:sz w:val="24"/>
                <w:szCs w:val="24"/>
                <w:shd w:val="clear" w:color="auto" w:fill="FFFFFF"/>
              </w:rPr>
            </w:pPr>
            <w:r w:rsidRPr="00C12DD4">
              <w:rPr>
                <w:rFonts w:ascii="Times New Roman" w:hAnsi="Times New Roman"/>
                <w:sz w:val="24"/>
                <w:szCs w:val="24"/>
              </w:rPr>
              <w:lastRenderedPageBreak/>
              <w:t>Spaţiul rural nepoluat, în special în zonele înalte favorizează dezvoltarea agriculturii ecologice;</w:t>
            </w:r>
          </w:p>
          <w:p w:rsidR="00CB4914" w:rsidRPr="00C12DD4" w:rsidRDefault="00CB4914" w:rsidP="000C2444">
            <w:pPr>
              <w:spacing w:after="0" w:line="360" w:lineRule="auto"/>
              <w:ind w:left="108"/>
              <w:jc w:val="both"/>
              <w:rPr>
                <w:rFonts w:ascii="Times New Roman" w:hAnsi="Times New Roman"/>
                <w:b/>
                <w:sz w:val="24"/>
                <w:szCs w:val="24"/>
              </w:rPr>
            </w:pPr>
          </w:p>
          <w:p w:rsidR="00CB4914" w:rsidRPr="00C12DD4" w:rsidRDefault="00CB4914" w:rsidP="000C2444">
            <w:pPr>
              <w:spacing w:after="0" w:line="360" w:lineRule="auto"/>
              <w:ind w:left="115"/>
              <w:jc w:val="both"/>
              <w:rPr>
                <w:rFonts w:ascii="Times New Roman" w:hAnsi="Times New Roman"/>
                <w:b/>
                <w:sz w:val="24"/>
                <w:szCs w:val="24"/>
              </w:rPr>
            </w:pPr>
          </w:p>
        </w:tc>
        <w:tc>
          <w:tcPr>
            <w:tcW w:w="4410" w:type="dxa"/>
            <w:vAlign w:val="center"/>
          </w:tcPr>
          <w:p w:rsidR="0059248D" w:rsidRPr="00C12DD4" w:rsidRDefault="0059248D" w:rsidP="000C2444">
            <w:pPr>
              <w:spacing w:after="0" w:line="360" w:lineRule="auto"/>
              <w:jc w:val="both"/>
              <w:rPr>
                <w:rStyle w:val="Emphasis"/>
                <w:rFonts w:ascii="Times New Roman" w:hAnsi="Times New Roman"/>
                <w:b/>
                <w:bCs/>
                <w:i w:val="0"/>
                <w:iCs w:val="0"/>
                <w:sz w:val="24"/>
                <w:szCs w:val="24"/>
                <w:shd w:val="clear" w:color="auto" w:fill="FFFFFF"/>
              </w:rPr>
            </w:pPr>
            <w:r>
              <w:rPr>
                <w:rStyle w:val="Emphasis"/>
                <w:rFonts w:ascii="Times New Roman" w:hAnsi="Times New Roman"/>
                <w:b/>
                <w:bCs/>
                <w:i w:val="0"/>
                <w:iCs w:val="0"/>
                <w:sz w:val="24"/>
                <w:szCs w:val="24"/>
                <w:shd w:val="clear" w:color="auto" w:fill="FFFFFF"/>
              </w:rPr>
              <w:lastRenderedPageBreak/>
              <w:t>Puncte slabe (</w:t>
            </w:r>
            <w:r w:rsidRPr="00C12DD4">
              <w:rPr>
                <w:rStyle w:val="Emphasis"/>
                <w:rFonts w:ascii="Times New Roman" w:hAnsi="Times New Roman"/>
                <w:b/>
                <w:bCs/>
                <w:i w:val="0"/>
                <w:iCs w:val="0"/>
                <w:sz w:val="24"/>
                <w:szCs w:val="24"/>
                <w:shd w:val="clear" w:color="auto" w:fill="FFFFFF"/>
              </w:rPr>
              <w:t>Weaknesses</w:t>
            </w:r>
            <w:r>
              <w:rPr>
                <w:rStyle w:val="Emphasis"/>
                <w:rFonts w:ascii="Times New Roman" w:hAnsi="Times New Roman"/>
                <w:b/>
                <w:bCs/>
                <w:i w:val="0"/>
                <w:iCs w:val="0"/>
                <w:sz w:val="24"/>
                <w:szCs w:val="24"/>
                <w:shd w:val="clear" w:color="auto" w:fill="FFFFFF"/>
              </w:rPr>
              <w:t>)</w:t>
            </w:r>
          </w:p>
          <w:p w:rsidR="00CB4914" w:rsidRPr="00C12DD4" w:rsidRDefault="00CB4914" w:rsidP="004509C3">
            <w:pPr>
              <w:pStyle w:val="ListParagraph"/>
              <w:numPr>
                <w:ilvl w:val="0"/>
                <w:numId w:val="33"/>
              </w:numPr>
              <w:spacing w:after="0" w:line="360" w:lineRule="auto"/>
              <w:jc w:val="both"/>
              <w:rPr>
                <w:rFonts w:ascii="Times New Roman" w:hAnsi="Times New Roman"/>
                <w:sz w:val="24"/>
                <w:szCs w:val="24"/>
              </w:rPr>
            </w:pPr>
            <w:r w:rsidRPr="00C12DD4">
              <w:rPr>
                <w:rFonts w:ascii="Times New Roman" w:hAnsi="Times New Roman"/>
                <w:sz w:val="24"/>
                <w:szCs w:val="24"/>
              </w:rPr>
              <w:t>Patrimoniul pomicol în declin, îmbătrânit</w:t>
            </w:r>
          </w:p>
          <w:p w:rsidR="00CB4914" w:rsidRPr="00C12DD4" w:rsidRDefault="00CB4914" w:rsidP="004509C3">
            <w:pPr>
              <w:pStyle w:val="ListParagraph"/>
              <w:numPr>
                <w:ilvl w:val="0"/>
                <w:numId w:val="33"/>
              </w:numPr>
              <w:spacing w:after="0" w:line="360" w:lineRule="auto"/>
              <w:jc w:val="both"/>
              <w:rPr>
                <w:rFonts w:ascii="Times New Roman" w:hAnsi="Times New Roman"/>
                <w:sz w:val="24"/>
                <w:szCs w:val="24"/>
              </w:rPr>
            </w:pPr>
            <w:r w:rsidRPr="00C12DD4">
              <w:rPr>
                <w:rFonts w:ascii="Times New Roman" w:hAnsi="Times New Roman"/>
                <w:sz w:val="24"/>
                <w:szCs w:val="24"/>
              </w:rPr>
              <w:t xml:space="preserve">Utilizarea de tehnologii </w:t>
            </w:r>
            <w:r w:rsidRPr="00C12DD4">
              <w:rPr>
                <w:rFonts w:ascii="Times New Roman" w:hAnsi="Times New Roman"/>
                <w:sz w:val="24"/>
                <w:szCs w:val="24"/>
              </w:rPr>
              <w:lastRenderedPageBreak/>
              <w:t>neperformante</w:t>
            </w:r>
          </w:p>
          <w:p w:rsidR="00CB4914" w:rsidRPr="00C12DD4" w:rsidRDefault="00CB4914" w:rsidP="004509C3">
            <w:pPr>
              <w:pStyle w:val="ListParagraph"/>
              <w:numPr>
                <w:ilvl w:val="0"/>
                <w:numId w:val="33"/>
              </w:numPr>
              <w:autoSpaceDE w:val="0"/>
              <w:autoSpaceDN w:val="0"/>
              <w:adjustRightInd w:val="0"/>
              <w:spacing w:after="0" w:line="360" w:lineRule="auto"/>
              <w:jc w:val="both"/>
              <w:rPr>
                <w:rFonts w:ascii="Times New Roman" w:hAnsi="Times New Roman"/>
                <w:sz w:val="24"/>
                <w:szCs w:val="24"/>
              </w:rPr>
            </w:pPr>
            <w:r w:rsidRPr="00C12DD4">
              <w:rPr>
                <w:rFonts w:ascii="Times New Roman" w:hAnsi="Times New Roman"/>
                <w:sz w:val="24"/>
                <w:szCs w:val="24"/>
              </w:rPr>
              <w:t>Discrepanţa între eforturile depuse şi veniturile obţinute datorită subvenţionării defectuoase a agricultorilor;</w:t>
            </w:r>
          </w:p>
          <w:p w:rsidR="00CB4914" w:rsidRPr="00FD5E00" w:rsidRDefault="00CB4914" w:rsidP="004509C3">
            <w:pPr>
              <w:pStyle w:val="ListParagraph"/>
              <w:numPr>
                <w:ilvl w:val="0"/>
                <w:numId w:val="33"/>
              </w:numPr>
              <w:autoSpaceDE w:val="0"/>
              <w:autoSpaceDN w:val="0"/>
              <w:adjustRightInd w:val="0"/>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 xml:space="preserve">Slaba dotare cu maşini şi utilaje agricole </w:t>
            </w:r>
          </w:p>
          <w:p w:rsidR="00CB4914" w:rsidRPr="00C12DD4" w:rsidRDefault="00CB4914" w:rsidP="004509C3">
            <w:pPr>
              <w:pStyle w:val="ListParagraph"/>
              <w:numPr>
                <w:ilvl w:val="0"/>
                <w:numId w:val="33"/>
              </w:numPr>
              <w:autoSpaceDE w:val="0"/>
              <w:autoSpaceDN w:val="0"/>
              <w:adjustRightInd w:val="0"/>
              <w:spacing w:after="0" w:line="360" w:lineRule="auto"/>
              <w:jc w:val="both"/>
              <w:rPr>
                <w:rFonts w:ascii="Times New Roman" w:hAnsi="Times New Roman"/>
                <w:sz w:val="24"/>
                <w:szCs w:val="24"/>
              </w:rPr>
            </w:pPr>
            <w:r w:rsidRPr="00C12DD4">
              <w:rPr>
                <w:rFonts w:ascii="Times New Roman" w:hAnsi="Times New Roman"/>
                <w:sz w:val="24"/>
                <w:szCs w:val="24"/>
              </w:rPr>
              <w:t>Subvenţionarea agricultorilor insuficientă şi dificilă</w:t>
            </w:r>
          </w:p>
        </w:tc>
      </w:tr>
      <w:tr w:rsidR="00CB4914" w:rsidRPr="00C12DD4" w:rsidTr="00BE0774">
        <w:tblPrEx>
          <w:tblLook w:val="0000" w:firstRow="0" w:lastRow="0" w:firstColumn="0" w:lastColumn="0" w:noHBand="0" w:noVBand="0"/>
        </w:tblPrEx>
        <w:trPr>
          <w:trHeight w:val="489"/>
        </w:trPr>
        <w:tc>
          <w:tcPr>
            <w:tcW w:w="5058" w:type="dxa"/>
            <w:gridSpan w:val="2"/>
            <w:vAlign w:val="center"/>
          </w:tcPr>
          <w:p w:rsidR="0059248D" w:rsidRPr="00C12DD4" w:rsidRDefault="0059248D" w:rsidP="000C2444">
            <w:pPr>
              <w:spacing w:after="0" w:line="360" w:lineRule="auto"/>
              <w:jc w:val="both"/>
              <w:rPr>
                <w:rStyle w:val="Emphasis"/>
                <w:rFonts w:ascii="Times New Roman" w:hAnsi="Times New Roman"/>
                <w:b/>
                <w:bCs/>
                <w:i w:val="0"/>
                <w:iCs w:val="0"/>
                <w:sz w:val="24"/>
                <w:szCs w:val="24"/>
                <w:shd w:val="clear" w:color="auto" w:fill="FFFFFF"/>
              </w:rPr>
            </w:pPr>
            <w:r>
              <w:rPr>
                <w:rStyle w:val="Emphasis"/>
                <w:rFonts w:ascii="Times New Roman" w:hAnsi="Times New Roman"/>
                <w:b/>
                <w:bCs/>
                <w:i w:val="0"/>
                <w:iCs w:val="0"/>
                <w:sz w:val="24"/>
                <w:szCs w:val="24"/>
                <w:shd w:val="clear" w:color="auto" w:fill="FFFFFF"/>
              </w:rPr>
              <w:lastRenderedPageBreak/>
              <w:t>Oportunități (</w:t>
            </w:r>
            <w:r w:rsidRPr="00C12DD4">
              <w:rPr>
                <w:rStyle w:val="Emphasis"/>
                <w:rFonts w:ascii="Times New Roman" w:hAnsi="Times New Roman"/>
                <w:b/>
                <w:bCs/>
                <w:i w:val="0"/>
                <w:iCs w:val="0"/>
                <w:sz w:val="24"/>
                <w:szCs w:val="24"/>
                <w:shd w:val="clear" w:color="auto" w:fill="FFFFFF"/>
              </w:rPr>
              <w:t>Opportunities</w:t>
            </w:r>
            <w:r>
              <w:rPr>
                <w:rStyle w:val="Emphasis"/>
                <w:rFonts w:ascii="Times New Roman" w:hAnsi="Times New Roman"/>
                <w:b/>
                <w:bCs/>
                <w:i w:val="0"/>
                <w:iCs w:val="0"/>
                <w:sz w:val="24"/>
                <w:szCs w:val="24"/>
                <w:shd w:val="clear" w:color="auto" w:fill="FFFFFF"/>
              </w:rPr>
              <w:t>)</w:t>
            </w:r>
          </w:p>
          <w:p w:rsidR="00CB4914" w:rsidRPr="00C12DD4" w:rsidRDefault="00CB4914" w:rsidP="004509C3">
            <w:pPr>
              <w:pStyle w:val="ListParagraph"/>
              <w:numPr>
                <w:ilvl w:val="0"/>
                <w:numId w:val="34"/>
              </w:numPr>
              <w:autoSpaceDE w:val="0"/>
              <w:autoSpaceDN w:val="0"/>
              <w:adjustRightInd w:val="0"/>
              <w:spacing w:after="0" w:line="360" w:lineRule="auto"/>
              <w:jc w:val="both"/>
              <w:rPr>
                <w:rFonts w:ascii="Times New Roman" w:hAnsi="Times New Roman"/>
                <w:sz w:val="24"/>
                <w:szCs w:val="24"/>
              </w:rPr>
            </w:pPr>
            <w:r w:rsidRPr="00C12DD4">
              <w:rPr>
                <w:rFonts w:ascii="Times New Roman" w:hAnsi="Times New Roman"/>
                <w:sz w:val="24"/>
                <w:szCs w:val="24"/>
              </w:rPr>
              <w:t>Existenţa programelor de finanţare pentru</w:t>
            </w:r>
          </w:p>
          <w:p w:rsidR="00CB4914" w:rsidRPr="00C12DD4" w:rsidRDefault="00CB4914" w:rsidP="000C2444">
            <w:pPr>
              <w:spacing w:after="0" w:line="360" w:lineRule="auto"/>
              <w:ind w:left="108"/>
              <w:jc w:val="both"/>
              <w:rPr>
                <w:rFonts w:ascii="Times New Roman" w:hAnsi="Times New Roman"/>
                <w:sz w:val="24"/>
                <w:szCs w:val="24"/>
              </w:rPr>
            </w:pPr>
            <w:r w:rsidRPr="00C12DD4">
              <w:rPr>
                <w:rFonts w:ascii="Times New Roman" w:hAnsi="Times New Roman"/>
                <w:sz w:val="24"/>
                <w:szCs w:val="24"/>
              </w:rPr>
              <w:t>dezvoltarea sectorului agricol;</w:t>
            </w:r>
          </w:p>
          <w:p w:rsidR="00CB4914" w:rsidRPr="00C12DD4" w:rsidRDefault="00CB4914" w:rsidP="004509C3">
            <w:pPr>
              <w:pStyle w:val="ListParagraph"/>
              <w:numPr>
                <w:ilvl w:val="0"/>
                <w:numId w:val="34"/>
              </w:numPr>
              <w:autoSpaceDE w:val="0"/>
              <w:autoSpaceDN w:val="0"/>
              <w:adjustRightInd w:val="0"/>
              <w:spacing w:after="0" w:line="360" w:lineRule="auto"/>
              <w:jc w:val="both"/>
              <w:rPr>
                <w:rFonts w:ascii="Times New Roman" w:hAnsi="Times New Roman"/>
                <w:sz w:val="24"/>
                <w:szCs w:val="24"/>
              </w:rPr>
            </w:pPr>
            <w:r w:rsidRPr="00C12DD4">
              <w:rPr>
                <w:rFonts w:ascii="Times New Roman" w:hAnsi="Times New Roman"/>
                <w:sz w:val="24"/>
                <w:szCs w:val="24"/>
              </w:rPr>
              <w:t>Promovarea şi stimularea structurilor de producere şi preluare avantajoasă, asociativă a produselor agricole;</w:t>
            </w:r>
          </w:p>
          <w:p w:rsidR="00CB4914" w:rsidRPr="00FD5E00" w:rsidRDefault="00CB4914" w:rsidP="004509C3">
            <w:pPr>
              <w:pStyle w:val="ListParagraph"/>
              <w:numPr>
                <w:ilvl w:val="0"/>
                <w:numId w:val="34"/>
              </w:numPr>
              <w:autoSpaceDE w:val="0"/>
              <w:autoSpaceDN w:val="0"/>
              <w:adjustRightInd w:val="0"/>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Potenţialul turistic al judeţului va conduce la dezvoltarea agroturismului,</w:t>
            </w:r>
          </w:p>
          <w:p w:rsidR="00496E24" w:rsidRPr="00FD5E00" w:rsidRDefault="00496E24" w:rsidP="004509C3">
            <w:pPr>
              <w:pStyle w:val="ListParagraph"/>
              <w:numPr>
                <w:ilvl w:val="0"/>
                <w:numId w:val="34"/>
              </w:numPr>
              <w:autoSpaceDE w:val="0"/>
              <w:autoSpaceDN w:val="0"/>
              <w:adjustRightInd w:val="0"/>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Crearea unui lanț alimenar mai competitiv și mai echilibrat</w:t>
            </w:r>
          </w:p>
        </w:tc>
        <w:tc>
          <w:tcPr>
            <w:tcW w:w="4410" w:type="dxa"/>
            <w:vAlign w:val="center"/>
          </w:tcPr>
          <w:p w:rsidR="0059248D" w:rsidRPr="00C12DD4" w:rsidRDefault="0059248D" w:rsidP="000C2444">
            <w:pPr>
              <w:spacing w:after="0" w:line="360" w:lineRule="auto"/>
              <w:jc w:val="both"/>
              <w:rPr>
                <w:rStyle w:val="Emphasis"/>
                <w:rFonts w:ascii="Times New Roman" w:hAnsi="Times New Roman"/>
                <w:b/>
                <w:bCs/>
                <w:i w:val="0"/>
                <w:iCs w:val="0"/>
                <w:sz w:val="24"/>
                <w:szCs w:val="24"/>
                <w:shd w:val="clear" w:color="auto" w:fill="FFFFFF"/>
              </w:rPr>
            </w:pPr>
            <w:r>
              <w:rPr>
                <w:rStyle w:val="Emphasis"/>
                <w:rFonts w:ascii="Times New Roman" w:hAnsi="Times New Roman"/>
                <w:b/>
                <w:bCs/>
                <w:i w:val="0"/>
                <w:iCs w:val="0"/>
                <w:sz w:val="24"/>
                <w:szCs w:val="24"/>
                <w:shd w:val="clear" w:color="auto" w:fill="FFFFFF"/>
              </w:rPr>
              <w:t>Provocări (</w:t>
            </w:r>
            <w:r w:rsidRPr="00C12DD4">
              <w:rPr>
                <w:rStyle w:val="Emphasis"/>
                <w:rFonts w:ascii="Times New Roman" w:hAnsi="Times New Roman"/>
                <w:b/>
                <w:bCs/>
                <w:i w:val="0"/>
                <w:iCs w:val="0"/>
                <w:sz w:val="24"/>
                <w:szCs w:val="24"/>
                <w:shd w:val="clear" w:color="auto" w:fill="FFFFFF"/>
              </w:rPr>
              <w:t>Threats</w:t>
            </w:r>
            <w:r>
              <w:rPr>
                <w:rStyle w:val="Emphasis"/>
                <w:rFonts w:ascii="Times New Roman" w:hAnsi="Times New Roman"/>
                <w:b/>
                <w:bCs/>
                <w:i w:val="0"/>
                <w:iCs w:val="0"/>
                <w:sz w:val="24"/>
                <w:szCs w:val="24"/>
                <w:shd w:val="clear" w:color="auto" w:fill="FFFFFF"/>
              </w:rPr>
              <w:t>)</w:t>
            </w:r>
          </w:p>
          <w:p w:rsidR="00CB4914" w:rsidRPr="00C12DD4" w:rsidRDefault="00CB4914" w:rsidP="004509C3">
            <w:pPr>
              <w:pStyle w:val="ListParagraph"/>
              <w:numPr>
                <w:ilvl w:val="0"/>
                <w:numId w:val="35"/>
              </w:numPr>
              <w:spacing w:after="0" w:line="360" w:lineRule="auto"/>
              <w:jc w:val="both"/>
              <w:rPr>
                <w:rFonts w:ascii="Times New Roman" w:hAnsi="Times New Roman"/>
                <w:sz w:val="24"/>
                <w:szCs w:val="24"/>
              </w:rPr>
            </w:pPr>
            <w:r w:rsidRPr="00C12DD4">
              <w:rPr>
                <w:rFonts w:ascii="Times New Roman" w:hAnsi="Times New Roman"/>
                <w:sz w:val="24"/>
                <w:szCs w:val="24"/>
              </w:rPr>
              <w:t>Îmbătrânirea forţei de muncă;</w:t>
            </w:r>
          </w:p>
          <w:p w:rsidR="00CB4914" w:rsidRPr="00C12DD4" w:rsidRDefault="00CB4914" w:rsidP="004509C3">
            <w:pPr>
              <w:pStyle w:val="ListParagraph"/>
              <w:numPr>
                <w:ilvl w:val="0"/>
                <w:numId w:val="35"/>
              </w:numPr>
              <w:spacing w:after="0" w:line="360" w:lineRule="auto"/>
              <w:jc w:val="both"/>
              <w:rPr>
                <w:rFonts w:ascii="Times New Roman" w:hAnsi="Times New Roman"/>
                <w:sz w:val="24"/>
                <w:szCs w:val="24"/>
              </w:rPr>
            </w:pPr>
            <w:r w:rsidRPr="00C12DD4">
              <w:rPr>
                <w:rFonts w:ascii="Times New Roman" w:hAnsi="Times New Roman"/>
                <w:sz w:val="24"/>
                <w:szCs w:val="24"/>
              </w:rPr>
              <w:t>Migrarea populaţiei tinere către zonele urbane</w:t>
            </w:r>
          </w:p>
          <w:p w:rsidR="00CB4914" w:rsidRPr="00FD5E00" w:rsidRDefault="00CB4914" w:rsidP="004509C3">
            <w:pPr>
              <w:pStyle w:val="ListParagraph"/>
              <w:numPr>
                <w:ilvl w:val="0"/>
                <w:numId w:val="35"/>
              </w:num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Nivelul de trai redus din zonele agricole</w:t>
            </w:r>
          </w:p>
          <w:p w:rsidR="00CB4914" w:rsidRPr="00C12DD4" w:rsidRDefault="00CB4914" w:rsidP="004509C3">
            <w:pPr>
              <w:pStyle w:val="ListParagraph"/>
              <w:numPr>
                <w:ilvl w:val="0"/>
                <w:numId w:val="35"/>
              </w:numPr>
              <w:autoSpaceDE w:val="0"/>
              <w:autoSpaceDN w:val="0"/>
              <w:adjustRightInd w:val="0"/>
              <w:spacing w:after="0" w:line="360" w:lineRule="auto"/>
              <w:jc w:val="both"/>
              <w:rPr>
                <w:rFonts w:ascii="Times New Roman" w:hAnsi="Times New Roman"/>
                <w:sz w:val="24"/>
                <w:szCs w:val="24"/>
              </w:rPr>
            </w:pPr>
            <w:r w:rsidRPr="00C12DD4">
              <w:rPr>
                <w:rFonts w:ascii="Times New Roman" w:hAnsi="Times New Roman"/>
                <w:sz w:val="24"/>
                <w:szCs w:val="24"/>
              </w:rPr>
              <w:t>Deprecierea continuă a calităţii solurilor ca urmare a neefectuării lucrărilor de protecţie a solului;</w:t>
            </w:r>
          </w:p>
          <w:p w:rsidR="00CB4914" w:rsidRPr="00C12DD4" w:rsidRDefault="00CB4914" w:rsidP="004509C3">
            <w:pPr>
              <w:pStyle w:val="ListParagraph"/>
              <w:numPr>
                <w:ilvl w:val="0"/>
                <w:numId w:val="35"/>
              </w:numPr>
              <w:autoSpaceDE w:val="0"/>
              <w:autoSpaceDN w:val="0"/>
              <w:adjustRightInd w:val="0"/>
              <w:spacing w:after="0" w:line="360" w:lineRule="auto"/>
              <w:jc w:val="both"/>
              <w:rPr>
                <w:rFonts w:ascii="Times New Roman" w:hAnsi="Times New Roman"/>
                <w:sz w:val="24"/>
                <w:szCs w:val="24"/>
              </w:rPr>
            </w:pPr>
            <w:r w:rsidRPr="00C12DD4">
              <w:rPr>
                <w:rFonts w:ascii="Times New Roman" w:hAnsi="Times New Roman"/>
                <w:sz w:val="24"/>
                <w:szCs w:val="24"/>
              </w:rPr>
              <w:t>Valorificarea necorespunzătoare a producţiilor agricole;</w:t>
            </w:r>
          </w:p>
        </w:tc>
      </w:tr>
      <w:tr w:rsidR="00CB4914" w:rsidRPr="00C12DD4" w:rsidTr="00BE0774">
        <w:tblPrEx>
          <w:tblLook w:val="0000" w:firstRow="0" w:lastRow="0" w:firstColumn="0" w:lastColumn="0" w:noHBand="0" w:noVBand="0"/>
        </w:tblPrEx>
        <w:trPr>
          <w:trHeight w:val="341"/>
        </w:trPr>
        <w:tc>
          <w:tcPr>
            <w:tcW w:w="9468" w:type="dxa"/>
            <w:gridSpan w:val="3"/>
            <w:shd w:val="clear" w:color="auto" w:fill="FABF8F" w:themeFill="accent6" w:themeFillTint="99"/>
            <w:vAlign w:val="center"/>
          </w:tcPr>
          <w:p w:rsidR="00CB4914" w:rsidRPr="00C12DD4" w:rsidRDefault="00CB4914" w:rsidP="00BE0774">
            <w:pPr>
              <w:spacing w:after="0" w:line="360" w:lineRule="auto"/>
              <w:ind w:left="108"/>
              <w:rPr>
                <w:rFonts w:ascii="Times New Roman" w:hAnsi="Times New Roman"/>
                <w:b/>
                <w:sz w:val="26"/>
                <w:szCs w:val="26"/>
              </w:rPr>
            </w:pPr>
            <w:r w:rsidRPr="00C12DD4">
              <w:rPr>
                <w:rFonts w:ascii="Times New Roman" w:hAnsi="Times New Roman"/>
                <w:b/>
                <w:sz w:val="26"/>
                <w:szCs w:val="26"/>
              </w:rPr>
              <w:t>Cooperare transfronalieră</w:t>
            </w:r>
          </w:p>
        </w:tc>
      </w:tr>
      <w:tr w:rsidR="00CB4914" w:rsidRPr="00C12DD4" w:rsidTr="00BE0774">
        <w:tblPrEx>
          <w:tblLook w:val="0000" w:firstRow="0" w:lastRow="0" w:firstColumn="0" w:lastColumn="0" w:noHBand="0" w:noVBand="0"/>
        </w:tblPrEx>
        <w:trPr>
          <w:trHeight w:val="489"/>
        </w:trPr>
        <w:tc>
          <w:tcPr>
            <w:tcW w:w="5058" w:type="dxa"/>
            <w:gridSpan w:val="2"/>
            <w:vAlign w:val="center"/>
          </w:tcPr>
          <w:p w:rsidR="0059248D" w:rsidRPr="00C12DD4" w:rsidRDefault="0059248D" w:rsidP="000C2444">
            <w:pPr>
              <w:spacing w:after="0" w:line="360" w:lineRule="auto"/>
              <w:jc w:val="both"/>
              <w:rPr>
                <w:rStyle w:val="Emphasis"/>
                <w:rFonts w:ascii="Times New Roman" w:hAnsi="Times New Roman"/>
                <w:b/>
                <w:bCs/>
                <w:i w:val="0"/>
                <w:iCs w:val="0"/>
                <w:sz w:val="24"/>
                <w:szCs w:val="24"/>
                <w:shd w:val="clear" w:color="auto" w:fill="FFFFFF"/>
              </w:rPr>
            </w:pPr>
            <w:r>
              <w:rPr>
                <w:rStyle w:val="Emphasis"/>
                <w:rFonts w:ascii="Times New Roman" w:hAnsi="Times New Roman"/>
                <w:b/>
                <w:bCs/>
                <w:i w:val="0"/>
                <w:iCs w:val="0"/>
                <w:sz w:val="24"/>
                <w:szCs w:val="24"/>
                <w:shd w:val="clear" w:color="auto" w:fill="FFFFFF"/>
              </w:rPr>
              <w:t>Puncte tari (</w:t>
            </w:r>
            <w:r w:rsidRPr="00C12DD4">
              <w:rPr>
                <w:rStyle w:val="Emphasis"/>
                <w:rFonts w:ascii="Times New Roman" w:hAnsi="Times New Roman"/>
                <w:b/>
                <w:bCs/>
                <w:i w:val="0"/>
                <w:iCs w:val="0"/>
                <w:sz w:val="24"/>
                <w:szCs w:val="24"/>
                <w:shd w:val="clear" w:color="auto" w:fill="FFFFFF"/>
              </w:rPr>
              <w:t>Strengths</w:t>
            </w:r>
            <w:r>
              <w:rPr>
                <w:rStyle w:val="Emphasis"/>
                <w:rFonts w:ascii="Times New Roman" w:hAnsi="Times New Roman"/>
                <w:b/>
                <w:bCs/>
                <w:i w:val="0"/>
                <w:iCs w:val="0"/>
                <w:sz w:val="24"/>
                <w:szCs w:val="24"/>
                <w:shd w:val="clear" w:color="auto" w:fill="FFFFFF"/>
              </w:rPr>
              <w:t>)</w:t>
            </w:r>
          </w:p>
          <w:p w:rsidR="00CB4914" w:rsidRPr="00C12DD4" w:rsidRDefault="00CB4914" w:rsidP="004509C3">
            <w:pPr>
              <w:pStyle w:val="ListParagraph"/>
              <w:numPr>
                <w:ilvl w:val="0"/>
                <w:numId w:val="39"/>
              </w:numPr>
              <w:autoSpaceDE w:val="0"/>
              <w:autoSpaceDN w:val="0"/>
              <w:adjustRightInd w:val="0"/>
              <w:spacing w:after="0" w:line="360" w:lineRule="auto"/>
              <w:jc w:val="both"/>
              <w:rPr>
                <w:rFonts w:ascii="Times New Roman" w:hAnsi="Times New Roman"/>
                <w:sz w:val="24"/>
                <w:szCs w:val="24"/>
              </w:rPr>
            </w:pPr>
            <w:r w:rsidRPr="00C12DD4">
              <w:rPr>
                <w:rFonts w:ascii="Times New Roman" w:hAnsi="Times New Roman"/>
                <w:sz w:val="24"/>
                <w:szCs w:val="24"/>
              </w:rPr>
              <w:t>Poziția geografică, în apropierea granițelor cu Ungaria și Serbia</w:t>
            </w:r>
          </w:p>
          <w:p w:rsidR="00CB4914" w:rsidRPr="00C12DD4" w:rsidRDefault="00CB4914" w:rsidP="000C2444">
            <w:pPr>
              <w:spacing w:after="0" w:line="360" w:lineRule="auto"/>
              <w:ind w:left="360"/>
              <w:jc w:val="both"/>
              <w:rPr>
                <w:rStyle w:val="Emphasis"/>
                <w:rFonts w:ascii="Times New Roman" w:hAnsi="Times New Roman"/>
                <w:b/>
                <w:bCs/>
                <w:i w:val="0"/>
                <w:iCs w:val="0"/>
                <w:sz w:val="24"/>
                <w:szCs w:val="24"/>
                <w:shd w:val="clear" w:color="auto" w:fill="FFFFFF"/>
              </w:rPr>
            </w:pPr>
          </w:p>
          <w:p w:rsidR="00CB4914" w:rsidRPr="00C12DD4" w:rsidRDefault="00CB4914" w:rsidP="000C2444">
            <w:pPr>
              <w:spacing w:after="0" w:line="360" w:lineRule="auto"/>
              <w:ind w:left="108"/>
              <w:jc w:val="both"/>
              <w:rPr>
                <w:rFonts w:ascii="Times New Roman" w:hAnsi="Times New Roman"/>
                <w:b/>
                <w:sz w:val="24"/>
                <w:szCs w:val="24"/>
              </w:rPr>
            </w:pPr>
          </w:p>
        </w:tc>
        <w:tc>
          <w:tcPr>
            <w:tcW w:w="4410" w:type="dxa"/>
            <w:vAlign w:val="center"/>
          </w:tcPr>
          <w:p w:rsidR="0059248D" w:rsidRPr="00C12DD4" w:rsidRDefault="0059248D" w:rsidP="000C2444">
            <w:pPr>
              <w:spacing w:after="0" w:line="360" w:lineRule="auto"/>
              <w:jc w:val="both"/>
              <w:rPr>
                <w:rStyle w:val="Emphasis"/>
                <w:rFonts w:ascii="Times New Roman" w:hAnsi="Times New Roman"/>
                <w:b/>
                <w:bCs/>
                <w:i w:val="0"/>
                <w:iCs w:val="0"/>
                <w:sz w:val="24"/>
                <w:szCs w:val="24"/>
                <w:shd w:val="clear" w:color="auto" w:fill="FFFFFF"/>
              </w:rPr>
            </w:pPr>
            <w:r>
              <w:rPr>
                <w:rStyle w:val="Emphasis"/>
                <w:rFonts w:ascii="Times New Roman" w:hAnsi="Times New Roman"/>
                <w:b/>
                <w:bCs/>
                <w:i w:val="0"/>
                <w:iCs w:val="0"/>
                <w:sz w:val="24"/>
                <w:szCs w:val="24"/>
                <w:shd w:val="clear" w:color="auto" w:fill="FFFFFF"/>
              </w:rPr>
              <w:t>Puncte slabe (</w:t>
            </w:r>
            <w:r w:rsidRPr="00C12DD4">
              <w:rPr>
                <w:rStyle w:val="Emphasis"/>
                <w:rFonts w:ascii="Times New Roman" w:hAnsi="Times New Roman"/>
                <w:b/>
                <w:bCs/>
                <w:i w:val="0"/>
                <w:iCs w:val="0"/>
                <w:sz w:val="24"/>
                <w:szCs w:val="24"/>
                <w:shd w:val="clear" w:color="auto" w:fill="FFFFFF"/>
              </w:rPr>
              <w:t>Weaknesses</w:t>
            </w:r>
            <w:r>
              <w:rPr>
                <w:rStyle w:val="Emphasis"/>
                <w:rFonts w:ascii="Times New Roman" w:hAnsi="Times New Roman"/>
                <w:b/>
                <w:bCs/>
                <w:i w:val="0"/>
                <w:iCs w:val="0"/>
                <w:sz w:val="24"/>
                <w:szCs w:val="24"/>
                <w:shd w:val="clear" w:color="auto" w:fill="FFFFFF"/>
              </w:rPr>
              <w:t>)</w:t>
            </w:r>
          </w:p>
          <w:p w:rsidR="00CB4914" w:rsidRPr="00C12DD4" w:rsidRDefault="00CB4914" w:rsidP="000C2444">
            <w:pPr>
              <w:spacing w:after="0" w:line="360" w:lineRule="auto"/>
              <w:jc w:val="both"/>
              <w:rPr>
                <w:rFonts w:ascii="Times New Roman" w:hAnsi="Times New Roman"/>
                <w:sz w:val="24"/>
                <w:szCs w:val="24"/>
              </w:rPr>
            </w:pPr>
          </w:p>
          <w:p w:rsidR="00CB4914" w:rsidRPr="00C12DD4" w:rsidRDefault="00CB4914" w:rsidP="004509C3">
            <w:pPr>
              <w:pStyle w:val="ListParagraph"/>
              <w:numPr>
                <w:ilvl w:val="0"/>
                <w:numId w:val="39"/>
              </w:numPr>
              <w:spacing w:after="0" w:line="360" w:lineRule="auto"/>
              <w:jc w:val="both"/>
              <w:rPr>
                <w:rFonts w:ascii="Times New Roman" w:hAnsi="Times New Roman"/>
                <w:sz w:val="24"/>
                <w:szCs w:val="24"/>
              </w:rPr>
            </w:pPr>
            <w:r w:rsidRPr="00C12DD4">
              <w:rPr>
                <w:rFonts w:ascii="Times New Roman" w:hAnsi="Times New Roman"/>
                <w:sz w:val="24"/>
                <w:szCs w:val="24"/>
              </w:rPr>
              <w:t>Lipsa promovării</w:t>
            </w:r>
          </w:p>
          <w:p w:rsidR="00CB4914" w:rsidRPr="00C12DD4" w:rsidRDefault="00CB4914" w:rsidP="004509C3">
            <w:pPr>
              <w:pStyle w:val="ListParagraph"/>
              <w:numPr>
                <w:ilvl w:val="0"/>
                <w:numId w:val="39"/>
              </w:numPr>
              <w:spacing w:after="0" w:line="360" w:lineRule="auto"/>
              <w:jc w:val="both"/>
              <w:rPr>
                <w:rFonts w:ascii="Times New Roman" w:hAnsi="Times New Roman"/>
                <w:sz w:val="24"/>
                <w:szCs w:val="24"/>
              </w:rPr>
            </w:pPr>
            <w:r w:rsidRPr="00C12DD4">
              <w:rPr>
                <w:rFonts w:ascii="Times New Roman" w:hAnsi="Times New Roman"/>
                <w:sz w:val="24"/>
                <w:szCs w:val="24"/>
              </w:rPr>
              <w:t>Lipsa persoanelor voluntare</w:t>
            </w:r>
          </w:p>
          <w:p w:rsidR="00CB4914" w:rsidRPr="00C12DD4" w:rsidRDefault="00CB4914" w:rsidP="004509C3">
            <w:pPr>
              <w:pStyle w:val="ListParagraph"/>
              <w:numPr>
                <w:ilvl w:val="0"/>
                <w:numId w:val="39"/>
              </w:numPr>
              <w:spacing w:after="0" w:line="360" w:lineRule="auto"/>
              <w:jc w:val="both"/>
              <w:rPr>
                <w:rFonts w:ascii="Times New Roman" w:hAnsi="Times New Roman"/>
                <w:sz w:val="24"/>
                <w:szCs w:val="24"/>
              </w:rPr>
            </w:pPr>
            <w:r w:rsidRPr="00C12DD4">
              <w:rPr>
                <w:rFonts w:ascii="Times New Roman" w:hAnsi="Times New Roman"/>
                <w:sz w:val="24"/>
                <w:szCs w:val="24"/>
              </w:rPr>
              <w:t>Reticiența autorităților</w:t>
            </w:r>
          </w:p>
          <w:p w:rsidR="00CB4914" w:rsidRPr="00FD5E00" w:rsidRDefault="00CB4914" w:rsidP="004509C3">
            <w:pPr>
              <w:pStyle w:val="ListParagraph"/>
              <w:numPr>
                <w:ilvl w:val="0"/>
                <w:numId w:val="39"/>
              </w:num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 xml:space="preserve">Discrepanţa între eforturile depuse şi veniturile obținute prin vânzarea </w:t>
            </w:r>
            <w:r w:rsidRPr="00FD5E00">
              <w:rPr>
                <w:rFonts w:ascii="Times New Roman" w:hAnsi="Times New Roman"/>
                <w:sz w:val="24"/>
                <w:szCs w:val="24"/>
                <w:lang w:val="fr-FR"/>
              </w:rPr>
              <w:lastRenderedPageBreak/>
              <w:t>de produse tradiţionale</w:t>
            </w:r>
          </w:p>
        </w:tc>
      </w:tr>
      <w:tr w:rsidR="00CB4914" w:rsidRPr="00C12DD4" w:rsidTr="00BE0774">
        <w:tblPrEx>
          <w:tblLook w:val="0000" w:firstRow="0" w:lastRow="0" w:firstColumn="0" w:lastColumn="0" w:noHBand="0" w:noVBand="0"/>
        </w:tblPrEx>
        <w:trPr>
          <w:trHeight w:val="489"/>
        </w:trPr>
        <w:tc>
          <w:tcPr>
            <w:tcW w:w="5058" w:type="dxa"/>
            <w:gridSpan w:val="2"/>
            <w:vAlign w:val="center"/>
          </w:tcPr>
          <w:p w:rsidR="0059248D" w:rsidRPr="00C12DD4" w:rsidRDefault="0059248D" w:rsidP="000C2444">
            <w:pPr>
              <w:spacing w:after="0" w:line="360" w:lineRule="auto"/>
              <w:jc w:val="both"/>
              <w:rPr>
                <w:rStyle w:val="Emphasis"/>
                <w:rFonts w:ascii="Times New Roman" w:hAnsi="Times New Roman"/>
                <w:b/>
                <w:bCs/>
                <w:i w:val="0"/>
                <w:iCs w:val="0"/>
                <w:sz w:val="24"/>
                <w:szCs w:val="24"/>
                <w:shd w:val="clear" w:color="auto" w:fill="FFFFFF"/>
              </w:rPr>
            </w:pPr>
            <w:r>
              <w:rPr>
                <w:rStyle w:val="Emphasis"/>
                <w:rFonts w:ascii="Times New Roman" w:hAnsi="Times New Roman"/>
                <w:b/>
                <w:bCs/>
                <w:i w:val="0"/>
                <w:iCs w:val="0"/>
                <w:sz w:val="24"/>
                <w:szCs w:val="24"/>
                <w:shd w:val="clear" w:color="auto" w:fill="FFFFFF"/>
              </w:rPr>
              <w:lastRenderedPageBreak/>
              <w:t>Oportunități (</w:t>
            </w:r>
            <w:r w:rsidRPr="00C12DD4">
              <w:rPr>
                <w:rStyle w:val="Emphasis"/>
                <w:rFonts w:ascii="Times New Roman" w:hAnsi="Times New Roman"/>
                <w:b/>
                <w:bCs/>
                <w:i w:val="0"/>
                <w:iCs w:val="0"/>
                <w:sz w:val="24"/>
                <w:szCs w:val="24"/>
                <w:shd w:val="clear" w:color="auto" w:fill="FFFFFF"/>
              </w:rPr>
              <w:t>Opportunities</w:t>
            </w:r>
            <w:r>
              <w:rPr>
                <w:rStyle w:val="Emphasis"/>
                <w:rFonts w:ascii="Times New Roman" w:hAnsi="Times New Roman"/>
                <w:b/>
                <w:bCs/>
                <w:i w:val="0"/>
                <w:iCs w:val="0"/>
                <w:sz w:val="24"/>
                <w:szCs w:val="24"/>
                <w:shd w:val="clear" w:color="auto" w:fill="FFFFFF"/>
              </w:rPr>
              <w:t>)</w:t>
            </w:r>
          </w:p>
          <w:p w:rsidR="00CB4914" w:rsidRPr="00FD5E00" w:rsidRDefault="00CB4914" w:rsidP="004509C3">
            <w:pPr>
              <w:pStyle w:val="ListParagraph"/>
              <w:numPr>
                <w:ilvl w:val="0"/>
                <w:numId w:val="38"/>
              </w:numPr>
              <w:spacing w:after="0" w:line="360" w:lineRule="auto"/>
              <w:jc w:val="both"/>
              <w:rPr>
                <w:rStyle w:val="Emphasis"/>
                <w:rFonts w:ascii="Times New Roman" w:hAnsi="Times New Roman"/>
                <w:b/>
                <w:iCs w:val="0"/>
                <w:sz w:val="24"/>
                <w:szCs w:val="24"/>
                <w:lang w:val="fr-FR"/>
              </w:rPr>
            </w:pPr>
            <w:r w:rsidRPr="00FD5E00">
              <w:rPr>
                <w:rStyle w:val="Emphasis"/>
                <w:rFonts w:ascii="Times New Roman" w:hAnsi="Times New Roman"/>
                <w:bCs/>
                <w:i w:val="0"/>
                <w:sz w:val="24"/>
                <w:szCs w:val="24"/>
                <w:shd w:val="clear" w:color="auto" w:fill="FFFFFF"/>
                <w:lang w:val="fr-FR"/>
              </w:rPr>
              <w:t>Dezvoltarea cooperarii transfrontaliere în scopul dezvoltării tuturor tipurilor de infrastructura</w:t>
            </w:r>
          </w:p>
          <w:p w:rsidR="00CB4914" w:rsidRPr="00FD5E00" w:rsidRDefault="00CB4914" w:rsidP="004509C3">
            <w:pPr>
              <w:pStyle w:val="ListParagraph"/>
              <w:numPr>
                <w:ilvl w:val="0"/>
                <w:numId w:val="38"/>
              </w:num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Fondurile Uniunii Europene prin instrumentul de Asistenţă pentru Preaderare (IPA) şi de la statele partenere în acest program, dar și de către prin programul Programul IPA de Cooperare Transfrontalieră România - Republica Serbia.</w:t>
            </w:r>
          </w:p>
          <w:p w:rsidR="00CB4914" w:rsidRPr="00C12DD4" w:rsidRDefault="00CB4914" w:rsidP="004509C3">
            <w:pPr>
              <w:pStyle w:val="ListParagraph"/>
              <w:numPr>
                <w:ilvl w:val="0"/>
                <w:numId w:val="38"/>
              </w:numPr>
              <w:spacing w:after="0" w:line="360" w:lineRule="auto"/>
              <w:jc w:val="both"/>
              <w:rPr>
                <w:rFonts w:ascii="Times New Roman" w:hAnsi="Times New Roman"/>
                <w:b/>
                <w:i/>
                <w:sz w:val="24"/>
                <w:szCs w:val="24"/>
              </w:rPr>
            </w:pPr>
            <w:r w:rsidRPr="00C12DD4">
              <w:rPr>
                <w:rFonts w:ascii="Times New Roman" w:hAnsi="Times New Roman"/>
                <w:color w:val="000000"/>
                <w:sz w:val="24"/>
                <w:szCs w:val="24"/>
              </w:rPr>
              <w:t>socializarea tinerilor</w:t>
            </w:r>
          </w:p>
          <w:p w:rsidR="00CB4914" w:rsidRPr="00FD5E00" w:rsidRDefault="00CB4914" w:rsidP="004509C3">
            <w:pPr>
              <w:pStyle w:val="ListParagraph"/>
              <w:numPr>
                <w:ilvl w:val="0"/>
                <w:numId w:val="38"/>
              </w:numPr>
              <w:spacing w:after="0" w:line="360" w:lineRule="auto"/>
              <w:jc w:val="both"/>
              <w:rPr>
                <w:rFonts w:ascii="Times New Roman" w:hAnsi="Times New Roman"/>
                <w:b/>
                <w:i/>
                <w:sz w:val="24"/>
                <w:szCs w:val="24"/>
                <w:lang w:val="fr-FR"/>
              </w:rPr>
            </w:pPr>
            <w:r w:rsidRPr="00FD5E00">
              <w:rPr>
                <w:rFonts w:ascii="Times New Roman" w:hAnsi="Times New Roman"/>
                <w:color w:val="000000"/>
                <w:sz w:val="24"/>
                <w:szCs w:val="24"/>
                <w:lang w:val="fr-FR"/>
              </w:rPr>
              <w:t>posibilitatea desfăşurării de activităţi culturale diversificate</w:t>
            </w:r>
          </w:p>
          <w:p w:rsidR="00CB4914" w:rsidRPr="00FD5E00" w:rsidRDefault="00CB4914" w:rsidP="004509C3">
            <w:pPr>
              <w:pStyle w:val="ListParagraph"/>
              <w:numPr>
                <w:ilvl w:val="0"/>
                <w:numId w:val="38"/>
              </w:numPr>
              <w:spacing w:after="0" w:line="360" w:lineRule="auto"/>
              <w:jc w:val="both"/>
              <w:rPr>
                <w:rFonts w:ascii="Times New Roman" w:hAnsi="Times New Roman"/>
                <w:color w:val="000000"/>
                <w:sz w:val="24"/>
                <w:szCs w:val="24"/>
                <w:lang w:val="fr-FR"/>
              </w:rPr>
            </w:pPr>
            <w:r w:rsidRPr="00FD5E00">
              <w:rPr>
                <w:rFonts w:ascii="Times New Roman" w:hAnsi="Times New Roman"/>
                <w:color w:val="000000"/>
                <w:sz w:val="24"/>
                <w:szCs w:val="24"/>
                <w:lang w:val="fr-FR"/>
              </w:rPr>
              <w:t xml:space="preserve">sprijinirea metodelor comune inovatoare în domeniul învăţământului,sporturilor, tineretului, </w:t>
            </w:r>
            <w:r w:rsidRPr="00FD5E00">
              <w:rPr>
                <w:rFonts w:ascii="Times New Roman" w:hAnsi="Times New Roman"/>
                <w:sz w:val="24"/>
                <w:szCs w:val="24"/>
                <w:lang w:val="fr-FR"/>
              </w:rPr>
              <w:t>recreării şi a activităţilor de schimburi în aceste domenii</w:t>
            </w:r>
          </w:p>
          <w:p w:rsidR="00CB4914" w:rsidRPr="00FD5E00" w:rsidRDefault="00CB4914" w:rsidP="000C2444">
            <w:pPr>
              <w:spacing w:after="0" w:line="360" w:lineRule="auto"/>
              <w:ind w:left="468"/>
              <w:jc w:val="both"/>
              <w:rPr>
                <w:rFonts w:ascii="Times New Roman" w:hAnsi="Times New Roman"/>
                <w:b/>
                <w:i/>
                <w:sz w:val="24"/>
                <w:szCs w:val="24"/>
                <w:lang w:val="fr-FR"/>
              </w:rPr>
            </w:pPr>
          </w:p>
        </w:tc>
        <w:tc>
          <w:tcPr>
            <w:tcW w:w="4410" w:type="dxa"/>
            <w:vAlign w:val="center"/>
          </w:tcPr>
          <w:p w:rsidR="0059248D" w:rsidRPr="00C12DD4" w:rsidRDefault="0059248D" w:rsidP="000C2444">
            <w:pPr>
              <w:spacing w:after="0" w:line="360" w:lineRule="auto"/>
              <w:jc w:val="both"/>
              <w:rPr>
                <w:rStyle w:val="Emphasis"/>
                <w:rFonts w:ascii="Times New Roman" w:hAnsi="Times New Roman"/>
                <w:b/>
                <w:bCs/>
                <w:i w:val="0"/>
                <w:iCs w:val="0"/>
                <w:sz w:val="24"/>
                <w:szCs w:val="24"/>
                <w:shd w:val="clear" w:color="auto" w:fill="FFFFFF"/>
              </w:rPr>
            </w:pPr>
            <w:r>
              <w:rPr>
                <w:rStyle w:val="Emphasis"/>
                <w:rFonts w:ascii="Times New Roman" w:hAnsi="Times New Roman"/>
                <w:b/>
                <w:bCs/>
                <w:i w:val="0"/>
                <w:iCs w:val="0"/>
                <w:sz w:val="24"/>
                <w:szCs w:val="24"/>
                <w:shd w:val="clear" w:color="auto" w:fill="FFFFFF"/>
              </w:rPr>
              <w:t>Provocări (</w:t>
            </w:r>
            <w:r w:rsidRPr="00C12DD4">
              <w:rPr>
                <w:rStyle w:val="Emphasis"/>
                <w:rFonts w:ascii="Times New Roman" w:hAnsi="Times New Roman"/>
                <w:b/>
                <w:bCs/>
                <w:i w:val="0"/>
                <w:iCs w:val="0"/>
                <w:sz w:val="24"/>
                <w:szCs w:val="24"/>
                <w:shd w:val="clear" w:color="auto" w:fill="FFFFFF"/>
              </w:rPr>
              <w:t>Threats</w:t>
            </w:r>
            <w:r>
              <w:rPr>
                <w:rStyle w:val="Emphasis"/>
                <w:rFonts w:ascii="Times New Roman" w:hAnsi="Times New Roman"/>
                <w:b/>
                <w:bCs/>
                <w:i w:val="0"/>
                <w:iCs w:val="0"/>
                <w:sz w:val="24"/>
                <w:szCs w:val="24"/>
                <w:shd w:val="clear" w:color="auto" w:fill="FFFFFF"/>
              </w:rPr>
              <w:t>)</w:t>
            </w:r>
          </w:p>
          <w:p w:rsidR="00CB4914" w:rsidRPr="00C12DD4" w:rsidRDefault="00CB4914" w:rsidP="004509C3">
            <w:pPr>
              <w:pStyle w:val="ListParagraph"/>
              <w:numPr>
                <w:ilvl w:val="0"/>
                <w:numId w:val="40"/>
              </w:numPr>
              <w:spacing w:after="0" w:line="360" w:lineRule="auto"/>
              <w:jc w:val="both"/>
              <w:rPr>
                <w:rFonts w:ascii="Times New Roman" w:hAnsi="Times New Roman"/>
                <w:sz w:val="24"/>
                <w:szCs w:val="24"/>
              </w:rPr>
            </w:pPr>
            <w:r w:rsidRPr="00C12DD4">
              <w:rPr>
                <w:rFonts w:ascii="Times New Roman" w:hAnsi="Times New Roman"/>
                <w:sz w:val="24"/>
                <w:szCs w:val="24"/>
              </w:rPr>
              <w:t>Neadaptarea</w:t>
            </w:r>
          </w:p>
          <w:p w:rsidR="00CB4914" w:rsidRPr="00C12DD4" w:rsidRDefault="00CB4914" w:rsidP="004509C3">
            <w:pPr>
              <w:pStyle w:val="ListParagraph"/>
              <w:numPr>
                <w:ilvl w:val="0"/>
                <w:numId w:val="40"/>
              </w:numPr>
              <w:spacing w:after="0" w:line="360" w:lineRule="auto"/>
              <w:jc w:val="both"/>
              <w:rPr>
                <w:rFonts w:ascii="Times New Roman" w:hAnsi="Times New Roman"/>
                <w:sz w:val="24"/>
                <w:szCs w:val="24"/>
              </w:rPr>
            </w:pPr>
            <w:r w:rsidRPr="00C12DD4">
              <w:rPr>
                <w:rFonts w:ascii="Times New Roman" w:hAnsi="Times New Roman"/>
                <w:sz w:val="24"/>
                <w:szCs w:val="24"/>
              </w:rPr>
              <w:t>Concurența</w:t>
            </w:r>
          </w:p>
          <w:p w:rsidR="00CB4914" w:rsidRPr="00C12DD4" w:rsidRDefault="00CB4914" w:rsidP="004509C3">
            <w:pPr>
              <w:pStyle w:val="ListParagraph"/>
              <w:numPr>
                <w:ilvl w:val="0"/>
                <w:numId w:val="40"/>
              </w:numPr>
              <w:spacing w:after="0" w:line="360" w:lineRule="auto"/>
              <w:jc w:val="both"/>
              <w:rPr>
                <w:rFonts w:ascii="Times New Roman" w:hAnsi="Times New Roman"/>
                <w:b/>
                <w:sz w:val="24"/>
                <w:szCs w:val="24"/>
              </w:rPr>
            </w:pPr>
            <w:r w:rsidRPr="00C12DD4">
              <w:rPr>
                <w:rFonts w:ascii="Times New Roman" w:hAnsi="Times New Roman"/>
                <w:sz w:val="24"/>
                <w:szCs w:val="24"/>
              </w:rPr>
              <w:t>Diferențe culturale</w:t>
            </w:r>
          </w:p>
        </w:tc>
      </w:tr>
    </w:tbl>
    <w:p w:rsidR="00CB4914" w:rsidRPr="00C12DD4" w:rsidRDefault="00CB4914" w:rsidP="00EE14C6">
      <w:pPr>
        <w:spacing w:after="0" w:line="360" w:lineRule="auto"/>
        <w:ind w:left="360"/>
        <w:jc w:val="both"/>
        <w:rPr>
          <w:rFonts w:ascii="Times New Roman" w:hAnsi="Times New Roman"/>
          <w:b/>
          <w:sz w:val="24"/>
          <w:szCs w:val="24"/>
        </w:rPr>
      </w:pPr>
    </w:p>
    <w:p w:rsidR="00055B26" w:rsidRPr="00C12DD4" w:rsidRDefault="00055B26" w:rsidP="00EE14C6">
      <w:pPr>
        <w:spacing w:after="0" w:line="360" w:lineRule="auto"/>
        <w:ind w:left="360"/>
        <w:jc w:val="both"/>
        <w:rPr>
          <w:rFonts w:ascii="Times New Roman" w:hAnsi="Times New Roman"/>
          <w:b/>
          <w:sz w:val="24"/>
          <w:szCs w:val="24"/>
        </w:rPr>
      </w:pPr>
    </w:p>
    <w:p w:rsidR="00A70263" w:rsidRPr="00C12DD4" w:rsidRDefault="00A70263" w:rsidP="00EE14C6">
      <w:pPr>
        <w:spacing w:after="0" w:line="360" w:lineRule="auto"/>
        <w:jc w:val="both"/>
        <w:rPr>
          <w:rFonts w:ascii="Times New Roman" w:hAnsi="Times New Roman"/>
          <w:b/>
          <w:sz w:val="24"/>
          <w:szCs w:val="24"/>
        </w:rPr>
      </w:pPr>
    </w:p>
    <w:p w:rsidR="00A70263" w:rsidRPr="00C12DD4" w:rsidRDefault="00A70263" w:rsidP="00EE14C6">
      <w:pPr>
        <w:spacing w:after="0" w:line="360" w:lineRule="auto"/>
        <w:jc w:val="both"/>
        <w:rPr>
          <w:rFonts w:ascii="Times New Roman" w:hAnsi="Times New Roman"/>
          <w:b/>
          <w:sz w:val="24"/>
          <w:szCs w:val="24"/>
        </w:rPr>
      </w:pPr>
    </w:p>
    <w:p w:rsidR="00A70263" w:rsidRPr="00C12DD4" w:rsidRDefault="00A70263" w:rsidP="00EE14C6">
      <w:pPr>
        <w:spacing w:after="0" w:line="360" w:lineRule="auto"/>
        <w:jc w:val="both"/>
        <w:rPr>
          <w:rFonts w:ascii="Times New Roman" w:hAnsi="Times New Roman"/>
          <w:b/>
          <w:sz w:val="24"/>
          <w:szCs w:val="24"/>
        </w:rPr>
      </w:pPr>
    </w:p>
    <w:p w:rsidR="00A70263" w:rsidRPr="00C12DD4" w:rsidRDefault="00A70263" w:rsidP="00EE14C6">
      <w:pPr>
        <w:spacing w:after="0" w:line="360" w:lineRule="auto"/>
        <w:jc w:val="both"/>
        <w:rPr>
          <w:rFonts w:ascii="Times New Roman" w:hAnsi="Times New Roman"/>
          <w:b/>
          <w:sz w:val="24"/>
          <w:szCs w:val="24"/>
        </w:rPr>
      </w:pPr>
    </w:p>
    <w:p w:rsidR="00A70263" w:rsidRPr="00C12DD4" w:rsidRDefault="00A70263" w:rsidP="00EE14C6">
      <w:pPr>
        <w:spacing w:after="0" w:line="360" w:lineRule="auto"/>
        <w:jc w:val="both"/>
        <w:rPr>
          <w:rFonts w:ascii="Times New Roman" w:hAnsi="Times New Roman"/>
          <w:b/>
          <w:sz w:val="24"/>
          <w:szCs w:val="24"/>
        </w:rPr>
      </w:pPr>
    </w:p>
    <w:p w:rsidR="00A70263" w:rsidRPr="00C12DD4" w:rsidRDefault="00A70263" w:rsidP="00EE14C6">
      <w:pPr>
        <w:spacing w:after="0" w:line="360" w:lineRule="auto"/>
        <w:jc w:val="both"/>
        <w:rPr>
          <w:rFonts w:ascii="Times New Roman" w:hAnsi="Times New Roman"/>
          <w:b/>
          <w:sz w:val="24"/>
          <w:szCs w:val="24"/>
        </w:rPr>
      </w:pPr>
    </w:p>
    <w:p w:rsidR="00055B26" w:rsidRPr="00C12DD4" w:rsidRDefault="00055B26" w:rsidP="00EE14C6">
      <w:pPr>
        <w:spacing w:after="0" w:line="360" w:lineRule="auto"/>
        <w:jc w:val="both"/>
        <w:rPr>
          <w:rFonts w:ascii="Times New Roman" w:hAnsi="Times New Roman"/>
          <w:b/>
          <w:sz w:val="24"/>
          <w:szCs w:val="24"/>
          <w:u w:val="single"/>
        </w:rPr>
      </w:pPr>
      <w:r w:rsidRPr="00C12DD4">
        <w:rPr>
          <w:rFonts w:ascii="Times New Roman" w:hAnsi="Times New Roman"/>
          <w:b/>
          <w:sz w:val="24"/>
          <w:szCs w:val="24"/>
          <w:u w:val="single"/>
        </w:rPr>
        <w:br w:type="page"/>
      </w:r>
    </w:p>
    <w:p w:rsidR="00332F0B" w:rsidRPr="00C12DD4" w:rsidRDefault="00332F0B" w:rsidP="00B04150">
      <w:pPr>
        <w:pStyle w:val="Heading1"/>
      </w:pPr>
      <w:bookmarkStart w:id="103" w:name="_Toc427745607"/>
      <w:r w:rsidRPr="00C12DD4">
        <w:lastRenderedPageBreak/>
        <w:t>SECŢIUNEA III</w:t>
      </w:r>
      <w:bookmarkEnd w:id="103"/>
    </w:p>
    <w:p w:rsidR="003908F2" w:rsidRPr="000C6A40" w:rsidRDefault="003908F2" w:rsidP="003908F2">
      <w:pPr>
        <w:pStyle w:val="Heading2"/>
        <w:rPr>
          <w:rFonts w:ascii="Times New Roman" w:hAnsi="Times New Roman" w:cs="Times New Roman"/>
          <w:sz w:val="24"/>
          <w:szCs w:val="24"/>
        </w:rPr>
      </w:pPr>
      <w:bookmarkStart w:id="104" w:name="_Toc427745608"/>
      <w:r w:rsidRPr="000C6A40">
        <w:rPr>
          <w:rFonts w:ascii="Times New Roman" w:hAnsi="Times New Roman" w:cs="Times New Roman"/>
          <w:sz w:val="24"/>
          <w:szCs w:val="24"/>
        </w:rPr>
        <w:t>STRATEGIA DE DEZVOLTARE A MUNICIPIULUI CARANSEBEŞ</w:t>
      </w:r>
      <w:bookmarkEnd w:id="104"/>
    </w:p>
    <w:p w:rsidR="003908F2" w:rsidRPr="000C6A40" w:rsidRDefault="003908F2" w:rsidP="003908F2">
      <w:pPr>
        <w:pStyle w:val="Heading3"/>
        <w:rPr>
          <w:rFonts w:ascii="Times New Roman" w:hAnsi="Times New Roman" w:cs="Times New Roman"/>
          <w:sz w:val="24"/>
          <w:szCs w:val="24"/>
        </w:rPr>
      </w:pPr>
      <w:bookmarkStart w:id="105" w:name="_Toc427745609"/>
      <w:r w:rsidRPr="000C6A40">
        <w:rPr>
          <w:rFonts w:ascii="Times New Roman" w:hAnsi="Times New Roman" w:cs="Times New Roman"/>
          <w:sz w:val="24"/>
          <w:szCs w:val="24"/>
        </w:rPr>
        <w:t>Viziune</w:t>
      </w:r>
      <w:bookmarkEnd w:id="105"/>
    </w:p>
    <w:p w:rsidR="003908F2" w:rsidRPr="000C6A40" w:rsidRDefault="003908F2" w:rsidP="00161260">
      <w:pPr>
        <w:spacing w:after="0" w:line="360" w:lineRule="auto"/>
        <w:ind w:firstLine="708"/>
        <w:jc w:val="both"/>
        <w:rPr>
          <w:rFonts w:ascii="Times New Roman" w:hAnsi="Times New Roman"/>
          <w:sz w:val="24"/>
          <w:szCs w:val="24"/>
        </w:rPr>
      </w:pPr>
      <w:r w:rsidRPr="000C6A40">
        <w:rPr>
          <w:rFonts w:ascii="Times New Roman" w:hAnsi="Times New Roman"/>
          <w:b/>
          <w:sz w:val="24"/>
          <w:szCs w:val="24"/>
        </w:rPr>
        <w:t xml:space="preserve">Viziunea </w:t>
      </w:r>
      <w:r w:rsidRPr="000C6A40">
        <w:rPr>
          <w:rFonts w:ascii="Times New Roman" w:hAnsi="Times New Roman"/>
          <w:sz w:val="24"/>
          <w:szCs w:val="24"/>
        </w:rPr>
        <w:t>Strategiei de Dezvoltare a Municipiului Caransebeș: Un municipiu dezvoltat atât din punct de vedere economic, cât și din punct de vedere social, prin valorificarea inteligentă a resurselor naturale și umane existente, precum și a potențialului major de dezvoltare neexploatat, concomitent cu asigurarea unor măsuri integrate de protecție a mediului și incluziune socială.</w:t>
      </w:r>
    </w:p>
    <w:p w:rsidR="003908F2" w:rsidRPr="000C6A40" w:rsidRDefault="003908F2" w:rsidP="00161260">
      <w:pPr>
        <w:spacing w:after="0" w:line="360" w:lineRule="auto"/>
        <w:ind w:firstLine="708"/>
        <w:jc w:val="both"/>
        <w:rPr>
          <w:rFonts w:ascii="Times New Roman" w:hAnsi="Times New Roman"/>
          <w:sz w:val="24"/>
          <w:szCs w:val="24"/>
        </w:rPr>
      </w:pPr>
      <w:r w:rsidRPr="000C6A40">
        <w:rPr>
          <w:rFonts w:ascii="Times New Roman" w:hAnsi="Times New Roman"/>
          <w:sz w:val="24"/>
          <w:szCs w:val="24"/>
        </w:rPr>
        <w:t>Pentru perioada 2014 – 2020, municipiul Caransebeș își propune să devină un centru de excelență, dezvoltat atât din punct de vedere economic, cât și din punct de vedere social.</w:t>
      </w:r>
    </w:p>
    <w:p w:rsidR="003908F2" w:rsidRPr="000C6A40" w:rsidRDefault="003908F2" w:rsidP="00161260">
      <w:pPr>
        <w:spacing w:after="0" w:line="360" w:lineRule="auto"/>
        <w:jc w:val="both"/>
        <w:rPr>
          <w:rFonts w:ascii="Times New Roman" w:hAnsi="Times New Roman"/>
          <w:sz w:val="24"/>
          <w:szCs w:val="24"/>
        </w:rPr>
      </w:pPr>
      <w:r w:rsidRPr="000C6A40">
        <w:rPr>
          <w:rFonts w:ascii="Times New Roman" w:hAnsi="Times New Roman"/>
          <w:noProof/>
          <w:sz w:val="24"/>
          <w:szCs w:val="24"/>
          <w:lang w:val="en-US"/>
        </w:rPr>
        <w:drawing>
          <wp:inline distT="0" distB="0" distL="0" distR="0" wp14:anchorId="6B09A1EF" wp14:editId="6B964D20">
            <wp:extent cx="6486525" cy="3200400"/>
            <wp:effectExtent l="0" t="95250" r="0" b="114300"/>
            <wp:docPr id="693" name="Diagram 6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rsidR="003908F2" w:rsidRPr="000C6A40" w:rsidRDefault="003908F2" w:rsidP="00161260">
      <w:pPr>
        <w:spacing w:after="0" w:line="360" w:lineRule="auto"/>
        <w:ind w:firstLine="708"/>
        <w:jc w:val="both"/>
        <w:rPr>
          <w:rFonts w:ascii="Times New Roman" w:hAnsi="Times New Roman"/>
          <w:sz w:val="24"/>
          <w:szCs w:val="24"/>
        </w:rPr>
      </w:pPr>
      <w:r w:rsidRPr="000C6A40">
        <w:rPr>
          <w:rFonts w:ascii="Times New Roman" w:hAnsi="Times New Roman"/>
          <w:sz w:val="24"/>
          <w:szCs w:val="24"/>
        </w:rPr>
        <w:t xml:space="preserve">Conceptul de Smart City presupune o modalitate de abordare integrată pentru atingerea viziunii de dezvoltare a municipiului Caransebeș, cele 6 teme menționate mai sus oferind o perspectivă de ansamblu a factorilor care stimulează dezvoltarea unui oraș: asigurarea unor servicii publice de calitate, un mediu de afaceri bine structurat și eficient, capitalul uman, mobilitatea și mediul înconjurător. </w:t>
      </w:r>
    </w:p>
    <w:p w:rsidR="003908F2" w:rsidRPr="000C6A40" w:rsidRDefault="003908F2" w:rsidP="00161260">
      <w:pPr>
        <w:spacing w:after="0" w:line="360" w:lineRule="auto"/>
        <w:ind w:firstLine="708"/>
        <w:jc w:val="both"/>
        <w:rPr>
          <w:rFonts w:ascii="Times New Roman" w:hAnsi="Times New Roman"/>
          <w:sz w:val="24"/>
          <w:szCs w:val="24"/>
        </w:rPr>
      </w:pPr>
      <w:r w:rsidRPr="000C6A40">
        <w:rPr>
          <w:rFonts w:ascii="Times New Roman" w:hAnsi="Times New Roman"/>
          <w:sz w:val="24"/>
          <w:szCs w:val="24"/>
        </w:rPr>
        <w:lastRenderedPageBreak/>
        <w:t>Urmare a definirii unor indicatori de dezvoltare, pot fi determinate punctele forte ale municipiului Caransebeș, dar și acele puncte slabe care necesită intervenții pentru a crește calitatea vieții locuitorilor și a contribui la dezvoltarea municipiului.</w:t>
      </w:r>
    </w:p>
    <w:p w:rsidR="003908F2" w:rsidRPr="000C6A40" w:rsidRDefault="003908F2" w:rsidP="00161260">
      <w:pPr>
        <w:spacing w:after="0" w:line="360" w:lineRule="auto"/>
        <w:ind w:firstLine="708"/>
        <w:jc w:val="both"/>
        <w:rPr>
          <w:rFonts w:ascii="Times New Roman" w:hAnsi="Times New Roman"/>
          <w:sz w:val="24"/>
          <w:szCs w:val="24"/>
        </w:rPr>
      </w:pPr>
      <w:r w:rsidRPr="000C6A40">
        <w:rPr>
          <w:rFonts w:ascii="Times New Roman" w:hAnsi="Times New Roman"/>
          <w:sz w:val="24"/>
          <w:szCs w:val="24"/>
        </w:rPr>
        <w:t>Una dintre cele mai mari provocări cu care se confruntă orașele mici și mijlocii din România și alte state ale Uniunii Europene este oferirea unei dezvoltări propice mediului de afaceri, concomitent cu asigurarea unor servicii de calitate populației și un nivel de trai ridicat.</w:t>
      </w:r>
    </w:p>
    <w:p w:rsidR="003908F2" w:rsidRDefault="003908F2" w:rsidP="00161260">
      <w:pPr>
        <w:spacing w:after="0" w:line="360" w:lineRule="auto"/>
        <w:ind w:firstLine="708"/>
        <w:jc w:val="both"/>
        <w:rPr>
          <w:rFonts w:ascii="Times New Roman" w:hAnsi="Times New Roman"/>
          <w:sz w:val="24"/>
          <w:szCs w:val="24"/>
        </w:rPr>
      </w:pPr>
      <w:r w:rsidRPr="000C6A40">
        <w:rPr>
          <w:rFonts w:ascii="Times New Roman" w:hAnsi="Times New Roman"/>
          <w:sz w:val="24"/>
          <w:szCs w:val="24"/>
        </w:rPr>
        <w:t>Pornind de la aceste premise, Strategia de Dezvoltare a Municipiului Caransebeș a fost realizată în jurul principiului de Smart City (Oraș inteligent) prin abordarea integrată a celor 6 teme care, împreună, pot aduce numeroase beneficii municipiului, atât din punct de vedere economic, cât și din punct de vedere social.</w:t>
      </w:r>
    </w:p>
    <w:p w:rsidR="00161260" w:rsidRPr="000C6A40" w:rsidRDefault="00161260" w:rsidP="00161260">
      <w:pPr>
        <w:spacing w:after="0" w:line="360" w:lineRule="auto"/>
        <w:ind w:firstLine="708"/>
        <w:jc w:val="both"/>
        <w:rPr>
          <w:rFonts w:ascii="Times New Roman" w:hAnsi="Times New Roman"/>
          <w:sz w:val="24"/>
          <w:szCs w:val="24"/>
        </w:rPr>
      </w:pPr>
    </w:p>
    <w:p w:rsidR="003908F2" w:rsidRPr="000C6A40" w:rsidRDefault="003908F2" w:rsidP="00161260">
      <w:pPr>
        <w:pStyle w:val="Heading3"/>
        <w:spacing w:before="0" w:line="360" w:lineRule="auto"/>
        <w:rPr>
          <w:rFonts w:ascii="Times New Roman" w:hAnsi="Times New Roman" w:cs="Times New Roman"/>
          <w:sz w:val="24"/>
          <w:szCs w:val="24"/>
        </w:rPr>
      </w:pPr>
      <w:bookmarkStart w:id="106" w:name="_Toc427745610"/>
      <w:r w:rsidRPr="000C6A40">
        <w:rPr>
          <w:rFonts w:ascii="Times New Roman" w:hAnsi="Times New Roman" w:cs="Times New Roman"/>
          <w:sz w:val="24"/>
          <w:szCs w:val="24"/>
        </w:rPr>
        <w:t>Obiective, direcţii şi măsuri de implementare pe domenii</w:t>
      </w:r>
      <w:bookmarkEnd w:id="106"/>
    </w:p>
    <w:p w:rsidR="003908F2" w:rsidRPr="000C6A40" w:rsidRDefault="003908F2" w:rsidP="00161260">
      <w:pPr>
        <w:spacing w:after="0" w:line="360" w:lineRule="auto"/>
        <w:ind w:firstLine="708"/>
        <w:jc w:val="both"/>
        <w:rPr>
          <w:rFonts w:ascii="Times New Roman" w:hAnsi="Times New Roman"/>
          <w:sz w:val="24"/>
          <w:szCs w:val="24"/>
        </w:rPr>
      </w:pPr>
      <w:r w:rsidRPr="000C6A40">
        <w:rPr>
          <w:rFonts w:ascii="Times New Roman" w:hAnsi="Times New Roman"/>
          <w:sz w:val="24"/>
          <w:szCs w:val="24"/>
        </w:rPr>
        <w:t>Urmare a realizării unei analize detaliate a sectoarelor principale din municipiul Caransebeș, au fost identificate principalele puncte slabe, care necesită a fi dezvoltate în perioada următoare.</w:t>
      </w:r>
    </w:p>
    <w:p w:rsidR="003908F2" w:rsidRPr="000C6A40" w:rsidRDefault="003908F2" w:rsidP="00F03B2F">
      <w:pPr>
        <w:spacing w:after="0" w:line="360" w:lineRule="auto"/>
        <w:ind w:firstLine="708"/>
        <w:jc w:val="both"/>
        <w:rPr>
          <w:rFonts w:ascii="Times New Roman" w:hAnsi="Times New Roman"/>
          <w:sz w:val="24"/>
          <w:szCs w:val="24"/>
        </w:rPr>
      </w:pPr>
      <w:r w:rsidRPr="000C6A40">
        <w:rPr>
          <w:rFonts w:ascii="Times New Roman" w:hAnsi="Times New Roman"/>
          <w:sz w:val="24"/>
          <w:szCs w:val="24"/>
        </w:rPr>
        <w:t>Obiectivele și măsurile de implementare pe domenii prioritare propuse pentru municipiul Caransebeș sunt în conformitate cu obiectivele FEDR 2014 – 2020.</w:t>
      </w:r>
    </w:p>
    <w:p w:rsidR="003908F2" w:rsidRPr="000C6A40" w:rsidRDefault="003908F2" w:rsidP="00F03B2F">
      <w:pPr>
        <w:spacing w:after="0" w:line="360" w:lineRule="auto"/>
        <w:ind w:firstLine="708"/>
        <w:jc w:val="both"/>
        <w:rPr>
          <w:rFonts w:ascii="Times New Roman" w:hAnsi="Times New Roman"/>
          <w:sz w:val="24"/>
          <w:szCs w:val="24"/>
        </w:rPr>
      </w:pPr>
      <w:r w:rsidRPr="000C6A40">
        <w:rPr>
          <w:rFonts w:ascii="Times New Roman" w:hAnsi="Times New Roman"/>
          <w:b/>
          <w:sz w:val="24"/>
          <w:szCs w:val="24"/>
        </w:rPr>
        <w:t>Obiectivul general</w:t>
      </w:r>
      <w:r w:rsidRPr="000C6A40">
        <w:rPr>
          <w:rFonts w:ascii="Times New Roman" w:hAnsi="Times New Roman"/>
          <w:sz w:val="24"/>
          <w:szCs w:val="24"/>
        </w:rPr>
        <w:t xml:space="preserve"> al Strategiei de Dezvoltare Regională a municipiului Caransebeș este reprezentat de asigurarea unei dezvoltări sustenabile prin exploatarea potențialului local a municipiului Caransebeș, favorabilă creșterii economice și  incluziunii sociale care să conducă la reducerea decalajelor existente față de celelalte municipii ale  României.</w:t>
      </w:r>
    </w:p>
    <w:p w:rsidR="003908F2" w:rsidRPr="000C6A40" w:rsidRDefault="003908F2" w:rsidP="00F03B2F">
      <w:pPr>
        <w:spacing w:after="0" w:line="360" w:lineRule="auto"/>
        <w:ind w:firstLine="708"/>
        <w:rPr>
          <w:rFonts w:ascii="Times New Roman" w:hAnsi="Times New Roman"/>
          <w:b/>
          <w:sz w:val="24"/>
          <w:szCs w:val="24"/>
        </w:rPr>
      </w:pPr>
      <w:r w:rsidRPr="000C6A40">
        <w:rPr>
          <w:rFonts w:ascii="Times New Roman" w:hAnsi="Times New Roman"/>
          <w:b/>
          <w:sz w:val="24"/>
          <w:szCs w:val="24"/>
        </w:rPr>
        <w:t>Obiective specifice:</w:t>
      </w:r>
    </w:p>
    <w:p w:rsidR="003908F2" w:rsidRPr="000C6A40" w:rsidRDefault="003908F2" w:rsidP="00161260">
      <w:pPr>
        <w:pStyle w:val="ListParagraph"/>
        <w:numPr>
          <w:ilvl w:val="0"/>
          <w:numId w:val="81"/>
        </w:numPr>
        <w:spacing w:after="0" w:line="360" w:lineRule="auto"/>
        <w:rPr>
          <w:rFonts w:ascii="Times New Roman" w:hAnsi="Times New Roman"/>
          <w:sz w:val="24"/>
          <w:szCs w:val="24"/>
        </w:rPr>
      </w:pPr>
      <w:r w:rsidRPr="000C6A40">
        <w:rPr>
          <w:rFonts w:ascii="Times New Roman" w:hAnsi="Times New Roman"/>
          <w:sz w:val="24"/>
          <w:szCs w:val="24"/>
        </w:rPr>
        <w:t>Un municipiu dezvoltat multipolar și echilibrat</w:t>
      </w:r>
    </w:p>
    <w:p w:rsidR="003908F2" w:rsidRPr="000C6A40" w:rsidRDefault="003908F2" w:rsidP="00161260">
      <w:pPr>
        <w:pStyle w:val="ListParagraph"/>
        <w:numPr>
          <w:ilvl w:val="0"/>
          <w:numId w:val="81"/>
        </w:numPr>
        <w:spacing w:after="0" w:line="360" w:lineRule="auto"/>
        <w:rPr>
          <w:rFonts w:ascii="Times New Roman" w:hAnsi="Times New Roman"/>
          <w:sz w:val="24"/>
          <w:szCs w:val="24"/>
        </w:rPr>
      </w:pPr>
      <w:r w:rsidRPr="000C6A40">
        <w:rPr>
          <w:rFonts w:ascii="Times New Roman" w:hAnsi="Times New Roman"/>
          <w:sz w:val="24"/>
          <w:szCs w:val="24"/>
        </w:rPr>
        <w:t>Asigurarea de servicii sociale și educaționale de calitate, adaptate nevoilor populației</w:t>
      </w:r>
    </w:p>
    <w:p w:rsidR="003908F2" w:rsidRPr="000C6A40" w:rsidRDefault="003908F2" w:rsidP="00161260">
      <w:pPr>
        <w:pStyle w:val="ListParagraph"/>
        <w:numPr>
          <w:ilvl w:val="0"/>
          <w:numId w:val="81"/>
        </w:numPr>
        <w:spacing w:after="0" w:line="360" w:lineRule="auto"/>
        <w:rPr>
          <w:rFonts w:ascii="Times New Roman" w:hAnsi="Times New Roman"/>
          <w:sz w:val="24"/>
          <w:szCs w:val="24"/>
        </w:rPr>
      </w:pPr>
      <w:r w:rsidRPr="000C6A40">
        <w:rPr>
          <w:rFonts w:ascii="Times New Roman" w:hAnsi="Times New Roman"/>
          <w:sz w:val="24"/>
          <w:szCs w:val="24"/>
        </w:rPr>
        <w:t>Servicii medicale de calitate și accesibile populației</w:t>
      </w:r>
    </w:p>
    <w:p w:rsidR="003908F2" w:rsidRPr="000C6A40" w:rsidRDefault="003908F2" w:rsidP="00161260">
      <w:pPr>
        <w:pStyle w:val="ListParagraph"/>
        <w:numPr>
          <w:ilvl w:val="0"/>
          <w:numId w:val="81"/>
        </w:numPr>
        <w:spacing w:after="0" w:line="360" w:lineRule="auto"/>
        <w:rPr>
          <w:rFonts w:ascii="Times New Roman" w:hAnsi="Times New Roman"/>
          <w:sz w:val="24"/>
          <w:szCs w:val="24"/>
        </w:rPr>
      </w:pPr>
      <w:r w:rsidRPr="000C6A40">
        <w:rPr>
          <w:rFonts w:ascii="Times New Roman" w:hAnsi="Times New Roman"/>
          <w:sz w:val="24"/>
          <w:szCs w:val="24"/>
        </w:rPr>
        <w:t>Mobilitate inter și intra zonală crescută</w:t>
      </w:r>
    </w:p>
    <w:p w:rsidR="003908F2" w:rsidRPr="000C6A40" w:rsidRDefault="003908F2" w:rsidP="00161260">
      <w:pPr>
        <w:pStyle w:val="ListParagraph"/>
        <w:numPr>
          <w:ilvl w:val="0"/>
          <w:numId w:val="81"/>
        </w:numPr>
        <w:spacing w:after="0" w:line="360" w:lineRule="auto"/>
        <w:rPr>
          <w:rFonts w:ascii="Times New Roman" w:hAnsi="Times New Roman"/>
          <w:sz w:val="24"/>
          <w:szCs w:val="24"/>
        </w:rPr>
      </w:pPr>
      <w:r w:rsidRPr="000C6A40">
        <w:rPr>
          <w:rFonts w:ascii="Times New Roman" w:hAnsi="Times New Roman"/>
          <w:sz w:val="24"/>
          <w:szCs w:val="24"/>
        </w:rPr>
        <w:t>Servicii turistice de calitate, capabile să susțină dezvoltarea economică</w:t>
      </w:r>
    </w:p>
    <w:p w:rsidR="003908F2" w:rsidRPr="000C6A40" w:rsidRDefault="003908F2" w:rsidP="00161260">
      <w:pPr>
        <w:pStyle w:val="ListParagraph"/>
        <w:numPr>
          <w:ilvl w:val="0"/>
          <w:numId w:val="81"/>
        </w:numPr>
        <w:spacing w:after="0" w:line="360" w:lineRule="auto"/>
        <w:rPr>
          <w:rFonts w:ascii="Times New Roman" w:hAnsi="Times New Roman"/>
          <w:sz w:val="24"/>
          <w:szCs w:val="24"/>
        </w:rPr>
      </w:pPr>
      <w:r w:rsidRPr="000C6A40">
        <w:rPr>
          <w:rFonts w:ascii="Times New Roman" w:hAnsi="Times New Roman"/>
          <w:sz w:val="24"/>
          <w:szCs w:val="24"/>
        </w:rPr>
        <w:t>Un municipiu capabil să asigure servicii de calitate locuitorilor</w:t>
      </w:r>
    </w:p>
    <w:p w:rsidR="003908F2" w:rsidRPr="000C6A40" w:rsidRDefault="003908F2" w:rsidP="00161260">
      <w:pPr>
        <w:pStyle w:val="ListParagraph"/>
        <w:numPr>
          <w:ilvl w:val="0"/>
          <w:numId w:val="81"/>
        </w:numPr>
        <w:spacing w:after="0" w:line="360" w:lineRule="auto"/>
        <w:rPr>
          <w:rFonts w:ascii="Times New Roman" w:hAnsi="Times New Roman"/>
          <w:sz w:val="24"/>
          <w:szCs w:val="24"/>
        </w:rPr>
      </w:pPr>
      <w:r w:rsidRPr="000C6A40">
        <w:rPr>
          <w:rFonts w:ascii="Times New Roman" w:hAnsi="Times New Roman"/>
          <w:sz w:val="24"/>
          <w:szCs w:val="24"/>
        </w:rPr>
        <w:t xml:space="preserve">Asigurarea de parteneriate inter-regionale </w:t>
      </w:r>
    </w:p>
    <w:p w:rsidR="003908F2" w:rsidRPr="000C6A40" w:rsidRDefault="003908F2" w:rsidP="00161260">
      <w:pPr>
        <w:pStyle w:val="ListParagraph"/>
        <w:numPr>
          <w:ilvl w:val="0"/>
          <w:numId w:val="81"/>
        </w:numPr>
        <w:spacing w:after="0" w:line="360" w:lineRule="auto"/>
        <w:rPr>
          <w:rFonts w:ascii="Times New Roman" w:hAnsi="Times New Roman"/>
          <w:sz w:val="24"/>
          <w:szCs w:val="24"/>
        </w:rPr>
      </w:pPr>
      <w:r w:rsidRPr="000C6A40">
        <w:rPr>
          <w:rFonts w:ascii="Times New Roman" w:hAnsi="Times New Roman"/>
          <w:sz w:val="24"/>
          <w:szCs w:val="24"/>
        </w:rPr>
        <w:lastRenderedPageBreak/>
        <w:t>Un municipiu dezvoltat din punct de vedere cultural</w:t>
      </w:r>
    </w:p>
    <w:p w:rsidR="003908F2" w:rsidRPr="000C6A40" w:rsidRDefault="003908F2" w:rsidP="00161260">
      <w:pPr>
        <w:pStyle w:val="ListParagraph"/>
        <w:numPr>
          <w:ilvl w:val="0"/>
          <w:numId w:val="81"/>
        </w:numPr>
        <w:spacing w:after="0" w:line="360" w:lineRule="auto"/>
        <w:rPr>
          <w:rFonts w:ascii="Times New Roman" w:hAnsi="Times New Roman"/>
          <w:sz w:val="24"/>
          <w:szCs w:val="24"/>
        </w:rPr>
      </w:pPr>
      <w:r w:rsidRPr="000C6A40">
        <w:rPr>
          <w:rFonts w:ascii="Times New Roman" w:hAnsi="Times New Roman"/>
          <w:sz w:val="24"/>
          <w:szCs w:val="24"/>
        </w:rPr>
        <w:t>Asigurarea unui mediu înconjurător sănătos</w:t>
      </w:r>
    </w:p>
    <w:p w:rsidR="003908F2" w:rsidRPr="000C6A40" w:rsidRDefault="003908F2" w:rsidP="003908F2">
      <w:pPr>
        <w:rPr>
          <w:rFonts w:ascii="Times New Roman" w:hAnsi="Times New Roman"/>
          <w:sz w:val="24"/>
          <w:szCs w:val="24"/>
        </w:rPr>
      </w:pPr>
    </w:p>
    <w:p w:rsidR="003908F2" w:rsidRPr="000C6A40" w:rsidRDefault="003908F2" w:rsidP="003908F2">
      <w:pPr>
        <w:rPr>
          <w:rFonts w:ascii="Times New Roman" w:hAnsi="Times New Roman"/>
          <w:sz w:val="24"/>
          <w:szCs w:val="24"/>
        </w:rPr>
      </w:pPr>
    </w:p>
    <w:p w:rsidR="003908F2" w:rsidRPr="000C6A40" w:rsidRDefault="003908F2" w:rsidP="003908F2">
      <w:pPr>
        <w:rPr>
          <w:rFonts w:ascii="Times New Roman" w:hAnsi="Times New Roman"/>
          <w:sz w:val="24"/>
          <w:szCs w:val="24"/>
        </w:rPr>
      </w:pPr>
    </w:p>
    <w:p w:rsidR="003908F2" w:rsidRPr="000C6A40" w:rsidRDefault="003908F2" w:rsidP="003908F2">
      <w:pPr>
        <w:rPr>
          <w:rFonts w:ascii="Times New Roman" w:hAnsi="Times New Roman"/>
          <w:sz w:val="24"/>
          <w:szCs w:val="24"/>
        </w:rPr>
      </w:pPr>
    </w:p>
    <w:p w:rsidR="003908F2" w:rsidRPr="000C6A40" w:rsidRDefault="003908F2" w:rsidP="003908F2">
      <w:pPr>
        <w:rPr>
          <w:rFonts w:ascii="Times New Roman" w:hAnsi="Times New Roman"/>
          <w:sz w:val="24"/>
          <w:szCs w:val="24"/>
        </w:rPr>
      </w:pPr>
    </w:p>
    <w:p w:rsidR="003908F2" w:rsidRPr="000C6A40" w:rsidRDefault="003908F2" w:rsidP="003908F2">
      <w:pPr>
        <w:rPr>
          <w:rFonts w:ascii="Times New Roman" w:hAnsi="Times New Roman"/>
          <w:sz w:val="24"/>
          <w:szCs w:val="24"/>
        </w:rPr>
        <w:sectPr w:rsidR="003908F2" w:rsidRPr="000C6A40" w:rsidSect="00D5191A">
          <w:headerReference w:type="default" r:id="rId115"/>
          <w:footerReference w:type="default" r:id="rId116"/>
          <w:footerReference w:type="first" r:id="rId117"/>
          <w:pgSz w:w="11906" w:h="16838"/>
          <w:pgMar w:top="933" w:right="1133" w:bottom="1417" w:left="1417" w:header="285" w:footer="708" w:gutter="0"/>
          <w:pgNumType w:start="0"/>
          <w:cols w:space="708"/>
          <w:titlePg/>
          <w:docGrid w:linePitch="360"/>
        </w:sectPr>
      </w:pPr>
    </w:p>
    <w:p w:rsidR="00325E3D" w:rsidRDefault="003908F2" w:rsidP="003908F2">
      <w:pPr>
        <w:jc w:val="center"/>
        <w:rPr>
          <w:rFonts w:ascii="Times New Roman" w:hAnsi="Times New Roman"/>
          <w:i/>
          <w:sz w:val="24"/>
          <w:szCs w:val="24"/>
        </w:rPr>
        <w:sectPr w:rsidR="00325E3D" w:rsidSect="00D5191A">
          <w:footerReference w:type="first" r:id="rId118"/>
          <w:pgSz w:w="16838" w:h="11906" w:orient="landscape"/>
          <w:pgMar w:top="1134" w:right="1418" w:bottom="1418" w:left="936" w:header="284" w:footer="709" w:gutter="0"/>
          <w:pgNumType w:start="0"/>
          <w:cols w:space="708"/>
          <w:titlePg/>
          <w:docGrid w:linePitch="360"/>
        </w:sectPr>
      </w:pPr>
      <w:r w:rsidRPr="000C6A40">
        <w:rPr>
          <w:rFonts w:ascii="Times New Roman" w:hAnsi="Times New Roman"/>
          <w:i/>
          <w:sz w:val="24"/>
          <w:szCs w:val="24"/>
        </w:rPr>
        <w:lastRenderedPageBreak/>
        <w:t xml:space="preserve">Corelare între obiectivele Strategiei </w:t>
      </w:r>
    </w:p>
    <w:p w:rsidR="003908F2" w:rsidRPr="000C6A40" w:rsidRDefault="003908F2" w:rsidP="003908F2">
      <w:pPr>
        <w:jc w:val="center"/>
        <w:rPr>
          <w:rFonts w:ascii="Times New Roman" w:hAnsi="Times New Roman"/>
          <w:i/>
          <w:sz w:val="24"/>
          <w:szCs w:val="24"/>
        </w:rPr>
      </w:pPr>
      <w:r w:rsidRPr="000C6A40">
        <w:rPr>
          <w:rFonts w:ascii="Times New Roman" w:hAnsi="Times New Roman"/>
          <w:i/>
          <w:sz w:val="24"/>
          <w:szCs w:val="24"/>
        </w:rPr>
        <w:lastRenderedPageBreak/>
        <w:t>Europa 2020, obiectivele tematice ale FEDR șu obiectivele specifice ale strategiei de dezvoltare locală și contribuția celor din urmă la atingerea obiectivelor strategiei Europa 2020</w:t>
      </w:r>
    </w:p>
    <w:tbl>
      <w:tblPr>
        <w:tblStyle w:val="TableGrid"/>
        <w:tblW w:w="16160" w:type="dxa"/>
        <w:tblInd w:w="-459" w:type="dxa"/>
        <w:tblLayout w:type="fixed"/>
        <w:tblLook w:val="04A0" w:firstRow="1" w:lastRow="0" w:firstColumn="1" w:lastColumn="0" w:noHBand="0" w:noVBand="1"/>
      </w:tblPr>
      <w:tblGrid>
        <w:gridCol w:w="2127"/>
        <w:gridCol w:w="1134"/>
        <w:gridCol w:w="1701"/>
        <w:gridCol w:w="1275"/>
        <w:gridCol w:w="1276"/>
        <w:gridCol w:w="1276"/>
        <w:gridCol w:w="1277"/>
        <w:gridCol w:w="1418"/>
        <w:gridCol w:w="1277"/>
        <w:gridCol w:w="1135"/>
        <w:gridCol w:w="1134"/>
        <w:gridCol w:w="1130"/>
      </w:tblGrid>
      <w:tr w:rsidR="003908F2" w:rsidRPr="000C6A40" w:rsidTr="00D5191A">
        <w:trPr>
          <w:cantSplit/>
          <w:trHeight w:val="401"/>
        </w:trPr>
        <w:tc>
          <w:tcPr>
            <w:tcW w:w="2127" w:type="dxa"/>
            <w:vMerge w:val="restart"/>
            <w:tcBorders>
              <w:bottom w:val="single" w:sz="4" w:space="0" w:color="auto"/>
            </w:tcBorders>
            <w:shd w:val="clear" w:color="auto" w:fill="E5B8B7" w:themeFill="accent2" w:themeFillTint="66"/>
            <w:vAlign w:val="center"/>
          </w:tcPr>
          <w:p w:rsidR="003908F2" w:rsidRPr="000C6A40" w:rsidRDefault="003908F2" w:rsidP="00D5191A">
            <w:pPr>
              <w:rPr>
                <w:rFonts w:ascii="Times New Roman" w:hAnsi="Times New Roman"/>
                <w:b/>
                <w:sz w:val="24"/>
                <w:szCs w:val="24"/>
              </w:rPr>
            </w:pPr>
            <w:r w:rsidRPr="000C6A40">
              <w:rPr>
                <w:rFonts w:ascii="Times New Roman" w:hAnsi="Times New Roman"/>
                <w:b/>
                <w:sz w:val="24"/>
                <w:szCs w:val="24"/>
                <w:bdr w:val="single" w:sz="4" w:space="0" w:color="auto"/>
              </w:rPr>
              <w:t>OBIECTIVE STRATEGIA EUROPA</w:t>
            </w:r>
            <w:r w:rsidRPr="000C6A40">
              <w:rPr>
                <w:rFonts w:ascii="Times New Roman" w:hAnsi="Times New Roman"/>
                <w:b/>
                <w:sz w:val="24"/>
                <w:szCs w:val="24"/>
              </w:rPr>
              <w:t xml:space="preserve"> </w:t>
            </w:r>
            <w:r w:rsidRPr="000C6A40">
              <w:rPr>
                <w:rFonts w:ascii="Times New Roman" w:hAnsi="Times New Roman"/>
                <w:b/>
                <w:sz w:val="24"/>
                <w:szCs w:val="24"/>
                <w:bdr w:val="single" w:sz="4" w:space="0" w:color="auto"/>
              </w:rPr>
              <w:t>2020</w:t>
            </w:r>
          </w:p>
        </w:tc>
        <w:tc>
          <w:tcPr>
            <w:tcW w:w="1134" w:type="dxa"/>
            <w:vMerge w:val="restart"/>
          </w:tcPr>
          <w:p w:rsidR="003908F2" w:rsidRPr="000C6A40" w:rsidRDefault="003908F2" w:rsidP="00D5191A">
            <w:pPr>
              <w:rPr>
                <w:rFonts w:ascii="Times New Roman" w:hAnsi="Times New Roman"/>
                <w:sz w:val="24"/>
                <w:szCs w:val="24"/>
              </w:rPr>
            </w:pPr>
          </w:p>
        </w:tc>
        <w:tc>
          <w:tcPr>
            <w:tcW w:w="1701" w:type="dxa"/>
            <w:vMerge w:val="restart"/>
            <w:tcBorders>
              <w:bottom w:val="single" w:sz="4" w:space="0" w:color="auto"/>
            </w:tcBorders>
            <w:shd w:val="clear" w:color="auto" w:fill="FBD4B4" w:themeFill="accent6" w:themeFillTint="66"/>
            <w:vAlign w:val="center"/>
          </w:tcPr>
          <w:p w:rsidR="003908F2" w:rsidRPr="000C6A40" w:rsidRDefault="003908F2" w:rsidP="00D5191A">
            <w:pPr>
              <w:rPr>
                <w:rFonts w:ascii="Times New Roman" w:hAnsi="Times New Roman"/>
                <w:b/>
                <w:sz w:val="24"/>
                <w:szCs w:val="24"/>
              </w:rPr>
            </w:pPr>
            <w:r w:rsidRPr="000C6A40">
              <w:rPr>
                <w:rFonts w:ascii="Times New Roman" w:hAnsi="Times New Roman"/>
                <w:b/>
                <w:sz w:val="24"/>
                <w:szCs w:val="24"/>
                <w:bdr w:val="single" w:sz="4" w:space="0" w:color="auto"/>
              </w:rPr>
              <w:t>OBIECTIVE</w:t>
            </w:r>
            <w:r w:rsidRPr="000C6A40">
              <w:rPr>
                <w:rFonts w:ascii="Times New Roman" w:hAnsi="Times New Roman"/>
                <w:b/>
                <w:sz w:val="24"/>
                <w:szCs w:val="24"/>
              </w:rPr>
              <w:t xml:space="preserve"> </w:t>
            </w:r>
            <w:r w:rsidRPr="000C6A40">
              <w:rPr>
                <w:rFonts w:ascii="Times New Roman" w:hAnsi="Times New Roman"/>
                <w:b/>
                <w:sz w:val="24"/>
                <w:szCs w:val="24"/>
                <w:bdr w:val="single" w:sz="4" w:space="0" w:color="auto"/>
              </w:rPr>
              <w:t>TEMATICE FEDR</w:t>
            </w:r>
          </w:p>
        </w:tc>
        <w:tc>
          <w:tcPr>
            <w:tcW w:w="11198" w:type="dxa"/>
            <w:gridSpan w:val="9"/>
            <w:tcBorders>
              <w:bottom w:val="single" w:sz="4" w:space="0" w:color="auto"/>
            </w:tcBorders>
            <w:shd w:val="clear" w:color="auto" w:fill="92CDDC" w:themeFill="accent5" w:themeFillTint="99"/>
            <w:vAlign w:val="center"/>
          </w:tcPr>
          <w:p w:rsidR="003908F2" w:rsidRPr="000C6A40" w:rsidRDefault="003908F2" w:rsidP="00D5191A">
            <w:pPr>
              <w:jc w:val="center"/>
              <w:rPr>
                <w:rFonts w:ascii="Times New Roman" w:hAnsi="Times New Roman"/>
                <w:b/>
                <w:sz w:val="24"/>
                <w:szCs w:val="24"/>
              </w:rPr>
            </w:pPr>
            <w:r w:rsidRPr="000C6A40">
              <w:rPr>
                <w:rFonts w:ascii="Times New Roman" w:hAnsi="Times New Roman"/>
                <w:b/>
                <w:sz w:val="24"/>
                <w:szCs w:val="24"/>
              </w:rPr>
              <w:t>OBIECTIVELE SPECIFICE ALE STRATEGIEI DE DEZVOLTARE LOCALĂ</w:t>
            </w:r>
          </w:p>
        </w:tc>
      </w:tr>
      <w:tr w:rsidR="003908F2" w:rsidRPr="000C6A40" w:rsidTr="00D5191A">
        <w:trPr>
          <w:cantSplit/>
          <w:trHeight w:val="881"/>
        </w:trPr>
        <w:tc>
          <w:tcPr>
            <w:tcW w:w="2127" w:type="dxa"/>
            <w:vMerge/>
            <w:tcBorders>
              <w:bottom w:val="single" w:sz="4" w:space="0" w:color="auto"/>
            </w:tcBorders>
            <w:shd w:val="clear" w:color="auto" w:fill="E5B8B7" w:themeFill="accent2" w:themeFillTint="66"/>
          </w:tcPr>
          <w:p w:rsidR="003908F2" w:rsidRPr="000C6A40" w:rsidRDefault="003908F2" w:rsidP="00D5191A">
            <w:pPr>
              <w:rPr>
                <w:rFonts w:ascii="Times New Roman" w:hAnsi="Times New Roman"/>
                <w:sz w:val="24"/>
                <w:szCs w:val="24"/>
              </w:rPr>
            </w:pPr>
          </w:p>
        </w:tc>
        <w:tc>
          <w:tcPr>
            <w:tcW w:w="1134" w:type="dxa"/>
            <w:vMerge/>
            <w:textDirection w:val="btLr"/>
          </w:tcPr>
          <w:p w:rsidR="003908F2" w:rsidRPr="000C6A40" w:rsidRDefault="003908F2" w:rsidP="00D5191A">
            <w:pPr>
              <w:ind w:left="113" w:right="113"/>
              <w:rPr>
                <w:rFonts w:ascii="Times New Roman" w:hAnsi="Times New Roman"/>
                <w:sz w:val="24"/>
                <w:szCs w:val="24"/>
              </w:rPr>
            </w:pPr>
          </w:p>
        </w:tc>
        <w:tc>
          <w:tcPr>
            <w:tcW w:w="1701" w:type="dxa"/>
            <w:vMerge/>
            <w:tcBorders>
              <w:bottom w:val="single" w:sz="4" w:space="0" w:color="auto"/>
            </w:tcBorders>
            <w:shd w:val="clear" w:color="auto" w:fill="FBD4B4" w:themeFill="accent6" w:themeFillTint="66"/>
          </w:tcPr>
          <w:p w:rsidR="003908F2" w:rsidRPr="000C6A40" w:rsidRDefault="003908F2" w:rsidP="00D5191A">
            <w:pPr>
              <w:rPr>
                <w:rFonts w:ascii="Times New Roman" w:hAnsi="Times New Roman"/>
                <w:sz w:val="24"/>
                <w:szCs w:val="24"/>
              </w:rPr>
            </w:pPr>
          </w:p>
        </w:tc>
        <w:tc>
          <w:tcPr>
            <w:tcW w:w="1275" w:type="dxa"/>
            <w:tcBorders>
              <w:top w:val="single" w:sz="4" w:space="0" w:color="auto"/>
            </w:tcBorders>
            <w:shd w:val="clear" w:color="auto" w:fill="D9D9D9" w:themeFill="background1" w:themeFillShade="D9"/>
            <w:vAlign w:val="center"/>
          </w:tcPr>
          <w:p w:rsidR="003908F2" w:rsidRPr="00FD5E00" w:rsidRDefault="003908F2" w:rsidP="00D5191A">
            <w:pPr>
              <w:jc w:val="both"/>
              <w:rPr>
                <w:rFonts w:ascii="Times New Roman" w:hAnsi="Times New Roman"/>
                <w:sz w:val="24"/>
                <w:szCs w:val="24"/>
                <w:lang w:val="fr-FR"/>
              </w:rPr>
            </w:pPr>
            <w:r w:rsidRPr="00FD5E00">
              <w:rPr>
                <w:rFonts w:ascii="Times New Roman" w:hAnsi="Times New Roman"/>
                <w:sz w:val="24"/>
                <w:szCs w:val="24"/>
                <w:lang w:val="fr-FR"/>
              </w:rPr>
              <w:t>OS 1 - Un municipiu dezvoltat multipolar și echilibrat</w:t>
            </w:r>
          </w:p>
          <w:p w:rsidR="003908F2" w:rsidRPr="00FD5E00" w:rsidRDefault="003908F2" w:rsidP="00D5191A">
            <w:pPr>
              <w:jc w:val="both"/>
              <w:rPr>
                <w:rFonts w:ascii="Times New Roman" w:hAnsi="Times New Roman"/>
                <w:sz w:val="24"/>
                <w:szCs w:val="24"/>
                <w:lang w:val="fr-FR"/>
              </w:rPr>
            </w:pPr>
          </w:p>
        </w:tc>
        <w:tc>
          <w:tcPr>
            <w:tcW w:w="1276" w:type="dxa"/>
            <w:tcBorders>
              <w:top w:val="single" w:sz="4" w:space="0" w:color="auto"/>
            </w:tcBorders>
            <w:shd w:val="clear" w:color="auto" w:fill="D9D9D9" w:themeFill="background1" w:themeFillShade="D9"/>
            <w:vAlign w:val="center"/>
          </w:tcPr>
          <w:p w:rsidR="003908F2" w:rsidRPr="00FD5E00" w:rsidRDefault="003908F2" w:rsidP="00D5191A">
            <w:pPr>
              <w:jc w:val="both"/>
              <w:rPr>
                <w:rFonts w:ascii="Times New Roman" w:hAnsi="Times New Roman"/>
                <w:sz w:val="24"/>
                <w:szCs w:val="24"/>
                <w:lang w:val="fr-FR"/>
              </w:rPr>
            </w:pPr>
            <w:r w:rsidRPr="00FD5E00">
              <w:rPr>
                <w:rFonts w:ascii="Times New Roman" w:hAnsi="Times New Roman"/>
                <w:sz w:val="24"/>
                <w:szCs w:val="24"/>
                <w:lang w:val="fr-FR"/>
              </w:rPr>
              <w:t>OS 2- Asigurarea de servicii sociale și educaționale de calitate, adaptate nevoilor populației</w:t>
            </w:r>
          </w:p>
        </w:tc>
        <w:tc>
          <w:tcPr>
            <w:tcW w:w="1276" w:type="dxa"/>
            <w:tcBorders>
              <w:top w:val="single" w:sz="4" w:space="0" w:color="auto"/>
            </w:tcBorders>
            <w:shd w:val="clear" w:color="auto" w:fill="D9D9D9" w:themeFill="background1" w:themeFillShade="D9"/>
            <w:vAlign w:val="center"/>
          </w:tcPr>
          <w:p w:rsidR="003908F2" w:rsidRPr="00FD5E00" w:rsidRDefault="003908F2" w:rsidP="00D5191A">
            <w:pPr>
              <w:jc w:val="both"/>
              <w:rPr>
                <w:rFonts w:ascii="Times New Roman" w:hAnsi="Times New Roman"/>
                <w:sz w:val="24"/>
                <w:szCs w:val="24"/>
                <w:lang w:val="fr-FR"/>
              </w:rPr>
            </w:pPr>
            <w:r w:rsidRPr="00FD5E00">
              <w:rPr>
                <w:rFonts w:ascii="Times New Roman" w:hAnsi="Times New Roman"/>
                <w:sz w:val="24"/>
                <w:szCs w:val="24"/>
                <w:lang w:val="fr-FR"/>
              </w:rPr>
              <w:t>OS 3- Servicii medicale de calitate și accesibile populației</w:t>
            </w:r>
          </w:p>
          <w:p w:rsidR="003908F2" w:rsidRPr="00FD5E00" w:rsidRDefault="003908F2" w:rsidP="00D5191A">
            <w:pPr>
              <w:jc w:val="both"/>
              <w:rPr>
                <w:rFonts w:ascii="Times New Roman" w:hAnsi="Times New Roman"/>
                <w:sz w:val="24"/>
                <w:szCs w:val="24"/>
                <w:lang w:val="fr-FR"/>
              </w:rPr>
            </w:pPr>
          </w:p>
        </w:tc>
        <w:tc>
          <w:tcPr>
            <w:tcW w:w="1277" w:type="dxa"/>
            <w:tcBorders>
              <w:top w:val="single" w:sz="4" w:space="0" w:color="auto"/>
            </w:tcBorders>
            <w:shd w:val="clear" w:color="auto" w:fill="D9D9D9" w:themeFill="background1" w:themeFillShade="D9"/>
            <w:vAlign w:val="center"/>
          </w:tcPr>
          <w:p w:rsidR="003908F2" w:rsidRPr="00FD5E00" w:rsidRDefault="003908F2" w:rsidP="00D5191A">
            <w:pPr>
              <w:jc w:val="both"/>
              <w:rPr>
                <w:rFonts w:ascii="Times New Roman" w:hAnsi="Times New Roman"/>
                <w:sz w:val="24"/>
                <w:szCs w:val="24"/>
                <w:lang w:val="fr-FR"/>
              </w:rPr>
            </w:pPr>
            <w:r w:rsidRPr="00FD5E00">
              <w:rPr>
                <w:rFonts w:ascii="Times New Roman" w:hAnsi="Times New Roman"/>
                <w:sz w:val="24"/>
                <w:szCs w:val="24"/>
                <w:lang w:val="fr-FR"/>
              </w:rPr>
              <w:t>OS 4- Mobilitate inter și intra zonală crescută</w:t>
            </w:r>
          </w:p>
          <w:p w:rsidR="003908F2" w:rsidRPr="00FD5E00" w:rsidRDefault="003908F2" w:rsidP="00D5191A">
            <w:pPr>
              <w:jc w:val="both"/>
              <w:rPr>
                <w:rFonts w:ascii="Times New Roman" w:hAnsi="Times New Roman"/>
                <w:sz w:val="24"/>
                <w:szCs w:val="24"/>
                <w:lang w:val="fr-FR"/>
              </w:rPr>
            </w:pPr>
          </w:p>
        </w:tc>
        <w:tc>
          <w:tcPr>
            <w:tcW w:w="1418" w:type="dxa"/>
            <w:tcBorders>
              <w:top w:val="single" w:sz="4" w:space="0" w:color="auto"/>
            </w:tcBorders>
            <w:shd w:val="clear" w:color="auto" w:fill="D9D9D9" w:themeFill="background1" w:themeFillShade="D9"/>
            <w:vAlign w:val="center"/>
          </w:tcPr>
          <w:p w:rsidR="003908F2" w:rsidRPr="00FD5E00" w:rsidRDefault="003908F2" w:rsidP="00D5191A">
            <w:pPr>
              <w:jc w:val="both"/>
              <w:rPr>
                <w:rFonts w:ascii="Times New Roman" w:hAnsi="Times New Roman"/>
                <w:sz w:val="24"/>
                <w:szCs w:val="24"/>
                <w:lang w:val="fr-FR"/>
              </w:rPr>
            </w:pPr>
            <w:r w:rsidRPr="00FD5E00">
              <w:rPr>
                <w:rFonts w:ascii="Times New Roman" w:hAnsi="Times New Roman"/>
                <w:sz w:val="24"/>
                <w:szCs w:val="24"/>
                <w:lang w:val="fr-FR"/>
              </w:rPr>
              <w:t>OS 5 - Servicii turistice de calitate, capabile să susțină dezvoltarea economică</w:t>
            </w:r>
          </w:p>
        </w:tc>
        <w:tc>
          <w:tcPr>
            <w:tcW w:w="1277" w:type="dxa"/>
            <w:tcBorders>
              <w:top w:val="single" w:sz="4" w:space="0" w:color="auto"/>
            </w:tcBorders>
            <w:shd w:val="clear" w:color="auto" w:fill="D9D9D9" w:themeFill="background1" w:themeFillShade="D9"/>
            <w:vAlign w:val="center"/>
          </w:tcPr>
          <w:p w:rsidR="003908F2" w:rsidRPr="00FD5E00" w:rsidRDefault="003908F2" w:rsidP="00D5191A">
            <w:pPr>
              <w:jc w:val="both"/>
              <w:rPr>
                <w:rFonts w:ascii="Times New Roman" w:hAnsi="Times New Roman"/>
                <w:sz w:val="24"/>
                <w:szCs w:val="24"/>
                <w:lang w:val="fr-FR"/>
              </w:rPr>
            </w:pPr>
            <w:r w:rsidRPr="00FD5E00">
              <w:rPr>
                <w:rFonts w:ascii="Times New Roman" w:hAnsi="Times New Roman"/>
                <w:sz w:val="24"/>
                <w:szCs w:val="24"/>
                <w:lang w:val="fr-FR"/>
              </w:rPr>
              <w:t>OS 6 - Un municipiu capabil să asigure servicii de calitate locuitorilor</w:t>
            </w:r>
          </w:p>
        </w:tc>
        <w:tc>
          <w:tcPr>
            <w:tcW w:w="1135" w:type="dxa"/>
            <w:tcBorders>
              <w:top w:val="single" w:sz="4" w:space="0" w:color="auto"/>
            </w:tcBorders>
            <w:shd w:val="clear" w:color="auto" w:fill="D9D9D9" w:themeFill="background1" w:themeFillShade="D9"/>
            <w:vAlign w:val="center"/>
          </w:tcPr>
          <w:p w:rsidR="003908F2" w:rsidRPr="000C6A40" w:rsidRDefault="003908F2" w:rsidP="00D5191A">
            <w:pPr>
              <w:jc w:val="both"/>
              <w:rPr>
                <w:rFonts w:ascii="Times New Roman" w:hAnsi="Times New Roman"/>
                <w:sz w:val="24"/>
                <w:szCs w:val="24"/>
              </w:rPr>
            </w:pPr>
            <w:r w:rsidRPr="000C6A40">
              <w:rPr>
                <w:rFonts w:ascii="Times New Roman" w:hAnsi="Times New Roman"/>
                <w:sz w:val="24"/>
                <w:szCs w:val="24"/>
              </w:rPr>
              <w:t xml:space="preserve">OS 7- Asigurarea de parteneriate inter-regionale </w:t>
            </w:r>
          </w:p>
        </w:tc>
        <w:tc>
          <w:tcPr>
            <w:tcW w:w="1134" w:type="dxa"/>
            <w:tcBorders>
              <w:top w:val="single" w:sz="4" w:space="0" w:color="auto"/>
            </w:tcBorders>
            <w:shd w:val="clear" w:color="auto" w:fill="D9D9D9" w:themeFill="background1" w:themeFillShade="D9"/>
            <w:vAlign w:val="center"/>
          </w:tcPr>
          <w:p w:rsidR="003908F2" w:rsidRPr="00FD5E00" w:rsidRDefault="003908F2" w:rsidP="00D5191A">
            <w:pPr>
              <w:jc w:val="both"/>
              <w:rPr>
                <w:rFonts w:ascii="Times New Roman" w:hAnsi="Times New Roman"/>
                <w:sz w:val="24"/>
                <w:szCs w:val="24"/>
                <w:lang w:val="fr-FR"/>
              </w:rPr>
            </w:pPr>
            <w:r w:rsidRPr="00FD5E00">
              <w:rPr>
                <w:rFonts w:ascii="Times New Roman" w:hAnsi="Times New Roman"/>
                <w:sz w:val="24"/>
                <w:szCs w:val="24"/>
                <w:lang w:val="fr-FR"/>
              </w:rPr>
              <w:t>OS 8 - Un municipiu dezvoltat din punct de vedere cultural</w:t>
            </w:r>
          </w:p>
        </w:tc>
        <w:tc>
          <w:tcPr>
            <w:tcW w:w="1130" w:type="dxa"/>
            <w:tcBorders>
              <w:top w:val="single" w:sz="4" w:space="0" w:color="auto"/>
            </w:tcBorders>
            <w:shd w:val="clear" w:color="auto" w:fill="D9D9D9" w:themeFill="background1" w:themeFillShade="D9"/>
            <w:vAlign w:val="center"/>
          </w:tcPr>
          <w:p w:rsidR="003908F2" w:rsidRPr="000C6A40" w:rsidRDefault="003908F2" w:rsidP="00D5191A">
            <w:pPr>
              <w:jc w:val="both"/>
              <w:rPr>
                <w:rFonts w:ascii="Times New Roman" w:hAnsi="Times New Roman"/>
                <w:sz w:val="24"/>
                <w:szCs w:val="24"/>
              </w:rPr>
            </w:pPr>
            <w:r w:rsidRPr="000C6A40">
              <w:rPr>
                <w:rFonts w:ascii="Times New Roman" w:hAnsi="Times New Roman"/>
                <w:sz w:val="24"/>
                <w:szCs w:val="24"/>
              </w:rPr>
              <w:t>OS 9 - Asigurarea unui mediu înconjurător sănătos</w:t>
            </w:r>
          </w:p>
        </w:tc>
      </w:tr>
      <w:tr w:rsidR="003908F2" w:rsidRPr="000C6A40" w:rsidTr="00D5191A">
        <w:trPr>
          <w:cantSplit/>
          <w:trHeight w:val="826"/>
        </w:trPr>
        <w:tc>
          <w:tcPr>
            <w:tcW w:w="2127" w:type="dxa"/>
            <w:tcBorders>
              <w:top w:val="single" w:sz="4" w:space="0" w:color="auto"/>
            </w:tcBorders>
            <w:vAlign w:val="center"/>
          </w:tcPr>
          <w:p w:rsidR="003908F2" w:rsidRPr="000C6A40" w:rsidRDefault="003908F2" w:rsidP="00D5191A">
            <w:pPr>
              <w:jc w:val="both"/>
              <w:rPr>
                <w:rFonts w:ascii="Times New Roman" w:hAnsi="Times New Roman"/>
                <w:sz w:val="24"/>
                <w:szCs w:val="24"/>
              </w:rPr>
            </w:pPr>
            <w:r w:rsidRPr="000C6A40">
              <w:rPr>
                <w:rFonts w:ascii="Times New Roman" w:hAnsi="Times New Roman"/>
                <w:sz w:val="24"/>
                <w:szCs w:val="24"/>
              </w:rPr>
              <w:t>CERCETARE ȘI DEZVOLTARE</w:t>
            </w:r>
          </w:p>
        </w:tc>
        <w:tc>
          <w:tcPr>
            <w:tcW w:w="1134" w:type="dxa"/>
            <w:vMerge/>
          </w:tcPr>
          <w:p w:rsidR="003908F2" w:rsidRPr="000C6A40" w:rsidRDefault="003908F2" w:rsidP="00D5191A">
            <w:pPr>
              <w:rPr>
                <w:rFonts w:ascii="Times New Roman" w:hAnsi="Times New Roman"/>
                <w:sz w:val="24"/>
                <w:szCs w:val="24"/>
              </w:rPr>
            </w:pPr>
          </w:p>
        </w:tc>
        <w:tc>
          <w:tcPr>
            <w:tcW w:w="1701" w:type="dxa"/>
            <w:tcBorders>
              <w:top w:val="single" w:sz="4" w:space="0" w:color="auto"/>
            </w:tcBorders>
          </w:tcPr>
          <w:p w:rsidR="003908F2" w:rsidRPr="00FD5E00" w:rsidRDefault="003908F2" w:rsidP="00D5191A">
            <w:pPr>
              <w:rPr>
                <w:rFonts w:ascii="Times New Roman" w:hAnsi="Times New Roman"/>
                <w:sz w:val="24"/>
                <w:szCs w:val="24"/>
                <w:lang w:val="fr-FR"/>
              </w:rPr>
            </w:pPr>
            <w:r w:rsidRPr="00FD5E00">
              <w:rPr>
                <w:rFonts w:ascii="Times New Roman" w:hAnsi="Times New Roman"/>
                <w:sz w:val="24"/>
                <w:szCs w:val="24"/>
                <w:lang w:val="fr-FR"/>
              </w:rPr>
              <w:t>Consolidarea cercetării, dezvoltării tehnologice și inovării</w:t>
            </w:r>
          </w:p>
        </w:tc>
        <w:tc>
          <w:tcPr>
            <w:tcW w:w="1275" w:type="dxa"/>
            <w:vAlign w:val="center"/>
          </w:tcPr>
          <w:p w:rsidR="003908F2" w:rsidRPr="000C6A40" w:rsidRDefault="003908F2" w:rsidP="00D5191A">
            <w:pPr>
              <w:jc w:val="center"/>
              <w:rPr>
                <w:rFonts w:ascii="Times New Roman" w:hAnsi="Times New Roman"/>
                <w:b/>
                <w:color w:val="548DD4" w:themeColor="text2" w:themeTint="99"/>
                <w:sz w:val="24"/>
                <w:szCs w:val="24"/>
              </w:rPr>
            </w:pPr>
            <w:r w:rsidRPr="000C6A40">
              <w:rPr>
                <w:rFonts w:ascii="Times New Roman" w:hAnsi="Times New Roman"/>
                <w:b/>
                <w:color w:val="548DD4" w:themeColor="text2" w:themeTint="99"/>
                <w:sz w:val="24"/>
                <w:szCs w:val="24"/>
              </w:rPr>
              <w:sym w:font="Symbol" w:char="F0D6"/>
            </w:r>
          </w:p>
        </w:tc>
        <w:tc>
          <w:tcPr>
            <w:tcW w:w="1276" w:type="dxa"/>
            <w:vAlign w:val="center"/>
          </w:tcPr>
          <w:p w:rsidR="003908F2" w:rsidRPr="000C6A40" w:rsidRDefault="003908F2" w:rsidP="00D5191A">
            <w:pPr>
              <w:jc w:val="center"/>
              <w:rPr>
                <w:rFonts w:ascii="Times New Roman" w:hAnsi="Times New Roman"/>
                <w:b/>
                <w:color w:val="548DD4" w:themeColor="text2" w:themeTint="99"/>
                <w:sz w:val="24"/>
                <w:szCs w:val="24"/>
              </w:rPr>
            </w:pPr>
            <w:r w:rsidRPr="000C6A40">
              <w:rPr>
                <w:rFonts w:ascii="Times New Roman" w:hAnsi="Times New Roman"/>
                <w:b/>
                <w:color w:val="548DD4" w:themeColor="text2" w:themeTint="99"/>
                <w:sz w:val="24"/>
                <w:szCs w:val="24"/>
              </w:rPr>
              <w:t>-</w:t>
            </w:r>
          </w:p>
        </w:tc>
        <w:tc>
          <w:tcPr>
            <w:tcW w:w="1276" w:type="dxa"/>
            <w:vAlign w:val="center"/>
          </w:tcPr>
          <w:p w:rsidR="003908F2" w:rsidRPr="000C6A40" w:rsidRDefault="003908F2" w:rsidP="00D5191A">
            <w:pPr>
              <w:jc w:val="center"/>
              <w:rPr>
                <w:rFonts w:ascii="Times New Roman" w:hAnsi="Times New Roman"/>
                <w:sz w:val="24"/>
                <w:szCs w:val="24"/>
              </w:rPr>
            </w:pPr>
            <w:r w:rsidRPr="000C6A40">
              <w:rPr>
                <w:rFonts w:ascii="Times New Roman" w:hAnsi="Times New Roman"/>
                <w:b/>
                <w:color w:val="548DD4" w:themeColor="text2" w:themeTint="99"/>
                <w:sz w:val="24"/>
                <w:szCs w:val="24"/>
              </w:rPr>
              <w:t>-</w:t>
            </w:r>
          </w:p>
        </w:tc>
        <w:tc>
          <w:tcPr>
            <w:tcW w:w="1277" w:type="dxa"/>
            <w:vAlign w:val="center"/>
          </w:tcPr>
          <w:p w:rsidR="003908F2" w:rsidRPr="000C6A40" w:rsidRDefault="003908F2" w:rsidP="00D5191A">
            <w:pPr>
              <w:jc w:val="center"/>
              <w:rPr>
                <w:rFonts w:ascii="Times New Roman" w:hAnsi="Times New Roman"/>
                <w:sz w:val="24"/>
                <w:szCs w:val="24"/>
              </w:rPr>
            </w:pPr>
            <w:r w:rsidRPr="000C6A40">
              <w:rPr>
                <w:rFonts w:ascii="Times New Roman" w:hAnsi="Times New Roman"/>
                <w:b/>
                <w:color w:val="548DD4" w:themeColor="text2" w:themeTint="99"/>
                <w:sz w:val="24"/>
                <w:szCs w:val="24"/>
              </w:rPr>
              <w:t>-</w:t>
            </w:r>
          </w:p>
        </w:tc>
        <w:tc>
          <w:tcPr>
            <w:tcW w:w="1418" w:type="dxa"/>
            <w:vAlign w:val="center"/>
          </w:tcPr>
          <w:p w:rsidR="003908F2" w:rsidRPr="000C6A40" w:rsidRDefault="003908F2" w:rsidP="00D5191A">
            <w:pPr>
              <w:jc w:val="center"/>
              <w:rPr>
                <w:rFonts w:ascii="Times New Roman" w:hAnsi="Times New Roman"/>
                <w:sz w:val="24"/>
                <w:szCs w:val="24"/>
              </w:rPr>
            </w:pPr>
            <w:r w:rsidRPr="000C6A40">
              <w:rPr>
                <w:rFonts w:ascii="Times New Roman" w:hAnsi="Times New Roman"/>
                <w:b/>
                <w:color w:val="548DD4" w:themeColor="text2" w:themeTint="99"/>
                <w:sz w:val="24"/>
                <w:szCs w:val="24"/>
              </w:rPr>
              <w:t>-</w:t>
            </w:r>
          </w:p>
        </w:tc>
        <w:tc>
          <w:tcPr>
            <w:tcW w:w="1277" w:type="dxa"/>
            <w:vAlign w:val="center"/>
          </w:tcPr>
          <w:p w:rsidR="003908F2" w:rsidRPr="000C6A40" w:rsidRDefault="003908F2" w:rsidP="00D5191A">
            <w:pPr>
              <w:jc w:val="center"/>
              <w:rPr>
                <w:rFonts w:ascii="Times New Roman" w:hAnsi="Times New Roman"/>
                <w:sz w:val="24"/>
                <w:szCs w:val="24"/>
              </w:rPr>
            </w:pPr>
            <w:r w:rsidRPr="000C6A40">
              <w:rPr>
                <w:rFonts w:ascii="Times New Roman" w:hAnsi="Times New Roman"/>
                <w:b/>
                <w:color w:val="548DD4" w:themeColor="text2" w:themeTint="99"/>
                <w:sz w:val="24"/>
                <w:szCs w:val="24"/>
              </w:rPr>
              <w:t>-</w:t>
            </w:r>
          </w:p>
        </w:tc>
        <w:tc>
          <w:tcPr>
            <w:tcW w:w="1135" w:type="dxa"/>
            <w:vAlign w:val="center"/>
          </w:tcPr>
          <w:p w:rsidR="003908F2" w:rsidRPr="000C6A40" w:rsidRDefault="003908F2" w:rsidP="00D5191A">
            <w:pPr>
              <w:jc w:val="center"/>
              <w:rPr>
                <w:rFonts w:ascii="Times New Roman" w:hAnsi="Times New Roman"/>
                <w:sz w:val="24"/>
                <w:szCs w:val="24"/>
              </w:rPr>
            </w:pPr>
            <w:r w:rsidRPr="000C6A40">
              <w:rPr>
                <w:rFonts w:ascii="Times New Roman" w:hAnsi="Times New Roman"/>
                <w:b/>
                <w:color w:val="548DD4" w:themeColor="text2" w:themeTint="99"/>
                <w:sz w:val="24"/>
                <w:szCs w:val="24"/>
              </w:rPr>
              <w:t>-</w:t>
            </w:r>
          </w:p>
        </w:tc>
        <w:tc>
          <w:tcPr>
            <w:tcW w:w="1134" w:type="dxa"/>
            <w:vAlign w:val="center"/>
          </w:tcPr>
          <w:p w:rsidR="003908F2" w:rsidRPr="000C6A40" w:rsidRDefault="003908F2" w:rsidP="00D5191A">
            <w:pPr>
              <w:jc w:val="center"/>
              <w:rPr>
                <w:rFonts w:ascii="Times New Roman" w:hAnsi="Times New Roman"/>
                <w:sz w:val="24"/>
                <w:szCs w:val="24"/>
              </w:rPr>
            </w:pPr>
            <w:r w:rsidRPr="000C6A40">
              <w:rPr>
                <w:rFonts w:ascii="Times New Roman" w:hAnsi="Times New Roman"/>
                <w:b/>
                <w:color w:val="548DD4" w:themeColor="text2" w:themeTint="99"/>
                <w:sz w:val="24"/>
                <w:szCs w:val="24"/>
              </w:rPr>
              <w:t>-</w:t>
            </w:r>
          </w:p>
        </w:tc>
        <w:tc>
          <w:tcPr>
            <w:tcW w:w="1130"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sym w:font="Symbol" w:char="F0D6"/>
            </w:r>
          </w:p>
        </w:tc>
      </w:tr>
      <w:tr w:rsidR="003908F2" w:rsidRPr="000C6A40" w:rsidTr="00D5191A">
        <w:trPr>
          <w:cantSplit/>
          <w:trHeight w:val="826"/>
        </w:trPr>
        <w:tc>
          <w:tcPr>
            <w:tcW w:w="2127" w:type="dxa"/>
            <w:vAlign w:val="center"/>
          </w:tcPr>
          <w:p w:rsidR="003908F2" w:rsidRPr="000C6A40" w:rsidRDefault="003908F2" w:rsidP="00D5191A">
            <w:pPr>
              <w:jc w:val="both"/>
              <w:rPr>
                <w:rFonts w:ascii="Times New Roman" w:hAnsi="Times New Roman"/>
                <w:sz w:val="24"/>
                <w:szCs w:val="24"/>
              </w:rPr>
            </w:pPr>
            <w:r w:rsidRPr="000C6A40">
              <w:rPr>
                <w:rFonts w:ascii="Times New Roman" w:hAnsi="Times New Roman"/>
                <w:sz w:val="24"/>
                <w:szCs w:val="24"/>
              </w:rPr>
              <w:t>CERCETARE ȘI DEZVOLTARE</w:t>
            </w:r>
          </w:p>
        </w:tc>
        <w:tc>
          <w:tcPr>
            <w:tcW w:w="1134" w:type="dxa"/>
            <w:vMerge/>
          </w:tcPr>
          <w:p w:rsidR="003908F2" w:rsidRPr="000C6A40" w:rsidRDefault="003908F2" w:rsidP="00D5191A">
            <w:pPr>
              <w:rPr>
                <w:rFonts w:ascii="Times New Roman" w:hAnsi="Times New Roman"/>
                <w:sz w:val="24"/>
                <w:szCs w:val="24"/>
              </w:rPr>
            </w:pPr>
          </w:p>
        </w:tc>
        <w:tc>
          <w:tcPr>
            <w:tcW w:w="1701" w:type="dxa"/>
          </w:tcPr>
          <w:p w:rsidR="003908F2" w:rsidRPr="000C6A40" w:rsidRDefault="003908F2" w:rsidP="00D5191A">
            <w:pPr>
              <w:rPr>
                <w:rFonts w:ascii="Times New Roman" w:hAnsi="Times New Roman"/>
                <w:sz w:val="24"/>
                <w:szCs w:val="24"/>
              </w:rPr>
            </w:pPr>
            <w:r w:rsidRPr="000C6A40">
              <w:rPr>
                <w:rFonts w:ascii="Times New Roman" w:hAnsi="Times New Roman"/>
                <w:sz w:val="24"/>
                <w:szCs w:val="24"/>
              </w:rPr>
              <w:t>Îmbunătățirea accesului și a utilizării și creșterea calității TIC</w:t>
            </w:r>
          </w:p>
        </w:tc>
        <w:tc>
          <w:tcPr>
            <w:tcW w:w="1275"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t>-</w:t>
            </w:r>
          </w:p>
        </w:tc>
        <w:tc>
          <w:tcPr>
            <w:tcW w:w="1276"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sym w:font="Symbol" w:char="F0D6"/>
            </w:r>
          </w:p>
        </w:tc>
        <w:tc>
          <w:tcPr>
            <w:tcW w:w="1276"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sym w:font="Symbol" w:char="F0D6"/>
            </w:r>
          </w:p>
        </w:tc>
        <w:tc>
          <w:tcPr>
            <w:tcW w:w="1277"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sym w:font="Symbol" w:char="F0D6"/>
            </w:r>
          </w:p>
        </w:tc>
        <w:tc>
          <w:tcPr>
            <w:tcW w:w="1418"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sym w:font="Symbol" w:char="F0D6"/>
            </w:r>
          </w:p>
        </w:tc>
        <w:tc>
          <w:tcPr>
            <w:tcW w:w="1277"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sym w:font="Symbol" w:char="F0D6"/>
            </w:r>
          </w:p>
        </w:tc>
        <w:tc>
          <w:tcPr>
            <w:tcW w:w="1135"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sym w:font="Symbol" w:char="F0D6"/>
            </w:r>
          </w:p>
        </w:tc>
        <w:tc>
          <w:tcPr>
            <w:tcW w:w="1134"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t>-</w:t>
            </w:r>
          </w:p>
        </w:tc>
        <w:tc>
          <w:tcPr>
            <w:tcW w:w="1130"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sym w:font="Symbol" w:char="F0D6"/>
            </w:r>
          </w:p>
        </w:tc>
      </w:tr>
      <w:tr w:rsidR="003908F2" w:rsidRPr="000C6A40" w:rsidTr="00D5191A">
        <w:trPr>
          <w:cantSplit/>
          <w:trHeight w:val="665"/>
        </w:trPr>
        <w:tc>
          <w:tcPr>
            <w:tcW w:w="2127" w:type="dxa"/>
            <w:vAlign w:val="center"/>
          </w:tcPr>
          <w:p w:rsidR="003908F2" w:rsidRPr="000C6A40" w:rsidRDefault="003908F2" w:rsidP="00D5191A">
            <w:pPr>
              <w:jc w:val="both"/>
              <w:rPr>
                <w:rFonts w:ascii="Times New Roman" w:hAnsi="Times New Roman"/>
                <w:sz w:val="24"/>
                <w:szCs w:val="24"/>
              </w:rPr>
            </w:pPr>
            <w:r w:rsidRPr="000C6A40">
              <w:rPr>
                <w:rFonts w:ascii="Times New Roman" w:hAnsi="Times New Roman"/>
                <w:sz w:val="24"/>
                <w:szCs w:val="24"/>
              </w:rPr>
              <w:lastRenderedPageBreak/>
              <w:t>OCUPAREA FORȚEI DE MUNCĂ</w:t>
            </w:r>
          </w:p>
        </w:tc>
        <w:tc>
          <w:tcPr>
            <w:tcW w:w="1134" w:type="dxa"/>
            <w:vMerge/>
          </w:tcPr>
          <w:p w:rsidR="003908F2" w:rsidRPr="000C6A40" w:rsidRDefault="003908F2" w:rsidP="00D5191A">
            <w:pPr>
              <w:rPr>
                <w:rFonts w:ascii="Times New Roman" w:hAnsi="Times New Roman"/>
                <w:sz w:val="24"/>
                <w:szCs w:val="24"/>
              </w:rPr>
            </w:pPr>
          </w:p>
        </w:tc>
        <w:tc>
          <w:tcPr>
            <w:tcW w:w="1701" w:type="dxa"/>
          </w:tcPr>
          <w:p w:rsidR="003908F2" w:rsidRPr="000C6A40" w:rsidRDefault="003908F2" w:rsidP="00D5191A">
            <w:pPr>
              <w:rPr>
                <w:rFonts w:ascii="Times New Roman" w:hAnsi="Times New Roman"/>
                <w:sz w:val="24"/>
                <w:szCs w:val="24"/>
              </w:rPr>
            </w:pPr>
            <w:r w:rsidRPr="000C6A40">
              <w:rPr>
                <w:rFonts w:ascii="Times New Roman" w:hAnsi="Times New Roman"/>
                <w:sz w:val="24"/>
                <w:szCs w:val="24"/>
              </w:rPr>
              <w:t>Creșterea competitivității IMM</w:t>
            </w:r>
          </w:p>
        </w:tc>
        <w:tc>
          <w:tcPr>
            <w:tcW w:w="1275"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sym w:font="Symbol" w:char="F0D6"/>
            </w:r>
          </w:p>
        </w:tc>
        <w:tc>
          <w:tcPr>
            <w:tcW w:w="1276" w:type="dxa"/>
            <w:vAlign w:val="center"/>
          </w:tcPr>
          <w:p w:rsidR="003908F2" w:rsidRPr="000C6A40" w:rsidRDefault="003908F2" w:rsidP="00D5191A">
            <w:pPr>
              <w:jc w:val="center"/>
              <w:rPr>
                <w:rFonts w:ascii="Times New Roman" w:hAnsi="Times New Roman"/>
                <w:sz w:val="24"/>
                <w:szCs w:val="24"/>
              </w:rPr>
            </w:pPr>
            <w:r w:rsidRPr="000C6A40">
              <w:rPr>
                <w:rFonts w:ascii="Times New Roman" w:hAnsi="Times New Roman"/>
                <w:b/>
                <w:color w:val="548DD4" w:themeColor="text2" w:themeTint="99"/>
                <w:sz w:val="24"/>
                <w:szCs w:val="24"/>
              </w:rPr>
              <w:t>-</w:t>
            </w:r>
          </w:p>
        </w:tc>
        <w:tc>
          <w:tcPr>
            <w:tcW w:w="1276" w:type="dxa"/>
            <w:vAlign w:val="center"/>
          </w:tcPr>
          <w:p w:rsidR="003908F2" w:rsidRPr="000C6A40" w:rsidRDefault="003908F2" w:rsidP="00D5191A">
            <w:pPr>
              <w:jc w:val="center"/>
              <w:rPr>
                <w:rFonts w:ascii="Times New Roman" w:hAnsi="Times New Roman"/>
                <w:sz w:val="24"/>
                <w:szCs w:val="24"/>
              </w:rPr>
            </w:pPr>
            <w:r w:rsidRPr="000C6A40">
              <w:rPr>
                <w:rFonts w:ascii="Times New Roman" w:hAnsi="Times New Roman"/>
                <w:b/>
                <w:color w:val="548DD4" w:themeColor="text2" w:themeTint="99"/>
                <w:sz w:val="24"/>
                <w:szCs w:val="24"/>
              </w:rPr>
              <w:t>-</w:t>
            </w:r>
          </w:p>
        </w:tc>
        <w:tc>
          <w:tcPr>
            <w:tcW w:w="1277"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sym w:font="Symbol" w:char="F0D6"/>
            </w:r>
          </w:p>
        </w:tc>
        <w:tc>
          <w:tcPr>
            <w:tcW w:w="1418"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sym w:font="Symbol" w:char="F0D6"/>
            </w:r>
          </w:p>
        </w:tc>
        <w:tc>
          <w:tcPr>
            <w:tcW w:w="1277"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t>-</w:t>
            </w:r>
          </w:p>
        </w:tc>
        <w:tc>
          <w:tcPr>
            <w:tcW w:w="1135"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sym w:font="Symbol" w:char="F0D6"/>
            </w:r>
          </w:p>
        </w:tc>
        <w:tc>
          <w:tcPr>
            <w:tcW w:w="1134"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t>-</w:t>
            </w:r>
          </w:p>
        </w:tc>
        <w:tc>
          <w:tcPr>
            <w:tcW w:w="1130"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sym w:font="Symbol" w:char="F0D6"/>
            </w:r>
          </w:p>
        </w:tc>
      </w:tr>
      <w:tr w:rsidR="003908F2" w:rsidRPr="000C6A40" w:rsidTr="00D5191A">
        <w:trPr>
          <w:cantSplit/>
          <w:trHeight w:val="826"/>
        </w:trPr>
        <w:tc>
          <w:tcPr>
            <w:tcW w:w="2127" w:type="dxa"/>
            <w:vAlign w:val="center"/>
          </w:tcPr>
          <w:p w:rsidR="003908F2" w:rsidRPr="000C6A40" w:rsidRDefault="003908F2" w:rsidP="00D5191A">
            <w:pPr>
              <w:jc w:val="both"/>
              <w:rPr>
                <w:rFonts w:ascii="Times New Roman" w:hAnsi="Times New Roman"/>
                <w:sz w:val="24"/>
                <w:szCs w:val="24"/>
              </w:rPr>
            </w:pPr>
            <w:r w:rsidRPr="000C6A40">
              <w:rPr>
                <w:rFonts w:ascii="Times New Roman" w:hAnsi="Times New Roman"/>
                <w:sz w:val="24"/>
                <w:szCs w:val="24"/>
              </w:rPr>
              <w:t>SCHIMBĂRI CLIMATICE ȘI UTILIZAREA DURABILĂ A ENERGIEI</w:t>
            </w:r>
          </w:p>
        </w:tc>
        <w:tc>
          <w:tcPr>
            <w:tcW w:w="1134" w:type="dxa"/>
            <w:vMerge/>
          </w:tcPr>
          <w:p w:rsidR="003908F2" w:rsidRPr="000C6A40" w:rsidRDefault="003908F2" w:rsidP="00D5191A">
            <w:pPr>
              <w:rPr>
                <w:rFonts w:ascii="Times New Roman" w:hAnsi="Times New Roman"/>
                <w:sz w:val="24"/>
                <w:szCs w:val="24"/>
              </w:rPr>
            </w:pPr>
          </w:p>
        </w:tc>
        <w:tc>
          <w:tcPr>
            <w:tcW w:w="1701" w:type="dxa"/>
          </w:tcPr>
          <w:p w:rsidR="003908F2" w:rsidRPr="00FD5E00" w:rsidRDefault="003908F2" w:rsidP="00D5191A">
            <w:pPr>
              <w:rPr>
                <w:rFonts w:ascii="Times New Roman" w:hAnsi="Times New Roman"/>
                <w:sz w:val="24"/>
                <w:szCs w:val="24"/>
                <w:lang w:val="fr-FR"/>
              </w:rPr>
            </w:pPr>
            <w:r w:rsidRPr="00FD5E00">
              <w:rPr>
                <w:rFonts w:ascii="Times New Roman" w:hAnsi="Times New Roman"/>
                <w:sz w:val="24"/>
                <w:szCs w:val="24"/>
                <w:lang w:val="fr-FR"/>
              </w:rPr>
              <w:t>Sprjinirea tranziției către o economie cu emisii scăzute de dioxid de carbon în toate sectoarele</w:t>
            </w:r>
          </w:p>
        </w:tc>
        <w:tc>
          <w:tcPr>
            <w:tcW w:w="1275" w:type="dxa"/>
            <w:vAlign w:val="center"/>
          </w:tcPr>
          <w:p w:rsidR="003908F2" w:rsidRPr="000C6A40" w:rsidRDefault="003908F2" w:rsidP="00D5191A">
            <w:pPr>
              <w:jc w:val="center"/>
              <w:rPr>
                <w:rFonts w:ascii="Times New Roman" w:hAnsi="Times New Roman"/>
                <w:sz w:val="24"/>
                <w:szCs w:val="24"/>
              </w:rPr>
            </w:pPr>
            <w:r w:rsidRPr="000C6A40">
              <w:rPr>
                <w:rFonts w:ascii="Times New Roman" w:hAnsi="Times New Roman"/>
                <w:b/>
                <w:color w:val="548DD4" w:themeColor="text2" w:themeTint="99"/>
                <w:sz w:val="24"/>
                <w:szCs w:val="24"/>
              </w:rPr>
              <w:t>-</w:t>
            </w:r>
          </w:p>
        </w:tc>
        <w:tc>
          <w:tcPr>
            <w:tcW w:w="1276" w:type="dxa"/>
            <w:vAlign w:val="center"/>
          </w:tcPr>
          <w:p w:rsidR="003908F2" w:rsidRPr="000C6A40" w:rsidRDefault="003908F2" w:rsidP="00D5191A">
            <w:pPr>
              <w:jc w:val="center"/>
              <w:rPr>
                <w:rFonts w:ascii="Times New Roman" w:hAnsi="Times New Roman"/>
                <w:sz w:val="24"/>
                <w:szCs w:val="24"/>
              </w:rPr>
            </w:pPr>
            <w:r w:rsidRPr="000C6A40">
              <w:rPr>
                <w:rFonts w:ascii="Times New Roman" w:hAnsi="Times New Roman"/>
                <w:b/>
                <w:color w:val="548DD4" w:themeColor="text2" w:themeTint="99"/>
                <w:sz w:val="24"/>
                <w:szCs w:val="24"/>
              </w:rPr>
              <w:t>-</w:t>
            </w:r>
          </w:p>
        </w:tc>
        <w:tc>
          <w:tcPr>
            <w:tcW w:w="1276" w:type="dxa"/>
            <w:vAlign w:val="center"/>
          </w:tcPr>
          <w:p w:rsidR="003908F2" w:rsidRPr="000C6A40" w:rsidRDefault="003908F2" w:rsidP="00D5191A">
            <w:pPr>
              <w:jc w:val="center"/>
              <w:rPr>
                <w:rFonts w:ascii="Times New Roman" w:hAnsi="Times New Roman"/>
                <w:sz w:val="24"/>
                <w:szCs w:val="24"/>
              </w:rPr>
            </w:pPr>
            <w:r w:rsidRPr="000C6A40">
              <w:rPr>
                <w:rFonts w:ascii="Times New Roman" w:hAnsi="Times New Roman"/>
                <w:b/>
                <w:color w:val="548DD4" w:themeColor="text2" w:themeTint="99"/>
                <w:sz w:val="24"/>
                <w:szCs w:val="24"/>
              </w:rPr>
              <w:t>-</w:t>
            </w:r>
          </w:p>
        </w:tc>
        <w:tc>
          <w:tcPr>
            <w:tcW w:w="1277"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sym w:font="Symbol" w:char="F0D6"/>
            </w:r>
          </w:p>
        </w:tc>
        <w:tc>
          <w:tcPr>
            <w:tcW w:w="1418"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t>-</w:t>
            </w:r>
          </w:p>
        </w:tc>
        <w:tc>
          <w:tcPr>
            <w:tcW w:w="1277"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sym w:font="Symbol" w:char="F0D6"/>
            </w:r>
          </w:p>
        </w:tc>
        <w:tc>
          <w:tcPr>
            <w:tcW w:w="1135"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sym w:font="Symbol" w:char="F0D6"/>
            </w:r>
          </w:p>
        </w:tc>
        <w:tc>
          <w:tcPr>
            <w:tcW w:w="1134"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t>-</w:t>
            </w:r>
          </w:p>
        </w:tc>
        <w:tc>
          <w:tcPr>
            <w:tcW w:w="1130"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sym w:font="Symbol" w:char="F0D6"/>
            </w:r>
          </w:p>
        </w:tc>
      </w:tr>
      <w:tr w:rsidR="003908F2" w:rsidRPr="000C6A40" w:rsidTr="00D5191A">
        <w:trPr>
          <w:cantSplit/>
          <w:trHeight w:val="826"/>
        </w:trPr>
        <w:tc>
          <w:tcPr>
            <w:tcW w:w="2127" w:type="dxa"/>
            <w:vAlign w:val="center"/>
          </w:tcPr>
          <w:p w:rsidR="003908F2" w:rsidRPr="000C6A40" w:rsidRDefault="003908F2" w:rsidP="00D5191A">
            <w:pPr>
              <w:jc w:val="both"/>
              <w:rPr>
                <w:rFonts w:ascii="Times New Roman" w:hAnsi="Times New Roman"/>
                <w:sz w:val="24"/>
                <w:szCs w:val="24"/>
              </w:rPr>
            </w:pPr>
            <w:r w:rsidRPr="000C6A40">
              <w:rPr>
                <w:rFonts w:ascii="Times New Roman" w:hAnsi="Times New Roman"/>
                <w:sz w:val="24"/>
                <w:szCs w:val="24"/>
              </w:rPr>
              <w:t>SCHIMBĂRI CLIMATICE ȘI UTILIZAREA DURABILĂ A ENERGIEI</w:t>
            </w:r>
          </w:p>
          <w:p w:rsidR="003908F2" w:rsidRPr="000C6A40" w:rsidRDefault="003908F2" w:rsidP="00D5191A">
            <w:pPr>
              <w:jc w:val="both"/>
              <w:rPr>
                <w:rFonts w:ascii="Times New Roman" w:hAnsi="Times New Roman"/>
                <w:sz w:val="24"/>
                <w:szCs w:val="24"/>
              </w:rPr>
            </w:pPr>
          </w:p>
        </w:tc>
        <w:tc>
          <w:tcPr>
            <w:tcW w:w="1134" w:type="dxa"/>
            <w:vMerge/>
          </w:tcPr>
          <w:p w:rsidR="003908F2" w:rsidRPr="000C6A40" w:rsidRDefault="003908F2" w:rsidP="00D5191A">
            <w:pPr>
              <w:rPr>
                <w:rFonts w:ascii="Times New Roman" w:hAnsi="Times New Roman"/>
                <w:sz w:val="24"/>
                <w:szCs w:val="24"/>
              </w:rPr>
            </w:pPr>
          </w:p>
        </w:tc>
        <w:tc>
          <w:tcPr>
            <w:tcW w:w="1701" w:type="dxa"/>
          </w:tcPr>
          <w:p w:rsidR="003908F2" w:rsidRPr="000C6A40" w:rsidRDefault="003908F2" w:rsidP="00D5191A">
            <w:pPr>
              <w:rPr>
                <w:rFonts w:ascii="Times New Roman" w:hAnsi="Times New Roman"/>
                <w:sz w:val="24"/>
                <w:szCs w:val="24"/>
              </w:rPr>
            </w:pPr>
            <w:r w:rsidRPr="000C6A40">
              <w:rPr>
                <w:rFonts w:ascii="Times New Roman" w:hAnsi="Times New Roman"/>
                <w:sz w:val="24"/>
                <w:szCs w:val="24"/>
              </w:rPr>
              <w:t>Promovarea adaptării la schimbările climatice, a prevenirii și a gestionării riscurilor</w:t>
            </w:r>
          </w:p>
        </w:tc>
        <w:tc>
          <w:tcPr>
            <w:tcW w:w="1275" w:type="dxa"/>
            <w:vAlign w:val="center"/>
          </w:tcPr>
          <w:p w:rsidR="003908F2" w:rsidRPr="000C6A40" w:rsidRDefault="003908F2" w:rsidP="00D5191A">
            <w:pPr>
              <w:jc w:val="center"/>
              <w:rPr>
                <w:rFonts w:ascii="Times New Roman" w:hAnsi="Times New Roman"/>
                <w:sz w:val="24"/>
                <w:szCs w:val="24"/>
              </w:rPr>
            </w:pPr>
            <w:r w:rsidRPr="000C6A40">
              <w:rPr>
                <w:rFonts w:ascii="Times New Roman" w:hAnsi="Times New Roman"/>
                <w:b/>
                <w:color w:val="548DD4" w:themeColor="text2" w:themeTint="99"/>
                <w:sz w:val="24"/>
                <w:szCs w:val="24"/>
              </w:rPr>
              <w:t>-</w:t>
            </w:r>
          </w:p>
        </w:tc>
        <w:tc>
          <w:tcPr>
            <w:tcW w:w="1276" w:type="dxa"/>
            <w:vAlign w:val="center"/>
          </w:tcPr>
          <w:p w:rsidR="003908F2" w:rsidRPr="000C6A40" w:rsidRDefault="003908F2" w:rsidP="00D5191A">
            <w:pPr>
              <w:jc w:val="center"/>
              <w:rPr>
                <w:rFonts w:ascii="Times New Roman" w:hAnsi="Times New Roman"/>
                <w:sz w:val="24"/>
                <w:szCs w:val="24"/>
              </w:rPr>
            </w:pPr>
            <w:r w:rsidRPr="000C6A40">
              <w:rPr>
                <w:rFonts w:ascii="Times New Roman" w:hAnsi="Times New Roman"/>
                <w:b/>
                <w:color w:val="548DD4" w:themeColor="text2" w:themeTint="99"/>
                <w:sz w:val="24"/>
                <w:szCs w:val="24"/>
              </w:rPr>
              <w:t>-</w:t>
            </w:r>
          </w:p>
        </w:tc>
        <w:tc>
          <w:tcPr>
            <w:tcW w:w="1276" w:type="dxa"/>
            <w:vAlign w:val="center"/>
          </w:tcPr>
          <w:p w:rsidR="003908F2" w:rsidRPr="000C6A40" w:rsidRDefault="003908F2" w:rsidP="00D5191A">
            <w:pPr>
              <w:jc w:val="center"/>
              <w:rPr>
                <w:rFonts w:ascii="Times New Roman" w:hAnsi="Times New Roman"/>
                <w:sz w:val="24"/>
                <w:szCs w:val="24"/>
              </w:rPr>
            </w:pPr>
            <w:r w:rsidRPr="000C6A40">
              <w:rPr>
                <w:rFonts w:ascii="Times New Roman" w:hAnsi="Times New Roman"/>
                <w:b/>
                <w:color w:val="548DD4" w:themeColor="text2" w:themeTint="99"/>
                <w:sz w:val="24"/>
                <w:szCs w:val="24"/>
              </w:rPr>
              <w:t>-</w:t>
            </w:r>
          </w:p>
        </w:tc>
        <w:tc>
          <w:tcPr>
            <w:tcW w:w="1277" w:type="dxa"/>
            <w:vAlign w:val="center"/>
          </w:tcPr>
          <w:p w:rsidR="003908F2" w:rsidRPr="000C6A40" w:rsidRDefault="003908F2" w:rsidP="00D5191A">
            <w:pPr>
              <w:jc w:val="center"/>
              <w:rPr>
                <w:rFonts w:ascii="Times New Roman" w:hAnsi="Times New Roman"/>
                <w:sz w:val="24"/>
                <w:szCs w:val="24"/>
              </w:rPr>
            </w:pPr>
            <w:r w:rsidRPr="000C6A40">
              <w:rPr>
                <w:rFonts w:ascii="Times New Roman" w:hAnsi="Times New Roman"/>
                <w:b/>
                <w:color w:val="548DD4" w:themeColor="text2" w:themeTint="99"/>
                <w:sz w:val="24"/>
                <w:szCs w:val="24"/>
              </w:rPr>
              <w:t>-</w:t>
            </w:r>
          </w:p>
        </w:tc>
        <w:tc>
          <w:tcPr>
            <w:tcW w:w="1418" w:type="dxa"/>
            <w:vAlign w:val="center"/>
          </w:tcPr>
          <w:p w:rsidR="003908F2" w:rsidRPr="000C6A40" w:rsidRDefault="003908F2" w:rsidP="00D5191A">
            <w:pPr>
              <w:jc w:val="center"/>
              <w:rPr>
                <w:rFonts w:ascii="Times New Roman" w:hAnsi="Times New Roman"/>
                <w:sz w:val="24"/>
                <w:szCs w:val="24"/>
              </w:rPr>
            </w:pPr>
            <w:r w:rsidRPr="000C6A40">
              <w:rPr>
                <w:rFonts w:ascii="Times New Roman" w:hAnsi="Times New Roman"/>
                <w:b/>
                <w:color w:val="548DD4" w:themeColor="text2" w:themeTint="99"/>
                <w:sz w:val="24"/>
                <w:szCs w:val="24"/>
              </w:rPr>
              <w:t>-</w:t>
            </w:r>
          </w:p>
        </w:tc>
        <w:tc>
          <w:tcPr>
            <w:tcW w:w="1277"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sym w:font="Symbol" w:char="F0D6"/>
            </w:r>
          </w:p>
        </w:tc>
        <w:tc>
          <w:tcPr>
            <w:tcW w:w="1135"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sym w:font="Symbol" w:char="F0D6"/>
            </w:r>
          </w:p>
        </w:tc>
        <w:tc>
          <w:tcPr>
            <w:tcW w:w="1134"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t>-</w:t>
            </w:r>
          </w:p>
        </w:tc>
        <w:tc>
          <w:tcPr>
            <w:tcW w:w="1130"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sym w:font="Symbol" w:char="F0D6"/>
            </w:r>
          </w:p>
        </w:tc>
      </w:tr>
      <w:tr w:rsidR="003908F2" w:rsidRPr="000C6A40" w:rsidTr="00D5191A">
        <w:trPr>
          <w:cantSplit/>
          <w:trHeight w:val="826"/>
        </w:trPr>
        <w:tc>
          <w:tcPr>
            <w:tcW w:w="2127" w:type="dxa"/>
            <w:vAlign w:val="center"/>
          </w:tcPr>
          <w:p w:rsidR="003908F2" w:rsidRPr="000C6A40" w:rsidRDefault="003908F2" w:rsidP="00D5191A">
            <w:pPr>
              <w:jc w:val="both"/>
              <w:rPr>
                <w:rFonts w:ascii="Times New Roman" w:hAnsi="Times New Roman"/>
                <w:sz w:val="24"/>
                <w:szCs w:val="24"/>
              </w:rPr>
            </w:pPr>
            <w:r w:rsidRPr="000C6A40">
              <w:rPr>
                <w:rFonts w:ascii="Times New Roman" w:hAnsi="Times New Roman"/>
                <w:sz w:val="24"/>
                <w:szCs w:val="24"/>
              </w:rPr>
              <w:lastRenderedPageBreak/>
              <w:t>SCHIMBĂRI CLIMATICE ȘI UTILIZAREA DURABILĂ A ENERGIEI</w:t>
            </w:r>
          </w:p>
        </w:tc>
        <w:tc>
          <w:tcPr>
            <w:tcW w:w="1134" w:type="dxa"/>
            <w:vMerge/>
          </w:tcPr>
          <w:p w:rsidR="003908F2" w:rsidRPr="000C6A40" w:rsidRDefault="003908F2" w:rsidP="00D5191A">
            <w:pPr>
              <w:rPr>
                <w:rFonts w:ascii="Times New Roman" w:hAnsi="Times New Roman"/>
                <w:sz w:val="24"/>
                <w:szCs w:val="24"/>
              </w:rPr>
            </w:pPr>
          </w:p>
        </w:tc>
        <w:tc>
          <w:tcPr>
            <w:tcW w:w="1701" w:type="dxa"/>
          </w:tcPr>
          <w:p w:rsidR="003908F2" w:rsidRPr="000C6A40" w:rsidRDefault="003908F2" w:rsidP="00D5191A">
            <w:pPr>
              <w:rPr>
                <w:rFonts w:ascii="Times New Roman" w:hAnsi="Times New Roman"/>
                <w:sz w:val="24"/>
                <w:szCs w:val="24"/>
              </w:rPr>
            </w:pPr>
            <w:r w:rsidRPr="000C6A40">
              <w:rPr>
                <w:rFonts w:ascii="Times New Roman" w:hAnsi="Times New Roman"/>
                <w:sz w:val="24"/>
                <w:szCs w:val="24"/>
              </w:rPr>
              <w:t>Conservarea și protecția mediului  și promovarea utilizării eficiente a resurselor</w:t>
            </w:r>
          </w:p>
        </w:tc>
        <w:tc>
          <w:tcPr>
            <w:tcW w:w="1275" w:type="dxa"/>
            <w:vAlign w:val="center"/>
          </w:tcPr>
          <w:p w:rsidR="003908F2" w:rsidRPr="000C6A40" w:rsidRDefault="003908F2" w:rsidP="00D5191A">
            <w:pPr>
              <w:jc w:val="center"/>
              <w:rPr>
                <w:rFonts w:ascii="Times New Roman" w:hAnsi="Times New Roman"/>
                <w:sz w:val="24"/>
                <w:szCs w:val="24"/>
              </w:rPr>
            </w:pPr>
            <w:r w:rsidRPr="000C6A40">
              <w:rPr>
                <w:rFonts w:ascii="Times New Roman" w:hAnsi="Times New Roman"/>
                <w:b/>
                <w:color w:val="548DD4" w:themeColor="text2" w:themeTint="99"/>
                <w:sz w:val="24"/>
                <w:szCs w:val="24"/>
              </w:rPr>
              <w:t>-</w:t>
            </w:r>
          </w:p>
        </w:tc>
        <w:tc>
          <w:tcPr>
            <w:tcW w:w="1276" w:type="dxa"/>
            <w:vAlign w:val="center"/>
          </w:tcPr>
          <w:p w:rsidR="003908F2" w:rsidRPr="000C6A40" w:rsidRDefault="003908F2" w:rsidP="00D5191A">
            <w:pPr>
              <w:jc w:val="center"/>
              <w:rPr>
                <w:rFonts w:ascii="Times New Roman" w:hAnsi="Times New Roman"/>
                <w:sz w:val="24"/>
                <w:szCs w:val="24"/>
              </w:rPr>
            </w:pPr>
            <w:r w:rsidRPr="000C6A40">
              <w:rPr>
                <w:rFonts w:ascii="Times New Roman" w:hAnsi="Times New Roman"/>
                <w:b/>
                <w:color w:val="548DD4" w:themeColor="text2" w:themeTint="99"/>
                <w:sz w:val="24"/>
                <w:szCs w:val="24"/>
              </w:rPr>
              <w:t>-</w:t>
            </w:r>
          </w:p>
        </w:tc>
        <w:tc>
          <w:tcPr>
            <w:tcW w:w="1276" w:type="dxa"/>
            <w:vAlign w:val="center"/>
          </w:tcPr>
          <w:p w:rsidR="003908F2" w:rsidRPr="000C6A40" w:rsidRDefault="003908F2" w:rsidP="00D5191A">
            <w:pPr>
              <w:jc w:val="center"/>
              <w:rPr>
                <w:rFonts w:ascii="Times New Roman" w:hAnsi="Times New Roman"/>
                <w:sz w:val="24"/>
                <w:szCs w:val="24"/>
              </w:rPr>
            </w:pPr>
            <w:r w:rsidRPr="000C6A40">
              <w:rPr>
                <w:rFonts w:ascii="Times New Roman" w:hAnsi="Times New Roman"/>
                <w:b/>
                <w:color w:val="548DD4" w:themeColor="text2" w:themeTint="99"/>
                <w:sz w:val="24"/>
                <w:szCs w:val="24"/>
              </w:rPr>
              <w:t>-</w:t>
            </w:r>
          </w:p>
        </w:tc>
        <w:tc>
          <w:tcPr>
            <w:tcW w:w="1277"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sym w:font="Symbol" w:char="F0D6"/>
            </w:r>
          </w:p>
        </w:tc>
        <w:tc>
          <w:tcPr>
            <w:tcW w:w="1418"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sym w:font="Symbol" w:char="F0D6"/>
            </w:r>
          </w:p>
        </w:tc>
        <w:tc>
          <w:tcPr>
            <w:tcW w:w="1277"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sym w:font="Symbol" w:char="F0D6"/>
            </w:r>
          </w:p>
        </w:tc>
        <w:tc>
          <w:tcPr>
            <w:tcW w:w="1135"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sym w:font="Symbol" w:char="F0D6"/>
            </w:r>
          </w:p>
        </w:tc>
        <w:tc>
          <w:tcPr>
            <w:tcW w:w="1134"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sym w:font="Symbol" w:char="F0D6"/>
            </w:r>
          </w:p>
        </w:tc>
        <w:tc>
          <w:tcPr>
            <w:tcW w:w="1130"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sym w:font="Symbol" w:char="F0D6"/>
            </w:r>
          </w:p>
        </w:tc>
      </w:tr>
      <w:tr w:rsidR="003908F2" w:rsidRPr="000C6A40" w:rsidTr="00D5191A">
        <w:trPr>
          <w:cantSplit/>
          <w:trHeight w:val="571"/>
        </w:trPr>
        <w:tc>
          <w:tcPr>
            <w:tcW w:w="2127" w:type="dxa"/>
            <w:vAlign w:val="center"/>
          </w:tcPr>
          <w:p w:rsidR="003908F2" w:rsidRPr="000C6A40" w:rsidRDefault="003908F2" w:rsidP="00D5191A">
            <w:pPr>
              <w:jc w:val="both"/>
              <w:rPr>
                <w:rFonts w:ascii="Times New Roman" w:hAnsi="Times New Roman"/>
                <w:sz w:val="24"/>
                <w:szCs w:val="24"/>
              </w:rPr>
            </w:pPr>
            <w:r w:rsidRPr="000C6A40">
              <w:rPr>
                <w:rFonts w:ascii="Times New Roman" w:hAnsi="Times New Roman"/>
                <w:sz w:val="24"/>
                <w:szCs w:val="24"/>
              </w:rPr>
              <w:t>SCHIMBĂRI CLIMATICE ȘI UTILIZAREA DURABILĂ A ENERGIEI</w:t>
            </w:r>
          </w:p>
        </w:tc>
        <w:tc>
          <w:tcPr>
            <w:tcW w:w="1134" w:type="dxa"/>
            <w:vMerge/>
          </w:tcPr>
          <w:p w:rsidR="003908F2" w:rsidRPr="000C6A40" w:rsidRDefault="003908F2" w:rsidP="00D5191A">
            <w:pPr>
              <w:rPr>
                <w:rFonts w:ascii="Times New Roman" w:hAnsi="Times New Roman"/>
                <w:sz w:val="24"/>
                <w:szCs w:val="24"/>
              </w:rPr>
            </w:pPr>
          </w:p>
        </w:tc>
        <w:tc>
          <w:tcPr>
            <w:tcW w:w="1701" w:type="dxa"/>
          </w:tcPr>
          <w:p w:rsidR="003908F2" w:rsidRPr="000C6A40" w:rsidRDefault="003908F2" w:rsidP="00D5191A">
            <w:pPr>
              <w:rPr>
                <w:rFonts w:ascii="Times New Roman" w:hAnsi="Times New Roman"/>
                <w:sz w:val="24"/>
                <w:szCs w:val="24"/>
              </w:rPr>
            </w:pPr>
            <w:r w:rsidRPr="000C6A40">
              <w:rPr>
                <w:rFonts w:ascii="Times New Roman" w:hAnsi="Times New Roman"/>
                <w:sz w:val="24"/>
                <w:szCs w:val="24"/>
              </w:rPr>
              <w:t>Promovarea sistemelor de transport durabile</w:t>
            </w:r>
          </w:p>
        </w:tc>
        <w:tc>
          <w:tcPr>
            <w:tcW w:w="1275" w:type="dxa"/>
            <w:vAlign w:val="center"/>
          </w:tcPr>
          <w:p w:rsidR="003908F2" w:rsidRPr="000C6A40" w:rsidRDefault="003908F2" w:rsidP="00D5191A">
            <w:pPr>
              <w:jc w:val="center"/>
              <w:rPr>
                <w:rFonts w:ascii="Times New Roman" w:hAnsi="Times New Roman"/>
                <w:sz w:val="24"/>
                <w:szCs w:val="24"/>
              </w:rPr>
            </w:pPr>
            <w:r w:rsidRPr="000C6A40">
              <w:rPr>
                <w:rFonts w:ascii="Times New Roman" w:hAnsi="Times New Roman"/>
                <w:b/>
                <w:color w:val="548DD4" w:themeColor="text2" w:themeTint="99"/>
                <w:sz w:val="24"/>
                <w:szCs w:val="24"/>
              </w:rPr>
              <w:t>-</w:t>
            </w:r>
          </w:p>
        </w:tc>
        <w:tc>
          <w:tcPr>
            <w:tcW w:w="1276" w:type="dxa"/>
            <w:vAlign w:val="center"/>
          </w:tcPr>
          <w:p w:rsidR="003908F2" w:rsidRPr="000C6A40" w:rsidRDefault="003908F2" w:rsidP="00D5191A">
            <w:pPr>
              <w:jc w:val="center"/>
              <w:rPr>
                <w:rFonts w:ascii="Times New Roman" w:hAnsi="Times New Roman"/>
                <w:sz w:val="24"/>
                <w:szCs w:val="24"/>
              </w:rPr>
            </w:pPr>
            <w:r w:rsidRPr="000C6A40">
              <w:rPr>
                <w:rFonts w:ascii="Times New Roman" w:hAnsi="Times New Roman"/>
                <w:b/>
                <w:color w:val="548DD4" w:themeColor="text2" w:themeTint="99"/>
                <w:sz w:val="24"/>
                <w:szCs w:val="24"/>
              </w:rPr>
              <w:t>-</w:t>
            </w:r>
          </w:p>
        </w:tc>
        <w:tc>
          <w:tcPr>
            <w:tcW w:w="1276" w:type="dxa"/>
            <w:vAlign w:val="center"/>
          </w:tcPr>
          <w:p w:rsidR="003908F2" w:rsidRPr="000C6A40" w:rsidRDefault="003908F2" w:rsidP="00D5191A">
            <w:pPr>
              <w:jc w:val="center"/>
              <w:rPr>
                <w:rFonts w:ascii="Times New Roman" w:hAnsi="Times New Roman"/>
                <w:sz w:val="24"/>
                <w:szCs w:val="24"/>
              </w:rPr>
            </w:pPr>
            <w:r w:rsidRPr="000C6A40">
              <w:rPr>
                <w:rFonts w:ascii="Times New Roman" w:hAnsi="Times New Roman"/>
                <w:b/>
                <w:color w:val="548DD4" w:themeColor="text2" w:themeTint="99"/>
                <w:sz w:val="24"/>
                <w:szCs w:val="24"/>
              </w:rPr>
              <w:t>-</w:t>
            </w:r>
          </w:p>
        </w:tc>
        <w:tc>
          <w:tcPr>
            <w:tcW w:w="1277"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sym w:font="Symbol" w:char="F0D6"/>
            </w:r>
          </w:p>
        </w:tc>
        <w:tc>
          <w:tcPr>
            <w:tcW w:w="1418"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t>-</w:t>
            </w:r>
          </w:p>
        </w:tc>
        <w:tc>
          <w:tcPr>
            <w:tcW w:w="1277"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sym w:font="Symbol" w:char="F0D6"/>
            </w:r>
          </w:p>
        </w:tc>
        <w:tc>
          <w:tcPr>
            <w:tcW w:w="1135"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sym w:font="Symbol" w:char="F0D6"/>
            </w:r>
          </w:p>
        </w:tc>
        <w:tc>
          <w:tcPr>
            <w:tcW w:w="1134"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t>-</w:t>
            </w:r>
          </w:p>
        </w:tc>
        <w:tc>
          <w:tcPr>
            <w:tcW w:w="1130"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sym w:font="Symbol" w:char="F0D6"/>
            </w:r>
          </w:p>
        </w:tc>
      </w:tr>
      <w:tr w:rsidR="003908F2" w:rsidRPr="000C6A40" w:rsidTr="00D5191A">
        <w:trPr>
          <w:cantSplit/>
          <w:trHeight w:val="826"/>
        </w:trPr>
        <w:tc>
          <w:tcPr>
            <w:tcW w:w="2127" w:type="dxa"/>
            <w:vAlign w:val="center"/>
          </w:tcPr>
          <w:p w:rsidR="003908F2" w:rsidRPr="000C6A40" w:rsidRDefault="003908F2" w:rsidP="00D5191A">
            <w:pPr>
              <w:jc w:val="both"/>
              <w:rPr>
                <w:rFonts w:ascii="Times New Roman" w:hAnsi="Times New Roman"/>
                <w:sz w:val="24"/>
                <w:szCs w:val="24"/>
              </w:rPr>
            </w:pPr>
            <w:r w:rsidRPr="000C6A40">
              <w:rPr>
                <w:rFonts w:ascii="Times New Roman" w:hAnsi="Times New Roman"/>
                <w:sz w:val="24"/>
                <w:szCs w:val="24"/>
              </w:rPr>
              <w:lastRenderedPageBreak/>
              <w:t>OCUPAREA FORȚEI DE MUNCĂ</w:t>
            </w:r>
          </w:p>
        </w:tc>
        <w:tc>
          <w:tcPr>
            <w:tcW w:w="1134" w:type="dxa"/>
            <w:vMerge/>
          </w:tcPr>
          <w:p w:rsidR="003908F2" w:rsidRPr="000C6A40" w:rsidRDefault="003908F2" w:rsidP="00D5191A">
            <w:pPr>
              <w:rPr>
                <w:rFonts w:ascii="Times New Roman" w:hAnsi="Times New Roman"/>
                <w:sz w:val="24"/>
                <w:szCs w:val="24"/>
              </w:rPr>
            </w:pPr>
          </w:p>
        </w:tc>
        <w:tc>
          <w:tcPr>
            <w:tcW w:w="1701" w:type="dxa"/>
          </w:tcPr>
          <w:p w:rsidR="003908F2" w:rsidRPr="00FD5E00" w:rsidRDefault="003908F2" w:rsidP="00D5191A">
            <w:pPr>
              <w:rPr>
                <w:rFonts w:ascii="Times New Roman" w:hAnsi="Times New Roman"/>
                <w:sz w:val="24"/>
                <w:szCs w:val="24"/>
                <w:lang w:val="fr-FR"/>
              </w:rPr>
            </w:pPr>
            <w:r w:rsidRPr="00FD5E00">
              <w:rPr>
                <w:rFonts w:ascii="Times New Roman" w:hAnsi="Times New Roman"/>
                <w:sz w:val="24"/>
                <w:szCs w:val="24"/>
                <w:lang w:val="fr-FR"/>
              </w:rPr>
              <w:t>Promovarea ocupării  forței de muncă sustenabile și de calitate și sprijinirea mobilității forței de muncă</w:t>
            </w:r>
          </w:p>
        </w:tc>
        <w:tc>
          <w:tcPr>
            <w:tcW w:w="1275" w:type="dxa"/>
            <w:vAlign w:val="center"/>
          </w:tcPr>
          <w:p w:rsidR="003908F2" w:rsidRPr="000C6A40" w:rsidRDefault="003908F2" w:rsidP="00D5191A">
            <w:pPr>
              <w:jc w:val="center"/>
              <w:rPr>
                <w:rFonts w:ascii="Times New Roman" w:hAnsi="Times New Roman"/>
                <w:sz w:val="24"/>
                <w:szCs w:val="24"/>
              </w:rPr>
            </w:pPr>
            <w:r w:rsidRPr="000C6A40">
              <w:rPr>
                <w:rFonts w:ascii="Times New Roman" w:hAnsi="Times New Roman"/>
                <w:b/>
                <w:color w:val="548DD4" w:themeColor="text2" w:themeTint="99"/>
                <w:sz w:val="24"/>
                <w:szCs w:val="24"/>
              </w:rPr>
              <w:t>-</w:t>
            </w:r>
          </w:p>
        </w:tc>
        <w:tc>
          <w:tcPr>
            <w:tcW w:w="1276"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sym w:font="Symbol" w:char="F0D6"/>
            </w:r>
          </w:p>
        </w:tc>
        <w:tc>
          <w:tcPr>
            <w:tcW w:w="1276"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t>-</w:t>
            </w:r>
          </w:p>
        </w:tc>
        <w:tc>
          <w:tcPr>
            <w:tcW w:w="1277"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sym w:font="Symbol" w:char="F0D6"/>
            </w:r>
          </w:p>
        </w:tc>
        <w:tc>
          <w:tcPr>
            <w:tcW w:w="1418"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sym w:font="Symbol" w:char="F0D6"/>
            </w:r>
          </w:p>
        </w:tc>
        <w:tc>
          <w:tcPr>
            <w:tcW w:w="1277"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sym w:font="Symbol" w:char="F0D6"/>
            </w:r>
          </w:p>
        </w:tc>
        <w:tc>
          <w:tcPr>
            <w:tcW w:w="1135"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sym w:font="Symbol" w:char="F0D6"/>
            </w:r>
          </w:p>
        </w:tc>
        <w:tc>
          <w:tcPr>
            <w:tcW w:w="1134"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sym w:font="Symbol" w:char="F0D6"/>
            </w:r>
          </w:p>
        </w:tc>
        <w:tc>
          <w:tcPr>
            <w:tcW w:w="1130" w:type="dxa"/>
            <w:vAlign w:val="center"/>
          </w:tcPr>
          <w:p w:rsidR="003908F2" w:rsidRPr="000C6A40" w:rsidRDefault="003908F2" w:rsidP="00D5191A">
            <w:pPr>
              <w:jc w:val="center"/>
              <w:rPr>
                <w:rFonts w:ascii="Times New Roman" w:hAnsi="Times New Roman"/>
                <w:sz w:val="24"/>
                <w:szCs w:val="24"/>
              </w:rPr>
            </w:pPr>
            <w:r w:rsidRPr="000C6A40">
              <w:rPr>
                <w:rFonts w:ascii="Times New Roman" w:hAnsi="Times New Roman"/>
                <w:b/>
                <w:color w:val="548DD4" w:themeColor="text2" w:themeTint="99"/>
                <w:sz w:val="24"/>
                <w:szCs w:val="24"/>
              </w:rPr>
              <w:t>-</w:t>
            </w:r>
          </w:p>
        </w:tc>
      </w:tr>
      <w:tr w:rsidR="003908F2" w:rsidRPr="000C6A40" w:rsidTr="00D5191A">
        <w:trPr>
          <w:cantSplit/>
          <w:trHeight w:val="826"/>
        </w:trPr>
        <w:tc>
          <w:tcPr>
            <w:tcW w:w="2127" w:type="dxa"/>
            <w:vAlign w:val="center"/>
          </w:tcPr>
          <w:p w:rsidR="003908F2" w:rsidRPr="00FD5E00" w:rsidRDefault="003908F2" w:rsidP="00D5191A">
            <w:pPr>
              <w:jc w:val="both"/>
              <w:rPr>
                <w:rFonts w:ascii="Times New Roman" w:hAnsi="Times New Roman"/>
                <w:sz w:val="24"/>
                <w:szCs w:val="24"/>
                <w:lang w:val="fr-FR"/>
              </w:rPr>
            </w:pPr>
            <w:r w:rsidRPr="00FD5E00">
              <w:rPr>
                <w:rFonts w:ascii="Times New Roman" w:hAnsi="Times New Roman"/>
                <w:sz w:val="24"/>
                <w:szCs w:val="24"/>
                <w:lang w:val="fr-FR"/>
              </w:rPr>
              <w:t>LUPTA ÎMPOTRIVA SĂRĂCIEI ȘI EXCLUZIUNII SOCIALE</w:t>
            </w:r>
          </w:p>
        </w:tc>
        <w:tc>
          <w:tcPr>
            <w:tcW w:w="1134" w:type="dxa"/>
            <w:vMerge/>
          </w:tcPr>
          <w:p w:rsidR="003908F2" w:rsidRPr="00FD5E00" w:rsidRDefault="003908F2" w:rsidP="00D5191A">
            <w:pPr>
              <w:rPr>
                <w:rFonts w:ascii="Times New Roman" w:hAnsi="Times New Roman"/>
                <w:sz w:val="24"/>
                <w:szCs w:val="24"/>
                <w:lang w:val="fr-FR"/>
              </w:rPr>
            </w:pPr>
          </w:p>
        </w:tc>
        <w:tc>
          <w:tcPr>
            <w:tcW w:w="1701" w:type="dxa"/>
          </w:tcPr>
          <w:p w:rsidR="003908F2" w:rsidRPr="00FD5E00" w:rsidRDefault="003908F2" w:rsidP="00D5191A">
            <w:pPr>
              <w:rPr>
                <w:rFonts w:ascii="Times New Roman" w:hAnsi="Times New Roman"/>
                <w:sz w:val="24"/>
                <w:szCs w:val="24"/>
                <w:lang w:val="fr-FR"/>
              </w:rPr>
            </w:pPr>
            <w:r w:rsidRPr="00FD5E00">
              <w:rPr>
                <w:rFonts w:ascii="Times New Roman" w:hAnsi="Times New Roman"/>
                <w:sz w:val="24"/>
                <w:szCs w:val="24"/>
                <w:lang w:val="fr-FR"/>
              </w:rPr>
              <w:t>Promovarea incluziunii sociale , combaterea sărăciei și a  oricărei forme de discriminare</w:t>
            </w:r>
          </w:p>
        </w:tc>
        <w:tc>
          <w:tcPr>
            <w:tcW w:w="1275" w:type="dxa"/>
            <w:vAlign w:val="center"/>
          </w:tcPr>
          <w:p w:rsidR="003908F2" w:rsidRPr="000C6A40" w:rsidRDefault="003908F2" w:rsidP="00D5191A">
            <w:pPr>
              <w:jc w:val="center"/>
              <w:rPr>
                <w:rFonts w:ascii="Times New Roman" w:hAnsi="Times New Roman"/>
                <w:sz w:val="24"/>
                <w:szCs w:val="24"/>
              </w:rPr>
            </w:pPr>
            <w:r w:rsidRPr="000C6A40">
              <w:rPr>
                <w:rFonts w:ascii="Times New Roman" w:hAnsi="Times New Roman"/>
                <w:b/>
                <w:color w:val="548DD4" w:themeColor="text2" w:themeTint="99"/>
                <w:sz w:val="24"/>
                <w:szCs w:val="24"/>
              </w:rPr>
              <w:t>-</w:t>
            </w:r>
          </w:p>
        </w:tc>
        <w:tc>
          <w:tcPr>
            <w:tcW w:w="1276"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sym w:font="Symbol" w:char="F0D6"/>
            </w:r>
          </w:p>
        </w:tc>
        <w:tc>
          <w:tcPr>
            <w:tcW w:w="1276"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sym w:font="Symbol" w:char="F0D6"/>
            </w:r>
          </w:p>
        </w:tc>
        <w:tc>
          <w:tcPr>
            <w:tcW w:w="1277" w:type="dxa"/>
            <w:vAlign w:val="center"/>
          </w:tcPr>
          <w:p w:rsidR="003908F2" w:rsidRPr="000C6A40" w:rsidRDefault="003908F2" w:rsidP="00D5191A">
            <w:pPr>
              <w:jc w:val="center"/>
              <w:rPr>
                <w:rFonts w:ascii="Times New Roman" w:hAnsi="Times New Roman"/>
                <w:sz w:val="24"/>
                <w:szCs w:val="24"/>
              </w:rPr>
            </w:pPr>
            <w:r w:rsidRPr="000C6A40">
              <w:rPr>
                <w:rFonts w:ascii="Times New Roman" w:hAnsi="Times New Roman"/>
                <w:b/>
                <w:color w:val="548DD4" w:themeColor="text2" w:themeTint="99"/>
                <w:sz w:val="24"/>
                <w:szCs w:val="24"/>
              </w:rPr>
              <w:t>-</w:t>
            </w:r>
          </w:p>
        </w:tc>
        <w:tc>
          <w:tcPr>
            <w:tcW w:w="1418"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sym w:font="Symbol" w:char="F0D6"/>
            </w:r>
          </w:p>
        </w:tc>
        <w:tc>
          <w:tcPr>
            <w:tcW w:w="1277"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sym w:font="Symbol" w:char="F0D6"/>
            </w:r>
          </w:p>
        </w:tc>
        <w:tc>
          <w:tcPr>
            <w:tcW w:w="1135"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sym w:font="Symbol" w:char="F0D6"/>
            </w:r>
          </w:p>
        </w:tc>
        <w:tc>
          <w:tcPr>
            <w:tcW w:w="1134"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sym w:font="Symbol" w:char="F0D6"/>
            </w:r>
          </w:p>
        </w:tc>
        <w:tc>
          <w:tcPr>
            <w:tcW w:w="1130" w:type="dxa"/>
            <w:vAlign w:val="center"/>
          </w:tcPr>
          <w:p w:rsidR="003908F2" w:rsidRPr="000C6A40" w:rsidRDefault="003908F2" w:rsidP="00D5191A">
            <w:pPr>
              <w:jc w:val="center"/>
              <w:rPr>
                <w:rFonts w:ascii="Times New Roman" w:hAnsi="Times New Roman"/>
                <w:sz w:val="24"/>
                <w:szCs w:val="24"/>
              </w:rPr>
            </w:pPr>
            <w:r w:rsidRPr="000C6A40">
              <w:rPr>
                <w:rFonts w:ascii="Times New Roman" w:hAnsi="Times New Roman"/>
                <w:b/>
                <w:color w:val="548DD4" w:themeColor="text2" w:themeTint="99"/>
                <w:sz w:val="24"/>
                <w:szCs w:val="24"/>
              </w:rPr>
              <w:t>-</w:t>
            </w:r>
          </w:p>
        </w:tc>
      </w:tr>
      <w:tr w:rsidR="003908F2" w:rsidRPr="000C6A40" w:rsidTr="00D5191A">
        <w:trPr>
          <w:cantSplit/>
          <w:trHeight w:val="826"/>
        </w:trPr>
        <w:tc>
          <w:tcPr>
            <w:tcW w:w="2127" w:type="dxa"/>
            <w:vAlign w:val="center"/>
          </w:tcPr>
          <w:p w:rsidR="003908F2" w:rsidRPr="000C6A40" w:rsidRDefault="003908F2" w:rsidP="00D5191A">
            <w:pPr>
              <w:jc w:val="both"/>
              <w:rPr>
                <w:rFonts w:ascii="Times New Roman" w:hAnsi="Times New Roman"/>
                <w:sz w:val="24"/>
                <w:szCs w:val="24"/>
              </w:rPr>
            </w:pPr>
            <w:r w:rsidRPr="000C6A40">
              <w:rPr>
                <w:rFonts w:ascii="Times New Roman" w:hAnsi="Times New Roman"/>
                <w:sz w:val="24"/>
                <w:szCs w:val="24"/>
              </w:rPr>
              <w:lastRenderedPageBreak/>
              <w:t>EDUCAȚIE</w:t>
            </w:r>
          </w:p>
        </w:tc>
        <w:tc>
          <w:tcPr>
            <w:tcW w:w="1134" w:type="dxa"/>
            <w:vMerge/>
          </w:tcPr>
          <w:p w:rsidR="003908F2" w:rsidRPr="000C6A40" w:rsidRDefault="003908F2" w:rsidP="00D5191A">
            <w:pPr>
              <w:rPr>
                <w:rFonts w:ascii="Times New Roman" w:hAnsi="Times New Roman"/>
                <w:sz w:val="24"/>
                <w:szCs w:val="24"/>
              </w:rPr>
            </w:pPr>
          </w:p>
        </w:tc>
        <w:tc>
          <w:tcPr>
            <w:tcW w:w="1701" w:type="dxa"/>
          </w:tcPr>
          <w:p w:rsidR="003908F2" w:rsidRPr="000C6A40" w:rsidRDefault="003908F2" w:rsidP="00D5191A">
            <w:pPr>
              <w:rPr>
                <w:rFonts w:ascii="Times New Roman" w:hAnsi="Times New Roman"/>
                <w:sz w:val="24"/>
                <w:szCs w:val="24"/>
              </w:rPr>
            </w:pPr>
            <w:r w:rsidRPr="000C6A40">
              <w:rPr>
                <w:rFonts w:ascii="Times New Roman" w:hAnsi="Times New Roman"/>
                <w:sz w:val="24"/>
                <w:szCs w:val="24"/>
              </w:rPr>
              <w:t>Investițiile în educație  și formare, inclusiv în formare profesională</w:t>
            </w:r>
          </w:p>
        </w:tc>
        <w:tc>
          <w:tcPr>
            <w:tcW w:w="1275" w:type="dxa"/>
            <w:vAlign w:val="center"/>
          </w:tcPr>
          <w:p w:rsidR="003908F2" w:rsidRPr="000C6A40" w:rsidRDefault="003908F2" w:rsidP="00D5191A">
            <w:pPr>
              <w:jc w:val="center"/>
              <w:rPr>
                <w:rFonts w:ascii="Times New Roman" w:hAnsi="Times New Roman"/>
                <w:sz w:val="24"/>
                <w:szCs w:val="24"/>
              </w:rPr>
            </w:pPr>
            <w:r w:rsidRPr="000C6A40">
              <w:rPr>
                <w:rFonts w:ascii="Times New Roman" w:hAnsi="Times New Roman"/>
                <w:b/>
                <w:color w:val="548DD4" w:themeColor="text2" w:themeTint="99"/>
                <w:sz w:val="24"/>
                <w:szCs w:val="24"/>
              </w:rPr>
              <w:t>-</w:t>
            </w:r>
          </w:p>
        </w:tc>
        <w:tc>
          <w:tcPr>
            <w:tcW w:w="1276"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sym w:font="Symbol" w:char="F0D6"/>
            </w:r>
          </w:p>
        </w:tc>
        <w:tc>
          <w:tcPr>
            <w:tcW w:w="1276"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t>-</w:t>
            </w:r>
          </w:p>
        </w:tc>
        <w:tc>
          <w:tcPr>
            <w:tcW w:w="1277" w:type="dxa"/>
            <w:vAlign w:val="center"/>
          </w:tcPr>
          <w:p w:rsidR="003908F2" w:rsidRPr="000C6A40" w:rsidRDefault="003908F2" w:rsidP="00D5191A">
            <w:pPr>
              <w:jc w:val="center"/>
              <w:rPr>
                <w:rFonts w:ascii="Times New Roman" w:hAnsi="Times New Roman"/>
                <w:sz w:val="24"/>
                <w:szCs w:val="24"/>
              </w:rPr>
            </w:pPr>
            <w:r w:rsidRPr="000C6A40">
              <w:rPr>
                <w:rFonts w:ascii="Times New Roman" w:hAnsi="Times New Roman"/>
                <w:b/>
                <w:color w:val="548DD4" w:themeColor="text2" w:themeTint="99"/>
                <w:sz w:val="24"/>
                <w:szCs w:val="24"/>
              </w:rPr>
              <w:t>-</w:t>
            </w:r>
          </w:p>
        </w:tc>
        <w:tc>
          <w:tcPr>
            <w:tcW w:w="1418" w:type="dxa"/>
            <w:vAlign w:val="center"/>
          </w:tcPr>
          <w:p w:rsidR="003908F2" w:rsidRPr="000C6A40" w:rsidRDefault="003908F2" w:rsidP="00D5191A">
            <w:pPr>
              <w:jc w:val="center"/>
              <w:rPr>
                <w:rFonts w:ascii="Times New Roman" w:hAnsi="Times New Roman"/>
                <w:sz w:val="24"/>
                <w:szCs w:val="24"/>
              </w:rPr>
            </w:pPr>
            <w:r w:rsidRPr="000C6A40">
              <w:rPr>
                <w:rFonts w:ascii="Times New Roman" w:hAnsi="Times New Roman"/>
                <w:b/>
                <w:color w:val="548DD4" w:themeColor="text2" w:themeTint="99"/>
                <w:sz w:val="24"/>
                <w:szCs w:val="24"/>
              </w:rPr>
              <w:t>-</w:t>
            </w:r>
          </w:p>
        </w:tc>
        <w:tc>
          <w:tcPr>
            <w:tcW w:w="1277"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sym w:font="Symbol" w:char="F0D6"/>
            </w:r>
          </w:p>
        </w:tc>
        <w:tc>
          <w:tcPr>
            <w:tcW w:w="1135" w:type="dxa"/>
            <w:vAlign w:val="center"/>
          </w:tcPr>
          <w:p w:rsidR="003908F2" w:rsidRPr="000C6A40" w:rsidRDefault="003908F2" w:rsidP="00D5191A">
            <w:pPr>
              <w:jc w:val="center"/>
              <w:rPr>
                <w:rFonts w:ascii="Times New Roman" w:hAnsi="Times New Roman"/>
                <w:b/>
                <w:color w:val="548DD4" w:themeColor="text2" w:themeTint="99"/>
                <w:sz w:val="24"/>
                <w:szCs w:val="24"/>
              </w:rPr>
            </w:pPr>
            <w:r w:rsidRPr="000C6A40">
              <w:rPr>
                <w:rFonts w:ascii="Times New Roman" w:hAnsi="Times New Roman"/>
                <w:b/>
                <w:color w:val="548DD4" w:themeColor="text2" w:themeTint="99"/>
                <w:sz w:val="24"/>
                <w:szCs w:val="24"/>
              </w:rPr>
              <w:t>-</w:t>
            </w:r>
          </w:p>
        </w:tc>
        <w:tc>
          <w:tcPr>
            <w:tcW w:w="1134"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sym w:font="Symbol" w:char="F0D6"/>
            </w:r>
          </w:p>
        </w:tc>
        <w:tc>
          <w:tcPr>
            <w:tcW w:w="1130" w:type="dxa"/>
            <w:vAlign w:val="center"/>
          </w:tcPr>
          <w:p w:rsidR="003908F2" w:rsidRPr="000C6A40" w:rsidRDefault="003908F2" w:rsidP="00D5191A">
            <w:pPr>
              <w:jc w:val="center"/>
              <w:rPr>
                <w:rFonts w:ascii="Times New Roman" w:hAnsi="Times New Roman"/>
                <w:sz w:val="24"/>
                <w:szCs w:val="24"/>
              </w:rPr>
            </w:pPr>
            <w:r w:rsidRPr="000C6A40">
              <w:rPr>
                <w:rFonts w:ascii="Times New Roman" w:hAnsi="Times New Roman"/>
                <w:b/>
                <w:color w:val="548DD4" w:themeColor="text2" w:themeTint="99"/>
                <w:sz w:val="24"/>
                <w:szCs w:val="24"/>
              </w:rPr>
              <w:t>-</w:t>
            </w:r>
          </w:p>
        </w:tc>
      </w:tr>
      <w:tr w:rsidR="003908F2" w:rsidRPr="000C6A40" w:rsidTr="00D5191A">
        <w:trPr>
          <w:cantSplit/>
          <w:trHeight w:val="826"/>
        </w:trPr>
        <w:tc>
          <w:tcPr>
            <w:tcW w:w="2127" w:type="dxa"/>
            <w:vAlign w:val="center"/>
          </w:tcPr>
          <w:p w:rsidR="003908F2" w:rsidRPr="000C6A40" w:rsidRDefault="003908F2" w:rsidP="00D5191A">
            <w:pPr>
              <w:jc w:val="both"/>
              <w:rPr>
                <w:rFonts w:ascii="Times New Roman" w:hAnsi="Times New Roman"/>
                <w:sz w:val="24"/>
                <w:szCs w:val="24"/>
              </w:rPr>
            </w:pPr>
            <w:r w:rsidRPr="000C6A40">
              <w:rPr>
                <w:rFonts w:ascii="Times New Roman" w:hAnsi="Times New Roman"/>
                <w:sz w:val="24"/>
                <w:szCs w:val="24"/>
              </w:rPr>
              <w:t>CERCETARE ȘI DEZVOLTARE</w:t>
            </w:r>
          </w:p>
        </w:tc>
        <w:tc>
          <w:tcPr>
            <w:tcW w:w="1134" w:type="dxa"/>
            <w:vMerge/>
          </w:tcPr>
          <w:p w:rsidR="003908F2" w:rsidRPr="000C6A40" w:rsidRDefault="003908F2" w:rsidP="00D5191A">
            <w:pPr>
              <w:rPr>
                <w:rFonts w:ascii="Times New Roman" w:hAnsi="Times New Roman"/>
                <w:sz w:val="24"/>
                <w:szCs w:val="24"/>
              </w:rPr>
            </w:pPr>
          </w:p>
        </w:tc>
        <w:tc>
          <w:tcPr>
            <w:tcW w:w="1701" w:type="dxa"/>
          </w:tcPr>
          <w:p w:rsidR="003908F2" w:rsidRPr="00FD5E00" w:rsidRDefault="003908F2" w:rsidP="00D5191A">
            <w:pPr>
              <w:rPr>
                <w:rFonts w:ascii="Times New Roman" w:hAnsi="Times New Roman"/>
                <w:sz w:val="24"/>
                <w:szCs w:val="24"/>
                <w:lang w:val="fr-FR"/>
              </w:rPr>
            </w:pPr>
            <w:r w:rsidRPr="00FD5E00">
              <w:rPr>
                <w:rFonts w:ascii="Times New Roman" w:hAnsi="Times New Roman"/>
                <w:sz w:val="24"/>
                <w:szCs w:val="24"/>
                <w:lang w:val="fr-FR"/>
              </w:rPr>
              <w:t>Consolidarea capacității instituționale a autorităților publice</w:t>
            </w:r>
          </w:p>
        </w:tc>
        <w:tc>
          <w:tcPr>
            <w:tcW w:w="1275" w:type="dxa"/>
            <w:vAlign w:val="center"/>
          </w:tcPr>
          <w:p w:rsidR="003908F2" w:rsidRPr="000C6A40" w:rsidRDefault="003908F2" w:rsidP="00D5191A">
            <w:pPr>
              <w:jc w:val="center"/>
              <w:rPr>
                <w:rFonts w:ascii="Times New Roman" w:hAnsi="Times New Roman"/>
                <w:sz w:val="24"/>
                <w:szCs w:val="24"/>
              </w:rPr>
            </w:pPr>
            <w:r w:rsidRPr="000C6A40">
              <w:rPr>
                <w:rFonts w:ascii="Times New Roman" w:hAnsi="Times New Roman"/>
                <w:b/>
                <w:color w:val="548DD4" w:themeColor="text2" w:themeTint="99"/>
                <w:sz w:val="24"/>
                <w:szCs w:val="24"/>
              </w:rPr>
              <w:t>-</w:t>
            </w:r>
          </w:p>
        </w:tc>
        <w:tc>
          <w:tcPr>
            <w:tcW w:w="1276"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t>-</w:t>
            </w:r>
          </w:p>
        </w:tc>
        <w:tc>
          <w:tcPr>
            <w:tcW w:w="1276"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sym w:font="Symbol" w:char="F0D6"/>
            </w:r>
          </w:p>
        </w:tc>
        <w:tc>
          <w:tcPr>
            <w:tcW w:w="1277" w:type="dxa"/>
            <w:vAlign w:val="center"/>
          </w:tcPr>
          <w:p w:rsidR="003908F2" w:rsidRPr="000C6A40" w:rsidRDefault="003908F2" w:rsidP="00D5191A">
            <w:pPr>
              <w:jc w:val="center"/>
              <w:rPr>
                <w:rFonts w:ascii="Times New Roman" w:hAnsi="Times New Roman"/>
                <w:sz w:val="24"/>
                <w:szCs w:val="24"/>
              </w:rPr>
            </w:pPr>
            <w:r w:rsidRPr="000C6A40">
              <w:rPr>
                <w:rFonts w:ascii="Times New Roman" w:hAnsi="Times New Roman"/>
                <w:b/>
                <w:color w:val="548DD4" w:themeColor="text2" w:themeTint="99"/>
                <w:sz w:val="24"/>
                <w:szCs w:val="24"/>
              </w:rPr>
              <w:t>-</w:t>
            </w:r>
          </w:p>
        </w:tc>
        <w:tc>
          <w:tcPr>
            <w:tcW w:w="1418" w:type="dxa"/>
            <w:vAlign w:val="center"/>
          </w:tcPr>
          <w:p w:rsidR="003908F2" w:rsidRPr="000C6A40" w:rsidRDefault="003908F2" w:rsidP="00D5191A">
            <w:pPr>
              <w:jc w:val="center"/>
              <w:rPr>
                <w:rFonts w:ascii="Times New Roman" w:hAnsi="Times New Roman"/>
                <w:sz w:val="24"/>
                <w:szCs w:val="24"/>
              </w:rPr>
            </w:pPr>
            <w:r w:rsidRPr="000C6A40">
              <w:rPr>
                <w:rFonts w:ascii="Times New Roman" w:hAnsi="Times New Roman"/>
                <w:b/>
                <w:color w:val="548DD4" w:themeColor="text2" w:themeTint="99"/>
                <w:sz w:val="24"/>
                <w:szCs w:val="24"/>
              </w:rPr>
              <w:t>-</w:t>
            </w:r>
          </w:p>
        </w:tc>
        <w:tc>
          <w:tcPr>
            <w:tcW w:w="1277"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sym w:font="Symbol" w:char="F0D6"/>
            </w:r>
          </w:p>
        </w:tc>
        <w:tc>
          <w:tcPr>
            <w:tcW w:w="1135"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sym w:font="Symbol" w:char="F0D6"/>
            </w:r>
          </w:p>
        </w:tc>
        <w:tc>
          <w:tcPr>
            <w:tcW w:w="1134"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sym w:font="Symbol" w:char="F0D6"/>
            </w:r>
          </w:p>
        </w:tc>
        <w:tc>
          <w:tcPr>
            <w:tcW w:w="1130" w:type="dxa"/>
            <w:vAlign w:val="center"/>
          </w:tcPr>
          <w:p w:rsidR="003908F2" w:rsidRPr="000C6A40" w:rsidRDefault="003908F2" w:rsidP="00D5191A">
            <w:pPr>
              <w:jc w:val="center"/>
              <w:rPr>
                <w:rFonts w:ascii="Times New Roman" w:hAnsi="Times New Roman"/>
                <w:color w:val="548DD4" w:themeColor="text2" w:themeTint="99"/>
                <w:sz w:val="24"/>
                <w:szCs w:val="24"/>
              </w:rPr>
            </w:pPr>
            <w:r w:rsidRPr="000C6A40">
              <w:rPr>
                <w:rFonts w:ascii="Times New Roman" w:hAnsi="Times New Roman"/>
                <w:b/>
                <w:color w:val="548DD4" w:themeColor="text2" w:themeTint="99"/>
                <w:sz w:val="24"/>
                <w:szCs w:val="24"/>
              </w:rPr>
              <w:sym w:font="Symbol" w:char="F0D6"/>
            </w:r>
          </w:p>
        </w:tc>
      </w:tr>
    </w:tbl>
    <w:p w:rsidR="003908F2" w:rsidRPr="000C6A40" w:rsidRDefault="003908F2" w:rsidP="003908F2">
      <w:pPr>
        <w:rPr>
          <w:rFonts w:ascii="Times New Roman" w:hAnsi="Times New Roman"/>
          <w:sz w:val="24"/>
          <w:szCs w:val="24"/>
        </w:rPr>
      </w:pPr>
    </w:p>
    <w:p w:rsidR="003908F2" w:rsidRPr="000C6A40" w:rsidRDefault="003908F2" w:rsidP="003908F2">
      <w:pPr>
        <w:rPr>
          <w:rFonts w:ascii="Times New Roman" w:hAnsi="Times New Roman"/>
          <w:sz w:val="24"/>
          <w:szCs w:val="24"/>
        </w:rPr>
      </w:pPr>
    </w:p>
    <w:p w:rsidR="003908F2" w:rsidRPr="000C6A40" w:rsidRDefault="003908F2" w:rsidP="003908F2">
      <w:pPr>
        <w:rPr>
          <w:rFonts w:ascii="Times New Roman" w:hAnsi="Times New Roman"/>
          <w:sz w:val="24"/>
          <w:szCs w:val="24"/>
        </w:rPr>
      </w:pPr>
    </w:p>
    <w:p w:rsidR="003908F2" w:rsidRPr="000C6A40" w:rsidRDefault="003908F2" w:rsidP="003908F2">
      <w:pPr>
        <w:rPr>
          <w:rFonts w:ascii="Times New Roman" w:hAnsi="Times New Roman"/>
          <w:sz w:val="24"/>
          <w:szCs w:val="24"/>
        </w:rPr>
      </w:pPr>
    </w:p>
    <w:p w:rsidR="003908F2" w:rsidRPr="000C6A40" w:rsidRDefault="003908F2" w:rsidP="003908F2">
      <w:pPr>
        <w:rPr>
          <w:rFonts w:ascii="Times New Roman" w:hAnsi="Times New Roman"/>
          <w:sz w:val="24"/>
          <w:szCs w:val="24"/>
        </w:rPr>
        <w:sectPr w:rsidR="003908F2" w:rsidRPr="000C6A40" w:rsidSect="00325E3D">
          <w:type w:val="continuous"/>
          <w:pgSz w:w="16838" w:h="11906" w:orient="landscape"/>
          <w:pgMar w:top="1134" w:right="1418" w:bottom="1418" w:left="936" w:header="284" w:footer="709" w:gutter="0"/>
          <w:pgNumType w:start="0"/>
          <w:cols w:space="708"/>
          <w:titlePg/>
          <w:docGrid w:linePitch="360"/>
        </w:sectPr>
      </w:pPr>
    </w:p>
    <w:p w:rsidR="003908F2" w:rsidRDefault="003908F2" w:rsidP="003908F2">
      <w:pPr>
        <w:jc w:val="both"/>
        <w:rPr>
          <w:rFonts w:ascii="Times New Roman" w:hAnsi="Times New Roman"/>
          <w:b/>
          <w:sz w:val="24"/>
          <w:szCs w:val="24"/>
        </w:rPr>
      </w:pPr>
    </w:p>
    <w:p w:rsidR="003908F2" w:rsidRDefault="003908F2" w:rsidP="003908F2">
      <w:pPr>
        <w:jc w:val="both"/>
        <w:rPr>
          <w:rFonts w:ascii="Times New Roman" w:hAnsi="Times New Roman"/>
          <w:b/>
          <w:sz w:val="24"/>
          <w:szCs w:val="24"/>
        </w:rPr>
      </w:pPr>
    </w:p>
    <w:p w:rsidR="003908F2" w:rsidRPr="000C6A40" w:rsidRDefault="003908F2" w:rsidP="003908F2">
      <w:pPr>
        <w:jc w:val="both"/>
        <w:rPr>
          <w:rFonts w:ascii="Times New Roman" w:hAnsi="Times New Roman"/>
          <w:b/>
          <w:sz w:val="24"/>
          <w:szCs w:val="24"/>
        </w:rPr>
      </w:pPr>
      <w:r w:rsidRPr="000C6A40">
        <w:rPr>
          <w:rFonts w:ascii="Times New Roman" w:hAnsi="Times New Roman"/>
          <w:b/>
          <w:sz w:val="24"/>
          <w:szCs w:val="24"/>
        </w:rPr>
        <w:t>OS 1 - Un municipiu dezvoltat multipolar și echilibrat</w:t>
      </w:r>
    </w:p>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Dezvoltarea economică și socială a municipiului Caransebeș poate crea efecte pozitive orientate în mai multe direcții, începând de la nivel macroeconomic, prin creșterea contribuției municipiului Caransebeș la formarea PIB a regiunii V, până la nivel microeconomic, prin creșterea nivelului de trai și a calității vieții.</w:t>
      </w:r>
    </w:p>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Obiectivul specific mai sus menționat își propune susținerea dezvoltării mediului de afaceri din municipiul Caransebeș, diversificarea și specializarea activității IMM-urilor , precum și utilizarea la capacitate maximă a resurselor și potențialului existent, concomitent cu dezvoltarea echilibrată a municipiului Caransebeș.</w:t>
      </w:r>
    </w:p>
    <w:p w:rsidR="003908F2" w:rsidRPr="000C6A40" w:rsidRDefault="003908F2" w:rsidP="006E51DD">
      <w:pPr>
        <w:spacing w:after="0" w:line="360" w:lineRule="auto"/>
        <w:jc w:val="both"/>
        <w:rPr>
          <w:rFonts w:ascii="Times New Roman" w:hAnsi="Times New Roman"/>
          <w:i/>
          <w:color w:val="548DD4" w:themeColor="text2" w:themeTint="99"/>
          <w:sz w:val="24"/>
          <w:szCs w:val="24"/>
        </w:rPr>
      </w:pPr>
      <w:r w:rsidRPr="000C6A40">
        <w:rPr>
          <w:rFonts w:ascii="Times New Roman" w:hAnsi="Times New Roman"/>
          <w:i/>
          <w:color w:val="548DD4" w:themeColor="text2" w:themeTint="99"/>
          <w:sz w:val="24"/>
          <w:szCs w:val="24"/>
        </w:rPr>
        <w:t>Context actual</w:t>
      </w:r>
    </w:p>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Municipiul Carasebeș are potențial de dezvoltare economică însă acesta nu este suficient exploatat. Astfel, majoritatea IMM-urilor axtivează în domenii vag definite (comerț cu amănuntul) fără a se pune accent pe alte domenii cu potențial de creștere.</w:t>
      </w:r>
    </w:p>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De asemenea, este nevoie de o atenție sporită dezvoltării echilibrate a municipiului, concomitent cu dezvoltarea economică.</w:t>
      </w:r>
    </w:p>
    <w:p w:rsidR="003908F2" w:rsidRPr="000C6A40" w:rsidRDefault="003908F2" w:rsidP="006E51DD">
      <w:pPr>
        <w:spacing w:after="0" w:line="360" w:lineRule="auto"/>
        <w:jc w:val="both"/>
        <w:rPr>
          <w:rFonts w:ascii="Times New Roman" w:hAnsi="Times New Roman"/>
          <w:i/>
          <w:color w:val="548DD4" w:themeColor="text2" w:themeTint="99"/>
          <w:sz w:val="24"/>
          <w:szCs w:val="24"/>
        </w:rPr>
      </w:pPr>
      <w:r w:rsidRPr="000C6A40">
        <w:rPr>
          <w:rFonts w:ascii="Times New Roman" w:hAnsi="Times New Roman"/>
          <w:i/>
          <w:color w:val="548DD4" w:themeColor="text2" w:themeTint="99"/>
          <w:sz w:val="24"/>
          <w:szCs w:val="24"/>
        </w:rPr>
        <w:t>Argument</w:t>
      </w:r>
    </w:p>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Prin abordarea unei dezvoltări integrate a sectorului economic din municipiul Caransebeș vor fi obținute rezultate pozitive, atât din punct de vedere economic, cât și din punct de vedere social.</w:t>
      </w:r>
    </w:p>
    <w:p w:rsidR="003908F2" w:rsidRPr="000C6A40" w:rsidRDefault="003908F2" w:rsidP="006E51DD">
      <w:pPr>
        <w:spacing w:after="0" w:line="360" w:lineRule="auto"/>
        <w:jc w:val="both"/>
        <w:rPr>
          <w:rFonts w:ascii="Times New Roman" w:hAnsi="Times New Roman"/>
          <w:i/>
          <w:color w:val="548DD4" w:themeColor="text2" w:themeTint="99"/>
          <w:sz w:val="24"/>
          <w:szCs w:val="24"/>
        </w:rPr>
      </w:pPr>
      <w:r w:rsidRPr="000C6A40">
        <w:rPr>
          <w:rFonts w:ascii="Times New Roman" w:hAnsi="Times New Roman"/>
          <w:i/>
          <w:color w:val="548DD4" w:themeColor="text2" w:themeTint="99"/>
          <w:sz w:val="24"/>
          <w:szCs w:val="24"/>
        </w:rPr>
        <w:t>Priorități de investiție/Domenii de acțiune</w:t>
      </w:r>
    </w:p>
    <w:tbl>
      <w:tblPr>
        <w:tblStyle w:val="TableGrid"/>
        <w:tblW w:w="0" w:type="auto"/>
        <w:tblLook w:val="04A0" w:firstRow="1" w:lastRow="0" w:firstColumn="1" w:lastColumn="0" w:noHBand="0" w:noVBand="1"/>
      </w:tblPr>
      <w:tblGrid>
        <w:gridCol w:w="4503"/>
        <w:gridCol w:w="5067"/>
      </w:tblGrid>
      <w:tr w:rsidR="003908F2" w:rsidRPr="000C6A40" w:rsidTr="00FB2D31">
        <w:tc>
          <w:tcPr>
            <w:tcW w:w="4503" w:type="dxa"/>
            <w:shd w:val="clear" w:color="auto" w:fill="D9D9D9" w:themeFill="background1" w:themeFillShade="D9"/>
            <w:vAlign w:val="center"/>
          </w:tcPr>
          <w:p w:rsidR="003908F2" w:rsidRPr="000C6A40" w:rsidRDefault="003908F2" w:rsidP="006E51DD">
            <w:pPr>
              <w:spacing w:after="0" w:line="360" w:lineRule="auto"/>
              <w:jc w:val="both"/>
              <w:rPr>
                <w:rFonts w:ascii="Times New Roman" w:hAnsi="Times New Roman"/>
                <w:b/>
                <w:sz w:val="24"/>
                <w:szCs w:val="24"/>
              </w:rPr>
            </w:pPr>
            <w:r w:rsidRPr="000C6A40">
              <w:rPr>
                <w:rFonts w:ascii="Times New Roman" w:hAnsi="Times New Roman"/>
                <w:b/>
                <w:sz w:val="24"/>
                <w:szCs w:val="24"/>
              </w:rPr>
              <w:t>Priorități de investiții</w:t>
            </w:r>
          </w:p>
        </w:tc>
        <w:tc>
          <w:tcPr>
            <w:tcW w:w="5067" w:type="dxa"/>
            <w:shd w:val="clear" w:color="auto" w:fill="D9D9D9" w:themeFill="background1" w:themeFillShade="D9"/>
          </w:tcPr>
          <w:p w:rsidR="003908F2" w:rsidRPr="000C6A40" w:rsidRDefault="003908F2" w:rsidP="006E51DD">
            <w:pPr>
              <w:spacing w:after="0" w:line="360" w:lineRule="auto"/>
              <w:jc w:val="both"/>
              <w:rPr>
                <w:rFonts w:ascii="Times New Roman" w:hAnsi="Times New Roman"/>
                <w:b/>
                <w:sz w:val="24"/>
                <w:szCs w:val="24"/>
              </w:rPr>
            </w:pPr>
            <w:r w:rsidRPr="000C6A40">
              <w:rPr>
                <w:rFonts w:ascii="Times New Roman" w:hAnsi="Times New Roman"/>
                <w:b/>
                <w:sz w:val="24"/>
                <w:szCs w:val="24"/>
              </w:rPr>
              <w:t>Domenii de acțiune</w:t>
            </w:r>
          </w:p>
        </w:tc>
      </w:tr>
      <w:tr w:rsidR="003908F2" w:rsidRPr="000C6A40" w:rsidTr="00FB2D31">
        <w:tc>
          <w:tcPr>
            <w:tcW w:w="4503" w:type="dxa"/>
            <w:vMerge w:val="restart"/>
            <w:vAlign w:val="center"/>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Dezvoltarea mediului de afaceri din municipiul Caransebeș</w:t>
            </w:r>
          </w:p>
        </w:tc>
        <w:tc>
          <w:tcPr>
            <w:tcW w:w="5067" w:type="dxa"/>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Susținerea înființării de clustere și incubatoare de afaceri</w:t>
            </w:r>
          </w:p>
        </w:tc>
      </w:tr>
      <w:tr w:rsidR="003908F2" w:rsidRPr="000C6A40" w:rsidTr="00FB2D31">
        <w:tc>
          <w:tcPr>
            <w:tcW w:w="4503" w:type="dxa"/>
            <w:vMerge/>
          </w:tcPr>
          <w:p w:rsidR="003908F2" w:rsidRPr="00FD5E00" w:rsidRDefault="003908F2" w:rsidP="006E51DD">
            <w:pPr>
              <w:spacing w:after="0" w:line="360" w:lineRule="auto"/>
              <w:jc w:val="both"/>
              <w:rPr>
                <w:rFonts w:ascii="Times New Roman" w:hAnsi="Times New Roman"/>
                <w:sz w:val="24"/>
                <w:szCs w:val="24"/>
                <w:lang w:val="fr-FR"/>
              </w:rPr>
            </w:pPr>
          </w:p>
        </w:tc>
        <w:tc>
          <w:tcPr>
            <w:tcW w:w="5067" w:type="dxa"/>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Susținerea organizării de conferințe și prezentări pentru identificarea surselor de finanțare</w:t>
            </w:r>
          </w:p>
        </w:tc>
      </w:tr>
      <w:tr w:rsidR="003908F2" w:rsidRPr="000C6A40" w:rsidTr="00FB2D31">
        <w:tc>
          <w:tcPr>
            <w:tcW w:w="4503" w:type="dxa"/>
            <w:vMerge/>
          </w:tcPr>
          <w:p w:rsidR="003908F2" w:rsidRPr="000C6A40" w:rsidRDefault="003908F2" w:rsidP="006E51DD">
            <w:pPr>
              <w:spacing w:after="0" w:line="360" w:lineRule="auto"/>
              <w:jc w:val="both"/>
              <w:rPr>
                <w:rFonts w:ascii="Times New Roman" w:hAnsi="Times New Roman"/>
                <w:sz w:val="24"/>
                <w:szCs w:val="24"/>
              </w:rPr>
            </w:pPr>
          </w:p>
        </w:tc>
        <w:tc>
          <w:tcPr>
            <w:tcW w:w="5067" w:type="dxa"/>
          </w:tcPr>
          <w:p w:rsidR="003908F2" w:rsidRPr="000C6A40" w:rsidRDefault="003908F2" w:rsidP="006E51DD">
            <w:pPr>
              <w:spacing w:after="0" w:line="360" w:lineRule="auto"/>
              <w:jc w:val="both"/>
              <w:rPr>
                <w:rFonts w:ascii="Times New Roman" w:hAnsi="Times New Roman"/>
                <w:sz w:val="24"/>
                <w:szCs w:val="24"/>
              </w:rPr>
            </w:pPr>
            <w:r>
              <w:rPr>
                <w:rFonts w:ascii="Times New Roman" w:hAnsi="Times New Roman"/>
                <w:sz w:val="24"/>
                <w:szCs w:val="24"/>
              </w:rPr>
              <w:t>Susținerea modernizării/înființării afacerilor</w:t>
            </w:r>
          </w:p>
        </w:tc>
      </w:tr>
      <w:tr w:rsidR="003908F2" w:rsidRPr="000C6A40" w:rsidTr="00FB2D31">
        <w:tc>
          <w:tcPr>
            <w:tcW w:w="4503" w:type="dxa"/>
            <w:vMerge w:val="restart"/>
            <w:vAlign w:val="center"/>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Dezvoltarea sectorului agricol</w:t>
            </w:r>
          </w:p>
        </w:tc>
        <w:tc>
          <w:tcPr>
            <w:tcW w:w="5067" w:type="dxa"/>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Înființarea/modernizarea/dezvoltarea fermelor agricole vegetale și animale</w:t>
            </w:r>
          </w:p>
        </w:tc>
      </w:tr>
      <w:tr w:rsidR="003908F2" w:rsidRPr="000C6A40" w:rsidTr="00FB2D31">
        <w:tc>
          <w:tcPr>
            <w:tcW w:w="4503" w:type="dxa"/>
            <w:vMerge/>
          </w:tcPr>
          <w:p w:rsidR="003908F2" w:rsidRPr="000C6A40" w:rsidRDefault="003908F2" w:rsidP="006E51DD">
            <w:pPr>
              <w:spacing w:after="0" w:line="360" w:lineRule="auto"/>
              <w:jc w:val="both"/>
              <w:rPr>
                <w:rFonts w:ascii="Times New Roman" w:hAnsi="Times New Roman"/>
                <w:sz w:val="24"/>
                <w:szCs w:val="24"/>
              </w:rPr>
            </w:pPr>
          </w:p>
        </w:tc>
        <w:tc>
          <w:tcPr>
            <w:tcW w:w="5067" w:type="dxa"/>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Asigurarea infrastructurii necesare pentru desfășurarea activităților agricole</w:t>
            </w:r>
          </w:p>
        </w:tc>
      </w:tr>
      <w:tr w:rsidR="003908F2" w:rsidRPr="000C6A40" w:rsidTr="00FB2D31">
        <w:tc>
          <w:tcPr>
            <w:tcW w:w="4503" w:type="dxa"/>
            <w:vMerge w:val="restart"/>
            <w:vAlign w:val="center"/>
          </w:tcPr>
          <w:p w:rsidR="003908F2" w:rsidRPr="00FD5E00" w:rsidRDefault="003908F2" w:rsidP="006E51DD">
            <w:pPr>
              <w:spacing w:after="0" w:line="360" w:lineRule="auto"/>
              <w:jc w:val="both"/>
              <w:rPr>
                <w:rFonts w:ascii="Times New Roman" w:hAnsi="Times New Roman"/>
                <w:sz w:val="24"/>
                <w:szCs w:val="24"/>
                <w:lang w:val="ro-RO"/>
              </w:rPr>
            </w:pPr>
            <w:r w:rsidRPr="00FD5E00">
              <w:rPr>
                <w:rFonts w:ascii="Times New Roman" w:hAnsi="Times New Roman"/>
                <w:sz w:val="24"/>
                <w:szCs w:val="24"/>
                <w:lang w:val="ro-RO"/>
              </w:rPr>
              <w:t>Creșterea calității vieții din zona urbană și rurală</w:t>
            </w:r>
          </w:p>
        </w:tc>
        <w:tc>
          <w:tcPr>
            <w:tcW w:w="5067" w:type="dxa"/>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Modernizarea spațiilor publice din mediul urban</w:t>
            </w:r>
          </w:p>
        </w:tc>
      </w:tr>
      <w:tr w:rsidR="003908F2" w:rsidRPr="000C6A40" w:rsidTr="00FB2D31">
        <w:tc>
          <w:tcPr>
            <w:tcW w:w="4503" w:type="dxa"/>
            <w:vMerge/>
          </w:tcPr>
          <w:p w:rsidR="003908F2" w:rsidRPr="000C6A40" w:rsidRDefault="003908F2" w:rsidP="006E51DD">
            <w:pPr>
              <w:spacing w:after="0" w:line="360" w:lineRule="auto"/>
              <w:jc w:val="both"/>
              <w:rPr>
                <w:rFonts w:ascii="Times New Roman" w:hAnsi="Times New Roman"/>
                <w:sz w:val="24"/>
                <w:szCs w:val="24"/>
              </w:rPr>
            </w:pPr>
          </w:p>
        </w:tc>
        <w:tc>
          <w:tcPr>
            <w:tcW w:w="5067" w:type="dxa"/>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Crearea de facilități pentru petrecerea timpului liber</w:t>
            </w:r>
          </w:p>
        </w:tc>
      </w:tr>
      <w:tr w:rsidR="003908F2" w:rsidRPr="000C6A40" w:rsidTr="00FB2D31">
        <w:tc>
          <w:tcPr>
            <w:tcW w:w="4503" w:type="dxa"/>
            <w:vMerge/>
          </w:tcPr>
          <w:p w:rsidR="003908F2" w:rsidRPr="00FD5E00" w:rsidRDefault="003908F2" w:rsidP="006E51DD">
            <w:pPr>
              <w:spacing w:after="0" w:line="360" w:lineRule="auto"/>
              <w:jc w:val="both"/>
              <w:rPr>
                <w:rFonts w:ascii="Times New Roman" w:hAnsi="Times New Roman"/>
                <w:sz w:val="24"/>
                <w:szCs w:val="24"/>
                <w:lang w:val="fr-FR"/>
              </w:rPr>
            </w:pPr>
          </w:p>
        </w:tc>
        <w:tc>
          <w:tcPr>
            <w:tcW w:w="5067" w:type="dxa"/>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 xml:space="preserve">Modernizarea infrastructurii la scară mică din </w:t>
            </w:r>
            <w:r w:rsidRPr="000C6A40">
              <w:rPr>
                <w:rFonts w:ascii="Times New Roman" w:hAnsi="Times New Roman"/>
                <w:sz w:val="24"/>
                <w:szCs w:val="24"/>
              </w:rPr>
              <w:lastRenderedPageBreak/>
              <w:t>mediul rural</w:t>
            </w:r>
          </w:p>
        </w:tc>
      </w:tr>
      <w:tr w:rsidR="003908F2" w:rsidRPr="000C6A40" w:rsidTr="00FB2D31">
        <w:tc>
          <w:tcPr>
            <w:tcW w:w="4503" w:type="dxa"/>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lastRenderedPageBreak/>
              <w:t>Asigurarea conexiunii la infrastructura boradband a mediului de afaceri</w:t>
            </w:r>
          </w:p>
        </w:tc>
        <w:tc>
          <w:tcPr>
            <w:tcW w:w="5067" w:type="dxa"/>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 xml:space="preserve">Dezvoltarea de servicii de broadband în zonele cu potențial economic de dezvoltare </w:t>
            </w:r>
          </w:p>
        </w:tc>
      </w:tr>
    </w:tbl>
    <w:p w:rsidR="003908F2" w:rsidRPr="000C6A40" w:rsidRDefault="003908F2" w:rsidP="006E51DD">
      <w:pPr>
        <w:spacing w:after="0" w:line="360" w:lineRule="auto"/>
        <w:jc w:val="both"/>
        <w:rPr>
          <w:rFonts w:ascii="Times New Roman" w:hAnsi="Times New Roman"/>
          <w:sz w:val="24"/>
          <w:szCs w:val="24"/>
        </w:rPr>
      </w:pPr>
    </w:p>
    <w:p w:rsidR="003908F2" w:rsidRPr="007E147B" w:rsidRDefault="003908F2" w:rsidP="007E147B">
      <w:pPr>
        <w:spacing w:after="0" w:line="360" w:lineRule="auto"/>
        <w:jc w:val="both"/>
        <w:rPr>
          <w:rFonts w:ascii="Times New Roman" w:hAnsi="Times New Roman"/>
          <w:b/>
          <w:sz w:val="24"/>
          <w:szCs w:val="24"/>
        </w:rPr>
      </w:pPr>
    </w:p>
    <w:p w:rsidR="003908F2" w:rsidRPr="000C6A40" w:rsidRDefault="003908F2" w:rsidP="006E51DD">
      <w:pPr>
        <w:spacing w:after="0" w:line="360" w:lineRule="auto"/>
        <w:jc w:val="both"/>
        <w:rPr>
          <w:rFonts w:ascii="Times New Roman" w:hAnsi="Times New Roman"/>
          <w:b/>
          <w:sz w:val="24"/>
          <w:szCs w:val="24"/>
        </w:rPr>
      </w:pPr>
      <w:r w:rsidRPr="000C6A40">
        <w:rPr>
          <w:rFonts w:ascii="Times New Roman" w:hAnsi="Times New Roman"/>
          <w:b/>
          <w:sz w:val="24"/>
          <w:szCs w:val="24"/>
        </w:rPr>
        <w:t>OS 2 - Asigurarea de servicii sociale și educaționale de calitate, adaptate nevoilor populației</w:t>
      </w:r>
    </w:p>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Serviciile sociale de calitate reprezintă un element extrem de important pentru asigurarea coeziunii sociale în contextul îmbătrânirii active a populației și  a gradului mare de migrare.</w:t>
      </w:r>
    </w:p>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De asemenea, pregătirea școlară de calitate reprezintă un deziderat pentru dezvoltarea socio-economică.</w:t>
      </w:r>
    </w:p>
    <w:p w:rsidR="003908F2" w:rsidRPr="000C6A40" w:rsidRDefault="003908F2" w:rsidP="006E51DD">
      <w:pPr>
        <w:spacing w:after="0" w:line="360" w:lineRule="auto"/>
        <w:jc w:val="both"/>
        <w:rPr>
          <w:rFonts w:ascii="Times New Roman" w:hAnsi="Times New Roman"/>
          <w:i/>
          <w:color w:val="548DD4" w:themeColor="text2" w:themeTint="99"/>
          <w:sz w:val="24"/>
          <w:szCs w:val="24"/>
        </w:rPr>
      </w:pPr>
      <w:r w:rsidRPr="000C6A40">
        <w:rPr>
          <w:rFonts w:ascii="Times New Roman" w:hAnsi="Times New Roman"/>
          <w:i/>
          <w:color w:val="548DD4" w:themeColor="text2" w:themeTint="99"/>
          <w:sz w:val="24"/>
          <w:szCs w:val="24"/>
        </w:rPr>
        <w:t>Context actual</w:t>
      </w:r>
    </w:p>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Serviciile sociale existente în municipiul Caransebeș necesită înbunătățiri pentru a asigura derularea acestora în condiții optime.</w:t>
      </w:r>
    </w:p>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De asemenea, infrastructura educațională necesită îmbunătățiri, atât din punct de vedere al clădirilor și dotărilor existente, cât și din punct de vedere al resurselor umane, insuficiente.</w:t>
      </w:r>
    </w:p>
    <w:p w:rsidR="003908F2" w:rsidRPr="000C6A40" w:rsidRDefault="003908F2" w:rsidP="006E51DD">
      <w:pPr>
        <w:spacing w:after="0" w:line="360" w:lineRule="auto"/>
        <w:jc w:val="both"/>
        <w:rPr>
          <w:rFonts w:ascii="Times New Roman" w:hAnsi="Times New Roman"/>
          <w:i/>
          <w:color w:val="548DD4" w:themeColor="text2" w:themeTint="99"/>
          <w:sz w:val="24"/>
          <w:szCs w:val="24"/>
        </w:rPr>
      </w:pPr>
      <w:r w:rsidRPr="000C6A40">
        <w:rPr>
          <w:rFonts w:ascii="Times New Roman" w:hAnsi="Times New Roman"/>
          <w:i/>
          <w:color w:val="548DD4" w:themeColor="text2" w:themeTint="99"/>
          <w:sz w:val="24"/>
          <w:szCs w:val="24"/>
        </w:rPr>
        <w:t>Argument</w:t>
      </w:r>
    </w:p>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Este necesară abordarea integrată a domeniului socio-educațional, prin asigurarea infrastructurii pentru derularea de activități în condiții optime, concomitent cu dezvoltarea resurselor umane și motivarea acestora.</w:t>
      </w:r>
    </w:p>
    <w:p w:rsidR="003908F2" w:rsidRPr="000C6A40" w:rsidRDefault="003908F2" w:rsidP="006E51DD">
      <w:pPr>
        <w:spacing w:after="0" w:line="360" w:lineRule="auto"/>
        <w:jc w:val="both"/>
        <w:rPr>
          <w:rFonts w:ascii="Times New Roman" w:hAnsi="Times New Roman"/>
          <w:i/>
          <w:color w:val="548DD4" w:themeColor="text2" w:themeTint="99"/>
          <w:sz w:val="24"/>
          <w:szCs w:val="24"/>
        </w:rPr>
      </w:pPr>
      <w:r w:rsidRPr="000C6A40">
        <w:rPr>
          <w:rFonts w:ascii="Times New Roman" w:hAnsi="Times New Roman"/>
          <w:i/>
          <w:color w:val="548DD4" w:themeColor="text2" w:themeTint="99"/>
          <w:sz w:val="24"/>
          <w:szCs w:val="24"/>
        </w:rPr>
        <w:t>Priorități de investiție/Domenii de acțiune</w:t>
      </w:r>
    </w:p>
    <w:tbl>
      <w:tblPr>
        <w:tblStyle w:val="TableGrid"/>
        <w:tblW w:w="0" w:type="auto"/>
        <w:tblLook w:val="04A0" w:firstRow="1" w:lastRow="0" w:firstColumn="1" w:lastColumn="0" w:noHBand="0" w:noVBand="1"/>
      </w:tblPr>
      <w:tblGrid>
        <w:gridCol w:w="4785"/>
        <w:gridCol w:w="4785"/>
      </w:tblGrid>
      <w:tr w:rsidR="003908F2" w:rsidRPr="000C6A40" w:rsidTr="00D5191A">
        <w:tc>
          <w:tcPr>
            <w:tcW w:w="4785" w:type="dxa"/>
            <w:shd w:val="clear" w:color="auto" w:fill="D9D9D9" w:themeFill="background1" w:themeFillShade="D9"/>
            <w:vAlign w:val="center"/>
          </w:tcPr>
          <w:p w:rsidR="003908F2" w:rsidRPr="000C6A40" w:rsidRDefault="003908F2" w:rsidP="006E51DD">
            <w:pPr>
              <w:spacing w:after="0" w:line="360" w:lineRule="auto"/>
              <w:jc w:val="both"/>
              <w:rPr>
                <w:rFonts w:ascii="Times New Roman" w:hAnsi="Times New Roman"/>
                <w:b/>
                <w:sz w:val="24"/>
                <w:szCs w:val="24"/>
              </w:rPr>
            </w:pPr>
            <w:r w:rsidRPr="000C6A40">
              <w:rPr>
                <w:rFonts w:ascii="Times New Roman" w:hAnsi="Times New Roman"/>
                <w:b/>
                <w:sz w:val="24"/>
                <w:szCs w:val="24"/>
              </w:rPr>
              <w:t>Priorități de investiții</w:t>
            </w:r>
          </w:p>
        </w:tc>
        <w:tc>
          <w:tcPr>
            <w:tcW w:w="4785" w:type="dxa"/>
            <w:shd w:val="clear" w:color="auto" w:fill="D9D9D9" w:themeFill="background1" w:themeFillShade="D9"/>
          </w:tcPr>
          <w:p w:rsidR="003908F2" w:rsidRPr="000C6A40" w:rsidRDefault="003908F2" w:rsidP="006E51DD">
            <w:pPr>
              <w:spacing w:after="0" w:line="360" w:lineRule="auto"/>
              <w:jc w:val="both"/>
              <w:rPr>
                <w:rFonts w:ascii="Times New Roman" w:hAnsi="Times New Roman"/>
                <w:b/>
                <w:sz w:val="24"/>
                <w:szCs w:val="24"/>
              </w:rPr>
            </w:pPr>
            <w:r w:rsidRPr="000C6A40">
              <w:rPr>
                <w:rFonts w:ascii="Times New Roman" w:hAnsi="Times New Roman"/>
                <w:b/>
                <w:sz w:val="24"/>
                <w:szCs w:val="24"/>
              </w:rPr>
              <w:t>Domenii de acțiune</w:t>
            </w:r>
          </w:p>
        </w:tc>
      </w:tr>
      <w:tr w:rsidR="003908F2" w:rsidRPr="000C6A40" w:rsidTr="00D5191A">
        <w:tc>
          <w:tcPr>
            <w:tcW w:w="4785" w:type="dxa"/>
            <w:vMerge w:val="restart"/>
            <w:vAlign w:val="center"/>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Modernizarea serviciilor de asistență socială</w:t>
            </w:r>
          </w:p>
        </w:tc>
        <w:tc>
          <w:tcPr>
            <w:tcW w:w="4785" w:type="dxa"/>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Furnizarea de pachete integrate pentru grupurile defavorizate</w:t>
            </w:r>
          </w:p>
        </w:tc>
      </w:tr>
      <w:tr w:rsidR="003908F2" w:rsidRPr="000C6A40" w:rsidTr="00D5191A">
        <w:tc>
          <w:tcPr>
            <w:tcW w:w="4785" w:type="dxa"/>
            <w:vMerge/>
          </w:tcPr>
          <w:p w:rsidR="003908F2" w:rsidRPr="000C6A40" w:rsidRDefault="003908F2" w:rsidP="006E51DD">
            <w:pPr>
              <w:spacing w:after="0" w:line="360" w:lineRule="auto"/>
              <w:jc w:val="both"/>
              <w:rPr>
                <w:rFonts w:ascii="Times New Roman" w:hAnsi="Times New Roman"/>
                <w:sz w:val="24"/>
                <w:szCs w:val="24"/>
              </w:rPr>
            </w:pPr>
          </w:p>
        </w:tc>
        <w:tc>
          <w:tcPr>
            <w:tcW w:w="4785" w:type="dxa"/>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Reabilitarea/modernizarea/înființarea de noi infrastructuri pentru prestarea de servicii sociale</w:t>
            </w:r>
          </w:p>
        </w:tc>
      </w:tr>
      <w:tr w:rsidR="003908F2" w:rsidRPr="000C6A40" w:rsidTr="00D5191A">
        <w:tc>
          <w:tcPr>
            <w:tcW w:w="4785" w:type="dxa"/>
            <w:vMerge/>
            <w:vAlign w:val="center"/>
          </w:tcPr>
          <w:p w:rsidR="003908F2" w:rsidRPr="00FD5E00" w:rsidRDefault="003908F2" w:rsidP="006E51DD">
            <w:pPr>
              <w:spacing w:after="0" w:line="360" w:lineRule="auto"/>
              <w:jc w:val="both"/>
              <w:rPr>
                <w:rFonts w:ascii="Times New Roman" w:hAnsi="Times New Roman"/>
                <w:sz w:val="24"/>
                <w:szCs w:val="24"/>
                <w:lang w:val="fr-FR"/>
              </w:rPr>
            </w:pPr>
          </w:p>
        </w:tc>
        <w:tc>
          <w:tcPr>
            <w:tcW w:w="4785" w:type="dxa"/>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 xml:space="preserve">Încheierea de parteneriate cu actori din sectorul </w:t>
            </w:r>
            <w:r w:rsidRPr="000C6A40">
              <w:rPr>
                <w:rFonts w:ascii="Times New Roman" w:hAnsi="Times New Roman"/>
                <w:sz w:val="24"/>
                <w:szCs w:val="24"/>
              </w:rPr>
              <w:lastRenderedPageBreak/>
              <w:t>ONG care activează în domeniul social</w:t>
            </w:r>
          </w:p>
        </w:tc>
      </w:tr>
      <w:tr w:rsidR="003908F2" w:rsidRPr="000C6A40" w:rsidTr="00D5191A">
        <w:tc>
          <w:tcPr>
            <w:tcW w:w="4785" w:type="dxa"/>
            <w:vMerge/>
          </w:tcPr>
          <w:p w:rsidR="003908F2" w:rsidRPr="000C6A40" w:rsidRDefault="003908F2" w:rsidP="006E51DD">
            <w:pPr>
              <w:spacing w:after="0" w:line="360" w:lineRule="auto"/>
              <w:jc w:val="both"/>
              <w:rPr>
                <w:rFonts w:ascii="Times New Roman" w:hAnsi="Times New Roman"/>
                <w:sz w:val="24"/>
                <w:szCs w:val="24"/>
              </w:rPr>
            </w:pPr>
          </w:p>
        </w:tc>
        <w:tc>
          <w:tcPr>
            <w:tcW w:w="4785" w:type="dxa"/>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Calificarea resurselor umane care activeză în domeniul social</w:t>
            </w:r>
          </w:p>
        </w:tc>
      </w:tr>
      <w:tr w:rsidR="003908F2" w:rsidRPr="000C6A40" w:rsidTr="00D5191A">
        <w:tc>
          <w:tcPr>
            <w:tcW w:w="4785" w:type="dxa"/>
            <w:vMerge/>
          </w:tcPr>
          <w:p w:rsidR="003908F2" w:rsidRPr="000C6A40" w:rsidRDefault="003908F2" w:rsidP="006E51DD">
            <w:pPr>
              <w:spacing w:after="0" w:line="360" w:lineRule="auto"/>
              <w:jc w:val="both"/>
              <w:rPr>
                <w:rFonts w:ascii="Times New Roman" w:hAnsi="Times New Roman"/>
                <w:sz w:val="24"/>
                <w:szCs w:val="24"/>
              </w:rPr>
            </w:pPr>
          </w:p>
        </w:tc>
        <w:tc>
          <w:tcPr>
            <w:tcW w:w="4785" w:type="dxa"/>
          </w:tcPr>
          <w:p w:rsidR="003908F2" w:rsidRPr="000C6A40" w:rsidRDefault="003908F2" w:rsidP="006E51DD">
            <w:pPr>
              <w:spacing w:after="0" w:line="360" w:lineRule="auto"/>
              <w:jc w:val="both"/>
              <w:rPr>
                <w:rFonts w:ascii="Times New Roman" w:hAnsi="Times New Roman"/>
                <w:sz w:val="24"/>
                <w:szCs w:val="24"/>
              </w:rPr>
            </w:pPr>
            <w:r>
              <w:rPr>
                <w:rFonts w:ascii="Times New Roman" w:hAnsi="Times New Roman"/>
                <w:sz w:val="24"/>
                <w:szCs w:val="24"/>
              </w:rPr>
              <w:t>Construcția/reabilitarea și dotarea locuințelor sociale de tip familial și a locuințelor protejate</w:t>
            </w:r>
          </w:p>
        </w:tc>
      </w:tr>
      <w:tr w:rsidR="003908F2" w:rsidRPr="000C6A40" w:rsidTr="00D5191A">
        <w:tc>
          <w:tcPr>
            <w:tcW w:w="4785" w:type="dxa"/>
            <w:vMerge w:val="restart"/>
            <w:vAlign w:val="center"/>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Sprijinirea economiei sociale și a antreprenoriatului social</w:t>
            </w:r>
          </w:p>
        </w:tc>
        <w:tc>
          <w:tcPr>
            <w:tcW w:w="4785" w:type="dxa"/>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Oferirea de suport pentru întreprinderile sociale și de inserție</w:t>
            </w:r>
          </w:p>
        </w:tc>
      </w:tr>
      <w:tr w:rsidR="003908F2" w:rsidRPr="000C6A40" w:rsidTr="00D5191A">
        <w:tc>
          <w:tcPr>
            <w:tcW w:w="4785" w:type="dxa"/>
            <w:vMerge/>
          </w:tcPr>
          <w:p w:rsidR="003908F2" w:rsidRPr="00FD5E00" w:rsidRDefault="003908F2" w:rsidP="006E51DD">
            <w:pPr>
              <w:spacing w:after="0" w:line="360" w:lineRule="auto"/>
              <w:jc w:val="both"/>
              <w:rPr>
                <w:rFonts w:ascii="Times New Roman" w:hAnsi="Times New Roman"/>
                <w:sz w:val="24"/>
                <w:szCs w:val="24"/>
                <w:lang w:val="fr-FR"/>
              </w:rPr>
            </w:pPr>
          </w:p>
        </w:tc>
        <w:tc>
          <w:tcPr>
            <w:tcW w:w="4785" w:type="dxa"/>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Promovarea voluntariatului în domeniul social</w:t>
            </w:r>
          </w:p>
        </w:tc>
      </w:tr>
      <w:tr w:rsidR="003908F2" w:rsidRPr="000C6A40" w:rsidTr="00D5191A">
        <w:tc>
          <w:tcPr>
            <w:tcW w:w="4785" w:type="dxa"/>
            <w:vMerge w:val="restart"/>
            <w:vAlign w:val="center"/>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Sprijinirea dezvoltării sectorului educațional</w:t>
            </w:r>
          </w:p>
        </w:tc>
        <w:tc>
          <w:tcPr>
            <w:tcW w:w="4785" w:type="dxa"/>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 xml:space="preserve">Investiții în înființarea/modernizarea/extinderea și dotarea infrastructurii educaționale </w:t>
            </w:r>
          </w:p>
        </w:tc>
      </w:tr>
      <w:tr w:rsidR="003908F2" w:rsidRPr="000C6A40" w:rsidTr="00D5191A">
        <w:tc>
          <w:tcPr>
            <w:tcW w:w="4785" w:type="dxa"/>
            <w:vMerge/>
          </w:tcPr>
          <w:p w:rsidR="003908F2" w:rsidRPr="000C6A40" w:rsidRDefault="003908F2" w:rsidP="006E51DD">
            <w:pPr>
              <w:spacing w:after="0" w:line="360" w:lineRule="auto"/>
              <w:jc w:val="both"/>
              <w:rPr>
                <w:rFonts w:ascii="Times New Roman" w:hAnsi="Times New Roman"/>
                <w:sz w:val="24"/>
                <w:szCs w:val="24"/>
              </w:rPr>
            </w:pPr>
          </w:p>
        </w:tc>
        <w:tc>
          <w:tcPr>
            <w:tcW w:w="4785" w:type="dxa"/>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Facilitarea accesului la educație în condiții nediscriminatorii</w:t>
            </w:r>
          </w:p>
        </w:tc>
      </w:tr>
      <w:tr w:rsidR="003908F2" w:rsidRPr="000C6A40" w:rsidTr="00D5191A">
        <w:tc>
          <w:tcPr>
            <w:tcW w:w="4785" w:type="dxa"/>
            <w:vMerge/>
          </w:tcPr>
          <w:p w:rsidR="003908F2" w:rsidRPr="00FD5E00" w:rsidRDefault="003908F2" w:rsidP="006E51DD">
            <w:pPr>
              <w:spacing w:after="0" w:line="360" w:lineRule="auto"/>
              <w:jc w:val="both"/>
              <w:rPr>
                <w:rFonts w:ascii="Times New Roman" w:hAnsi="Times New Roman"/>
                <w:sz w:val="24"/>
                <w:szCs w:val="24"/>
                <w:lang w:val="fr-FR"/>
              </w:rPr>
            </w:pPr>
          </w:p>
        </w:tc>
        <w:tc>
          <w:tcPr>
            <w:tcW w:w="4785" w:type="dxa"/>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Asigurarea de cursuri de formare profesională și perfecționare pentru cadrele didactice</w:t>
            </w:r>
          </w:p>
        </w:tc>
      </w:tr>
      <w:tr w:rsidR="003908F2" w:rsidRPr="000C6A40" w:rsidTr="00D5191A">
        <w:tc>
          <w:tcPr>
            <w:tcW w:w="4785" w:type="dxa"/>
            <w:vMerge/>
          </w:tcPr>
          <w:p w:rsidR="003908F2" w:rsidRPr="00FD5E00" w:rsidRDefault="003908F2" w:rsidP="006E51DD">
            <w:pPr>
              <w:spacing w:after="0" w:line="360" w:lineRule="auto"/>
              <w:jc w:val="both"/>
              <w:rPr>
                <w:rFonts w:ascii="Times New Roman" w:hAnsi="Times New Roman"/>
                <w:sz w:val="24"/>
                <w:szCs w:val="24"/>
                <w:lang w:val="fr-FR"/>
              </w:rPr>
            </w:pPr>
          </w:p>
        </w:tc>
        <w:tc>
          <w:tcPr>
            <w:tcW w:w="4785" w:type="dxa"/>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Asigurarea de măsuri pentru reducerea gradului de abandon școlar și părăsire timpurie a școlii</w:t>
            </w:r>
          </w:p>
        </w:tc>
      </w:tr>
      <w:tr w:rsidR="003908F2" w:rsidRPr="000C6A40" w:rsidTr="00D5191A">
        <w:tc>
          <w:tcPr>
            <w:tcW w:w="4785" w:type="dxa"/>
            <w:vMerge/>
          </w:tcPr>
          <w:p w:rsidR="003908F2" w:rsidRPr="00FD5E00" w:rsidRDefault="003908F2" w:rsidP="006E51DD">
            <w:pPr>
              <w:spacing w:after="0" w:line="360" w:lineRule="auto"/>
              <w:jc w:val="both"/>
              <w:rPr>
                <w:rFonts w:ascii="Times New Roman" w:hAnsi="Times New Roman"/>
                <w:sz w:val="24"/>
                <w:szCs w:val="24"/>
                <w:lang w:val="fr-FR"/>
              </w:rPr>
            </w:pPr>
          </w:p>
        </w:tc>
        <w:tc>
          <w:tcPr>
            <w:tcW w:w="4785" w:type="dxa"/>
          </w:tcPr>
          <w:p w:rsidR="003908F2" w:rsidRPr="000C6A40" w:rsidRDefault="003908F2" w:rsidP="006E51DD">
            <w:pPr>
              <w:spacing w:after="0" w:line="360" w:lineRule="auto"/>
              <w:jc w:val="both"/>
              <w:rPr>
                <w:rFonts w:ascii="Times New Roman" w:hAnsi="Times New Roman"/>
                <w:sz w:val="24"/>
                <w:szCs w:val="24"/>
              </w:rPr>
            </w:pPr>
            <w:r>
              <w:rPr>
                <w:rFonts w:ascii="Times New Roman" w:hAnsi="Times New Roman"/>
                <w:sz w:val="24"/>
                <w:szCs w:val="24"/>
              </w:rPr>
              <w:t>Integrarea grupurilor defavorizate prin măsuri de tip a 2-a șansă</w:t>
            </w:r>
          </w:p>
        </w:tc>
      </w:tr>
    </w:tbl>
    <w:p w:rsidR="003908F2" w:rsidRPr="000C6A40" w:rsidRDefault="003908F2" w:rsidP="006E51DD">
      <w:pPr>
        <w:spacing w:after="0" w:line="360" w:lineRule="auto"/>
        <w:jc w:val="both"/>
        <w:rPr>
          <w:rFonts w:ascii="Times New Roman" w:hAnsi="Times New Roman"/>
          <w:b/>
          <w:sz w:val="24"/>
          <w:szCs w:val="24"/>
        </w:rPr>
      </w:pPr>
    </w:p>
    <w:p w:rsidR="003908F2" w:rsidRPr="000C6A40" w:rsidRDefault="003908F2" w:rsidP="006E51DD">
      <w:pPr>
        <w:spacing w:after="0" w:line="360" w:lineRule="auto"/>
        <w:jc w:val="both"/>
        <w:rPr>
          <w:rFonts w:ascii="Times New Roman" w:hAnsi="Times New Roman"/>
          <w:b/>
          <w:sz w:val="24"/>
          <w:szCs w:val="24"/>
        </w:rPr>
      </w:pPr>
      <w:r w:rsidRPr="000C6A40">
        <w:rPr>
          <w:rFonts w:ascii="Times New Roman" w:hAnsi="Times New Roman"/>
          <w:b/>
          <w:sz w:val="24"/>
          <w:szCs w:val="24"/>
        </w:rPr>
        <w:t>OS 3 – Servicii medicale de calitate și accesibile populației</w:t>
      </w:r>
    </w:p>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 xml:space="preserve">Asigurarea unor servicii medicale de sănătate și ușor accesibile populației reprezintă un deziderat important la care țintește municipiul Caransebeș. </w:t>
      </w:r>
    </w:p>
    <w:p w:rsidR="003908F2"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Mai mult, însuși conceptul de dezvoltare durabilă este susținut de un sistem medical bine organizat și locuitori sănăoși.</w:t>
      </w:r>
    </w:p>
    <w:p w:rsidR="00FB2D31" w:rsidRDefault="00FB2D31" w:rsidP="006E51DD">
      <w:pPr>
        <w:spacing w:after="0" w:line="360" w:lineRule="auto"/>
        <w:jc w:val="both"/>
        <w:rPr>
          <w:rFonts w:ascii="Times New Roman" w:hAnsi="Times New Roman"/>
          <w:sz w:val="24"/>
          <w:szCs w:val="24"/>
        </w:rPr>
      </w:pPr>
    </w:p>
    <w:p w:rsidR="00FB2D31" w:rsidRPr="000C6A40" w:rsidRDefault="00FB2D31" w:rsidP="006E51DD">
      <w:pPr>
        <w:spacing w:after="0" w:line="360" w:lineRule="auto"/>
        <w:jc w:val="both"/>
        <w:rPr>
          <w:rFonts w:ascii="Times New Roman" w:hAnsi="Times New Roman"/>
          <w:sz w:val="24"/>
          <w:szCs w:val="24"/>
        </w:rPr>
      </w:pPr>
    </w:p>
    <w:p w:rsidR="003908F2" w:rsidRPr="000C6A40" w:rsidRDefault="003908F2" w:rsidP="006E51DD">
      <w:pPr>
        <w:spacing w:after="0" w:line="360" w:lineRule="auto"/>
        <w:jc w:val="both"/>
        <w:rPr>
          <w:rFonts w:ascii="Times New Roman" w:hAnsi="Times New Roman"/>
          <w:i/>
          <w:color w:val="548DD4" w:themeColor="text2" w:themeTint="99"/>
          <w:sz w:val="24"/>
          <w:szCs w:val="24"/>
        </w:rPr>
      </w:pPr>
      <w:r w:rsidRPr="000C6A40">
        <w:rPr>
          <w:rFonts w:ascii="Times New Roman" w:hAnsi="Times New Roman"/>
          <w:i/>
          <w:color w:val="548DD4" w:themeColor="text2" w:themeTint="99"/>
          <w:sz w:val="24"/>
          <w:szCs w:val="24"/>
        </w:rPr>
        <w:lastRenderedPageBreak/>
        <w:t>Context actual</w:t>
      </w:r>
    </w:p>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Serviciile medicale din municipiul Caransebeș se confruntă cu anumite probleme, precum dificultatea de atragere a specialiștilor în unitățile sanitare, personal redus și insuficient  motivat, lipsa aparatelor necesare pentru derularea activităților și infrastructură care necesită îmbunătățiri.</w:t>
      </w:r>
    </w:p>
    <w:p w:rsidR="003908F2" w:rsidRPr="000C6A40" w:rsidRDefault="003908F2" w:rsidP="006E51DD">
      <w:pPr>
        <w:spacing w:after="0" w:line="360" w:lineRule="auto"/>
        <w:jc w:val="both"/>
        <w:rPr>
          <w:rFonts w:ascii="Times New Roman" w:hAnsi="Times New Roman"/>
          <w:i/>
          <w:color w:val="548DD4" w:themeColor="text2" w:themeTint="99"/>
          <w:sz w:val="24"/>
          <w:szCs w:val="24"/>
        </w:rPr>
      </w:pPr>
      <w:r w:rsidRPr="000C6A40">
        <w:rPr>
          <w:rFonts w:ascii="Times New Roman" w:hAnsi="Times New Roman"/>
          <w:i/>
          <w:color w:val="548DD4" w:themeColor="text2" w:themeTint="99"/>
          <w:sz w:val="24"/>
          <w:szCs w:val="24"/>
        </w:rPr>
        <w:t>Argument</w:t>
      </w:r>
    </w:p>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Este necesară acordarea unei atenții sporite domeniului medical, fiind un subiect puternic susținut inclusiv la nivelul Uniunii Europene care propune măsuri de dezvoltare sustenabilă prin  dezvoltarea sistemelor de sănătate, reducerea inegalităților și formarea personalului medical în contextul în care asigurarea unor servicii medicale de calitate reprezintă un element cheie al calității vieții, coeziunii sociale dar și a atractivității socio-economice a unui teritoriu.</w:t>
      </w:r>
    </w:p>
    <w:p w:rsidR="003908F2" w:rsidRPr="000C6A40" w:rsidRDefault="003908F2" w:rsidP="006E51DD">
      <w:pPr>
        <w:spacing w:after="0" w:line="360" w:lineRule="auto"/>
        <w:jc w:val="both"/>
        <w:rPr>
          <w:rFonts w:ascii="Times New Roman" w:hAnsi="Times New Roman"/>
          <w:i/>
          <w:color w:val="548DD4" w:themeColor="text2" w:themeTint="99"/>
          <w:sz w:val="24"/>
          <w:szCs w:val="24"/>
        </w:rPr>
      </w:pPr>
      <w:r w:rsidRPr="000C6A40">
        <w:rPr>
          <w:rFonts w:ascii="Times New Roman" w:hAnsi="Times New Roman"/>
          <w:i/>
          <w:color w:val="548DD4" w:themeColor="text2" w:themeTint="99"/>
          <w:sz w:val="24"/>
          <w:szCs w:val="24"/>
        </w:rPr>
        <w:t>Priorități de investiție/Domenii de acțiune</w:t>
      </w:r>
    </w:p>
    <w:tbl>
      <w:tblPr>
        <w:tblStyle w:val="TableGrid"/>
        <w:tblW w:w="0" w:type="auto"/>
        <w:tblLook w:val="04A0" w:firstRow="1" w:lastRow="0" w:firstColumn="1" w:lastColumn="0" w:noHBand="0" w:noVBand="1"/>
      </w:tblPr>
      <w:tblGrid>
        <w:gridCol w:w="4785"/>
        <w:gridCol w:w="4785"/>
      </w:tblGrid>
      <w:tr w:rsidR="003908F2" w:rsidRPr="000C6A40" w:rsidTr="00D5191A">
        <w:tc>
          <w:tcPr>
            <w:tcW w:w="4785" w:type="dxa"/>
            <w:shd w:val="clear" w:color="auto" w:fill="D9D9D9" w:themeFill="background1" w:themeFillShade="D9"/>
            <w:vAlign w:val="center"/>
          </w:tcPr>
          <w:p w:rsidR="003908F2" w:rsidRPr="000C6A40" w:rsidRDefault="003908F2" w:rsidP="006E51DD">
            <w:pPr>
              <w:spacing w:after="0" w:line="360" w:lineRule="auto"/>
              <w:jc w:val="both"/>
              <w:rPr>
                <w:rFonts w:ascii="Times New Roman" w:hAnsi="Times New Roman"/>
                <w:b/>
                <w:sz w:val="24"/>
                <w:szCs w:val="24"/>
              </w:rPr>
            </w:pPr>
            <w:r w:rsidRPr="000C6A40">
              <w:rPr>
                <w:rFonts w:ascii="Times New Roman" w:hAnsi="Times New Roman"/>
                <w:b/>
                <w:sz w:val="24"/>
                <w:szCs w:val="24"/>
              </w:rPr>
              <w:t>Priorități de investiții</w:t>
            </w:r>
          </w:p>
        </w:tc>
        <w:tc>
          <w:tcPr>
            <w:tcW w:w="4785" w:type="dxa"/>
            <w:shd w:val="clear" w:color="auto" w:fill="D9D9D9" w:themeFill="background1" w:themeFillShade="D9"/>
          </w:tcPr>
          <w:p w:rsidR="003908F2" w:rsidRPr="000C6A40" w:rsidRDefault="003908F2" w:rsidP="006E51DD">
            <w:pPr>
              <w:spacing w:after="0" w:line="360" w:lineRule="auto"/>
              <w:jc w:val="both"/>
              <w:rPr>
                <w:rFonts w:ascii="Times New Roman" w:hAnsi="Times New Roman"/>
                <w:b/>
                <w:sz w:val="24"/>
                <w:szCs w:val="24"/>
              </w:rPr>
            </w:pPr>
            <w:r w:rsidRPr="000C6A40">
              <w:rPr>
                <w:rFonts w:ascii="Times New Roman" w:hAnsi="Times New Roman"/>
                <w:b/>
                <w:sz w:val="24"/>
                <w:szCs w:val="24"/>
              </w:rPr>
              <w:t>Domenii de acțiune</w:t>
            </w:r>
          </w:p>
        </w:tc>
      </w:tr>
      <w:tr w:rsidR="003908F2" w:rsidRPr="000C6A40" w:rsidTr="00D5191A">
        <w:tc>
          <w:tcPr>
            <w:tcW w:w="4785" w:type="dxa"/>
            <w:vMerge w:val="restart"/>
            <w:vAlign w:val="center"/>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Modernizarea infrastructurii de sănătatea și a calității serviciilor oferite populației</w:t>
            </w:r>
          </w:p>
        </w:tc>
        <w:tc>
          <w:tcPr>
            <w:tcW w:w="4785" w:type="dxa"/>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Reabilitarea/modernizarea și dotarea cu echipamente a infrastructurii de sănătate</w:t>
            </w:r>
          </w:p>
        </w:tc>
      </w:tr>
      <w:tr w:rsidR="003908F2" w:rsidRPr="000C6A40" w:rsidTr="00D5191A">
        <w:tc>
          <w:tcPr>
            <w:tcW w:w="4785" w:type="dxa"/>
            <w:vMerge/>
            <w:vAlign w:val="center"/>
          </w:tcPr>
          <w:p w:rsidR="003908F2" w:rsidRPr="000C6A40" w:rsidRDefault="003908F2" w:rsidP="006E51DD">
            <w:pPr>
              <w:spacing w:after="0" w:line="360" w:lineRule="auto"/>
              <w:jc w:val="both"/>
              <w:rPr>
                <w:rFonts w:ascii="Times New Roman" w:hAnsi="Times New Roman"/>
                <w:sz w:val="24"/>
                <w:szCs w:val="24"/>
              </w:rPr>
            </w:pPr>
          </w:p>
        </w:tc>
        <w:tc>
          <w:tcPr>
            <w:tcW w:w="4785" w:type="dxa"/>
          </w:tcPr>
          <w:p w:rsidR="003908F2" w:rsidRPr="000C6A40" w:rsidRDefault="003908F2" w:rsidP="006E51DD">
            <w:pPr>
              <w:spacing w:after="0" w:line="360" w:lineRule="auto"/>
              <w:jc w:val="both"/>
              <w:rPr>
                <w:rFonts w:ascii="Times New Roman" w:hAnsi="Times New Roman"/>
                <w:sz w:val="24"/>
                <w:szCs w:val="24"/>
              </w:rPr>
            </w:pPr>
            <w:r>
              <w:rPr>
                <w:rFonts w:ascii="Times New Roman" w:hAnsi="Times New Roman"/>
                <w:sz w:val="24"/>
                <w:szCs w:val="24"/>
              </w:rPr>
              <w:t>Reabilitarea/modernizarea/extinderea și dotarea centreor de zi, a celor de recuperare și a altor servicii sociale pentru populație</w:t>
            </w:r>
          </w:p>
        </w:tc>
      </w:tr>
      <w:tr w:rsidR="003908F2" w:rsidRPr="000C6A40" w:rsidTr="00D5191A">
        <w:tc>
          <w:tcPr>
            <w:tcW w:w="4785" w:type="dxa"/>
            <w:vMerge/>
          </w:tcPr>
          <w:p w:rsidR="003908F2" w:rsidRPr="000C6A40" w:rsidRDefault="003908F2" w:rsidP="006E51DD">
            <w:pPr>
              <w:spacing w:after="0" w:line="360" w:lineRule="auto"/>
              <w:jc w:val="both"/>
              <w:rPr>
                <w:rFonts w:ascii="Times New Roman" w:hAnsi="Times New Roman"/>
                <w:sz w:val="24"/>
                <w:szCs w:val="24"/>
              </w:rPr>
            </w:pPr>
          </w:p>
        </w:tc>
        <w:tc>
          <w:tcPr>
            <w:tcW w:w="4785" w:type="dxa"/>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Introducerea de sisteme de TIC pentru informatizarea informațiilor medicale ale pacienților și, implicit, a creșterii calității serviciilor</w:t>
            </w:r>
          </w:p>
        </w:tc>
      </w:tr>
      <w:tr w:rsidR="003908F2" w:rsidRPr="000C6A40" w:rsidTr="00D5191A">
        <w:tc>
          <w:tcPr>
            <w:tcW w:w="4785" w:type="dxa"/>
            <w:vMerge w:val="restart"/>
            <w:vAlign w:val="center"/>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Îmbunătățirea calității serviciilor medicale</w:t>
            </w:r>
          </w:p>
        </w:tc>
        <w:tc>
          <w:tcPr>
            <w:tcW w:w="4785" w:type="dxa"/>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 xml:space="preserve">Furnizarea de servicii medicale integrate </w:t>
            </w:r>
          </w:p>
        </w:tc>
      </w:tr>
      <w:tr w:rsidR="003908F2" w:rsidRPr="000C6A40" w:rsidTr="00D5191A">
        <w:tc>
          <w:tcPr>
            <w:tcW w:w="4785" w:type="dxa"/>
            <w:vMerge/>
          </w:tcPr>
          <w:p w:rsidR="003908F2" w:rsidRPr="000C6A40" w:rsidRDefault="003908F2" w:rsidP="006E51DD">
            <w:pPr>
              <w:spacing w:after="0" w:line="360" w:lineRule="auto"/>
              <w:jc w:val="both"/>
              <w:rPr>
                <w:rFonts w:ascii="Times New Roman" w:hAnsi="Times New Roman"/>
                <w:sz w:val="24"/>
                <w:szCs w:val="24"/>
              </w:rPr>
            </w:pPr>
          </w:p>
        </w:tc>
        <w:tc>
          <w:tcPr>
            <w:tcW w:w="4785" w:type="dxa"/>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Asigurarea de cursuri de formare profesională și perfecționare personalului</w:t>
            </w:r>
          </w:p>
        </w:tc>
      </w:tr>
      <w:tr w:rsidR="003908F2" w:rsidRPr="000C6A40" w:rsidTr="00D5191A">
        <w:tc>
          <w:tcPr>
            <w:tcW w:w="4785" w:type="dxa"/>
            <w:vMerge/>
            <w:vAlign w:val="center"/>
          </w:tcPr>
          <w:p w:rsidR="003908F2" w:rsidRPr="00FD5E00" w:rsidRDefault="003908F2" w:rsidP="006E51DD">
            <w:pPr>
              <w:spacing w:after="0" w:line="360" w:lineRule="auto"/>
              <w:jc w:val="both"/>
              <w:rPr>
                <w:rFonts w:ascii="Times New Roman" w:hAnsi="Times New Roman"/>
                <w:sz w:val="24"/>
                <w:szCs w:val="24"/>
                <w:lang w:val="fr-FR"/>
              </w:rPr>
            </w:pPr>
          </w:p>
        </w:tc>
        <w:tc>
          <w:tcPr>
            <w:tcW w:w="4785" w:type="dxa"/>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Constituirea de pachete motivaționale pentru personalul medical</w:t>
            </w:r>
          </w:p>
        </w:tc>
      </w:tr>
    </w:tbl>
    <w:p w:rsidR="003908F2" w:rsidRPr="000C6A40" w:rsidRDefault="003908F2" w:rsidP="006E51DD">
      <w:pPr>
        <w:spacing w:after="0" w:line="360" w:lineRule="auto"/>
        <w:jc w:val="both"/>
        <w:rPr>
          <w:rFonts w:ascii="Times New Roman" w:hAnsi="Times New Roman"/>
          <w:sz w:val="24"/>
          <w:szCs w:val="24"/>
        </w:rPr>
      </w:pPr>
    </w:p>
    <w:p w:rsidR="003908F2" w:rsidRPr="000C6A40" w:rsidRDefault="003908F2" w:rsidP="006E51DD">
      <w:pPr>
        <w:spacing w:after="0" w:line="360" w:lineRule="auto"/>
        <w:jc w:val="both"/>
        <w:rPr>
          <w:rFonts w:ascii="Times New Roman" w:hAnsi="Times New Roman"/>
          <w:sz w:val="24"/>
          <w:szCs w:val="24"/>
        </w:rPr>
      </w:pPr>
    </w:p>
    <w:p w:rsidR="003908F2" w:rsidRPr="000C6A40" w:rsidRDefault="003908F2" w:rsidP="006E51DD">
      <w:pPr>
        <w:spacing w:after="0" w:line="360" w:lineRule="auto"/>
        <w:jc w:val="both"/>
        <w:rPr>
          <w:rFonts w:ascii="Times New Roman" w:hAnsi="Times New Roman"/>
          <w:b/>
          <w:sz w:val="24"/>
          <w:szCs w:val="24"/>
        </w:rPr>
      </w:pPr>
      <w:r w:rsidRPr="000C6A40">
        <w:rPr>
          <w:rFonts w:ascii="Times New Roman" w:hAnsi="Times New Roman"/>
          <w:b/>
          <w:sz w:val="24"/>
          <w:szCs w:val="24"/>
        </w:rPr>
        <w:lastRenderedPageBreak/>
        <w:t>OS 4 - Mobilitate inter și intra zonală crescută</w:t>
      </w:r>
    </w:p>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Mobilitatea populației reprezintă un element foarte important pentru asigurarea unei dezvoltări durabile a municipiului Caransebeș.</w:t>
      </w:r>
    </w:p>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Fiind un oraș de tranzit, municipiul Caransebeș trebuie să acorde o importanță sporită infrastructurii de transport inter zonală însă, în același timp, și cele intra zonale care conferă condiții optime de transport locuitorilor municipiului.</w:t>
      </w:r>
    </w:p>
    <w:p w:rsidR="003908F2" w:rsidRPr="000C6A40" w:rsidRDefault="003908F2" w:rsidP="006E51DD">
      <w:pPr>
        <w:spacing w:after="0" w:line="360" w:lineRule="auto"/>
        <w:jc w:val="both"/>
        <w:rPr>
          <w:rFonts w:ascii="Times New Roman" w:hAnsi="Times New Roman"/>
          <w:color w:val="548DD4" w:themeColor="text2" w:themeTint="99"/>
          <w:sz w:val="24"/>
          <w:szCs w:val="24"/>
        </w:rPr>
      </w:pPr>
      <w:r w:rsidRPr="000C6A40">
        <w:rPr>
          <w:rFonts w:ascii="Times New Roman" w:hAnsi="Times New Roman"/>
          <w:color w:val="548DD4" w:themeColor="text2" w:themeTint="99"/>
          <w:sz w:val="24"/>
          <w:szCs w:val="24"/>
        </w:rPr>
        <w:t>Context actual</w:t>
      </w:r>
    </w:p>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Din punct de vedere al mobilității intra zonale, municipiul Caransebeș se confruntă la momentul actual cu o lipsă a unui sistem de transport public, fapt observat și adus în discuție de populația acestuia, precum și de lipsa unor piste de biciclete care să ofere posibilitatea alegerii unor metode de transport alternativ.</w:t>
      </w:r>
    </w:p>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Din punct de vedere am mobilității inter zonale este importantă asigurarea unor căi rutiere modernizate, precum și centuri de ocolire a municipiului.</w:t>
      </w:r>
    </w:p>
    <w:p w:rsidR="003908F2" w:rsidRPr="000C6A40" w:rsidRDefault="003908F2" w:rsidP="006E51DD">
      <w:pPr>
        <w:spacing w:after="0" w:line="360" w:lineRule="auto"/>
        <w:jc w:val="both"/>
        <w:rPr>
          <w:rFonts w:ascii="Times New Roman" w:hAnsi="Times New Roman"/>
          <w:color w:val="548DD4" w:themeColor="text2" w:themeTint="99"/>
          <w:sz w:val="24"/>
          <w:szCs w:val="24"/>
        </w:rPr>
      </w:pPr>
      <w:r w:rsidRPr="000C6A40">
        <w:rPr>
          <w:rFonts w:ascii="Times New Roman" w:hAnsi="Times New Roman"/>
          <w:color w:val="548DD4" w:themeColor="text2" w:themeTint="99"/>
          <w:sz w:val="24"/>
          <w:szCs w:val="24"/>
        </w:rPr>
        <w:t>Argument</w:t>
      </w:r>
    </w:p>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Asigurarea unui acces facil și a mobilității crescute reprezintă premisele coeziunii sociale și, mai ales, a dezvoltării din punct de vedere a municipiului Caransebeș.</w:t>
      </w:r>
    </w:p>
    <w:p w:rsidR="003908F2" w:rsidRPr="000C6A40" w:rsidRDefault="003908F2" w:rsidP="006E51DD">
      <w:pPr>
        <w:spacing w:after="0" w:line="360" w:lineRule="auto"/>
        <w:jc w:val="both"/>
        <w:rPr>
          <w:rFonts w:ascii="Times New Roman" w:hAnsi="Times New Roman"/>
          <w:color w:val="548DD4" w:themeColor="text2" w:themeTint="99"/>
          <w:sz w:val="24"/>
          <w:szCs w:val="24"/>
        </w:rPr>
      </w:pPr>
      <w:r w:rsidRPr="000C6A40">
        <w:rPr>
          <w:rFonts w:ascii="Times New Roman" w:hAnsi="Times New Roman"/>
          <w:color w:val="548DD4" w:themeColor="text2" w:themeTint="99"/>
          <w:sz w:val="24"/>
          <w:szCs w:val="24"/>
        </w:rPr>
        <w:t>Priorități de investiție/Domenii de acțiune</w:t>
      </w:r>
    </w:p>
    <w:tbl>
      <w:tblPr>
        <w:tblStyle w:val="TableGrid"/>
        <w:tblW w:w="0" w:type="auto"/>
        <w:tblLook w:val="04A0" w:firstRow="1" w:lastRow="0" w:firstColumn="1" w:lastColumn="0" w:noHBand="0" w:noVBand="1"/>
      </w:tblPr>
      <w:tblGrid>
        <w:gridCol w:w="4785"/>
        <w:gridCol w:w="4785"/>
      </w:tblGrid>
      <w:tr w:rsidR="003908F2" w:rsidRPr="000C6A40" w:rsidTr="00D5191A">
        <w:tc>
          <w:tcPr>
            <w:tcW w:w="4785" w:type="dxa"/>
            <w:shd w:val="clear" w:color="auto" w:fill="D9D9D9" w:themeFill="background1" w:themeFillShade="D9"/>
            <w:vAlign w:val="center"/>
          </w:tcPr>
          <w:p w:rsidR="003908F2" w:rsidRPr="000C6A40" w:rsidRDefault="003908F2" w:rsidP="006E51DD">
            <w:pPr>
              <w:spacing w:after="0" w:line="360" w:lineRule="auto"/>
              <w:jc w:val="both"/>
              <w:rPr>
                <w:rFonts w:ascii="Times New Roman" w:hAnsi="Times New Roman"/>
                <w:b/>
                <w:sz w:val="24"/>
                <w:szCs w:val="24"/>
              </w:rPr>
            </w:pPr>
            <w:r w:rsidRPr="000C6A40">
              <w:rPr>
                <w:rFonts w:ascii="Times New Roman" w:hAnsi="Times New Roman"/>
                <w:b/>
                <w:sz w:val="24"/>
                <w:szCs w:val="24"/>
              </w:rPr>
              <w:t>Priorități de investiții</w:t>
            </w:r>
          </w:p>
        </w:tc>
        <w:tc>
          <w:tcPr>
            <w:tcW w:w="4785" w:type="dxa"/>
            <w:shd w:val="clear" w:color="auto" w:fill="D9D9D9" w:themeFill="background1" w:themeFillShade="D9"/>
          </w:tcPr>
          <w:p w:rsidR="003908F2" w:rsidRPr="000C6A40" w:rsidRDefault="003908F2" w:rsidP="006E51DD">
            <w:pPr>
              <w:spacing w:after="0" w:line="360" w:lineRule="auto"/>
              <w:jc w:val="both"/>
              <w:rPr>
                <w:rFonts w:ascii="Times New Roman" w:hAnsi="Times New Roman"/>
                <w:b/>
                <w:sz w:val="24"/>
                <w:szCs w:val="24"/>
              </w:rPr>
            </w:pPr>
            <w:r w:rsidRPr="000C6A40">
              <w:rPr>
                <w:rFonts w:ascii="Times New Roman" w:hAnsi="Times New Roman"/>
                <w:b/>
                <w:sz w:val="24"/>
                <w:szCs w:val="24"/>
              </w:rPr>
              <w:t>Domenii de acțiune</w:t>
            </w:r>
          </w:p>
        </w:tc>
      </w:tr>
      <w:tr w:rsidR="003908F2" w:rsidRPr="000C6A40" w:rsidTr="00D5191A">
        <w:tc>
          <w:tcPr>
            <w:tcW w:w="4785" w:type="dxa"/>
            <w:vMerge w:val="restart"/>
            <w:vAlign w:val="center"/>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Asigurarea de sisteme și condiții de transport alternativ locuitorilor</w:t>
            </w:r>
          </w:p>
        </w:tc>
        <w:tc>
          <w:tcPr>
            <w:tcW w:w="4785" w:type="dxa"/>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Înființarea unui sistem public de transport în municipiul Caransebeș</w:t>
            </w:r>
            <w:r>
              <w:rPr>
                <w:rFonts w:ascii="Times New Roman" w:hAnsi="Times New Roman"/>
                <w:sz w:val="24"/>
                <w:szCs w:val="24"/>
              </w:rPr>
              <w:t>, inclusiv achiziționarea de mijloace de transport și asigurarea infrastructurii necesare</w:t>
            </w:r>
          </w:p>
        </w:tc>
      </w:tr>
      <w:tr w:rsidR="003908F2" w:rsidRPr="000C6A40" w:rsidTr="00D5191A">
        <w:tc>
          <w:tcPr>
            <w:tcW w:w="4785" w:type="dxa"/>
            <w:vMerge/>
            <w:vAlign w:val="center"/>
          </w:tcPr>
          <w:p w:rsidR="003908F2" w:rsidRPr="000C6A40" w:rsidRDefault="003908F2" w:rsidP="006E51DD">
            <w:pPr>
              <w:spacing w:after="0" w:line="360" w:lineRule="auto"/>
              <w:jc w:val="both"/>
              <w:rPr>
                <w:rFonts w:ascii="Times New Roman" w:hAnsi="Times New Roman"/>
                <w:sz w:val="24"/>
                <w:szCs w:val="24"/>
              </w:rPr>
            </w:pPr>
          </w:p>
        </w:tc>
        <w:tc>
          <w:tcPr>
            <w:tcW w:w="4785" w:type="dxa"/>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Înființarea de piste de biciclete pe teritoriul administrativ al municipiului Caransebeș, inclusiv infrastructura necesară</w:t>
            </w:r>
          </w:p>
        </w:tc>
      </w:tr>
      <w:tr w:rsidR="003908F2" w:rsidRPr="000C6A40" w:rsidTr="00D5191A">
        <w:tc>
          <w:tcPr>
            <w:tcW w:w="4785" w:type="dxa"/>
            <w:vMerge/>
            <w:vAlign w:val="center"/>
          </w:tcPr>
          <w:p w:rsidR="003908F2" w:rsidRPr="00FD5E00" w:rsidRDefault="003908F2" w:rsidP="006E51DD">
            <w:pPr>
              <w:spacing w:after="0" w:line="360" w:lineRule="auto"/>
              <w:jc w:val="both"/>
              <w:rPr>
                <w:rFonts w:ascii="Times New Roman" w:hAnsi="Times New Roman"/>
                <w:sz w:val="24"/>
                <w:szCs w:val="24"/>
                <w:lang w:val="fr-FR"/>
              </w:rPr>
            </w:pPr>
          </w:p>
        </w:tc>
        <w:tc>
          <w:tcPr>
            <w:tcW w:w="4785" w:type="dxa"/>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Modernizarea/reabilitarea drumurilor de interes local</w:t>
            </w:r>
          </w:p>
        </w:tc>
      </w:tr>
      <w:tr w:rsidR="003908F2" w:rsidRPr="000C6A40" w:rsidTr="00D5191A">
        <w:tc>
          <w:tcPr>
            <w:tcW w:w="4785" w:type="dxa"/>
            <w:vMerge/>
            <w:vAlign w:val="center"/>
          </w:tcPr>
          <w:p w:rsidR="003908F2" w:rsidRPr="000C6A40" w:rsidRDefault="003908F2" w:rsidP="006E51DD">
            <w:pPr>
              <w:spacing w:after="0" w:line="360" w:lineRule="auto"/>
              <w:jc w:val="both"/>
              <w:rPr>
                <w:rFonts w:ascii="Times New Roman" w:hAnsi="Times New Roman"/>
                <w:sz w:val="24"/>
                <w:szCs w:val="24"/>
              </w:rPr>
            </w:pPr>
          </w:p>
        </w:tc>
        <w:tc>
          <w:tcPr>
            <w:tcW w:w="4785" w:type="dxa"/>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 xml:space="preserve">Crearea de trasee și zone pietonale </w:t>
            </w:r>
          </w:p>
        </w:tc>
      </w:tr>
      <w:tr w:rsidR="003908F2" w:rsidRPr="000C6A40" w:rsidTr="00D5191A">
        <w:tc>
          <w:tcPr>
            <w:tcW w:w="4785" w:type="dxa"/>
            <w:vMerge w:val="restart"/>
            <w:vAlign w:val="center"/>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lastRenderedPageBreak/>
              <w:t>Dezvoltarea unui sistemde transport cu accent pe măsuri de protecție a mediului</w:t>
            </w:r>
          </w:p>
        </w:tc>
        <w:tc>
          <w:tcPr>
            <w:tcW w:w="4785" w:type="dxa"/>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Asigurarea unei dezvoltări durabile a sistemelor de transport prin selectarea unor mijloace de transport prietenoase cu mediul/electrice</w:t>
            </w:r>
          </w:p>
        </w:tc>
      </w:tr>
      <w:tr w:rsidR="003908F2" w:rsidRPr="000C6A40" w:rsidTr="00D5191A">
        <w:tc>
          <w:tcPr>
            <w:tcW w:w="4785" w:type="dxa"/>
            <w:vMerge/>
            <w:vAlign w:val="center"/>
          </w:tcPr>
          <w:p w:rsidR="003908F2" w:rsidRPr="000C6A40" w:rsidRDefault="003908F2" w:rsidP="006E51DD">
            <w:pPr>
              <w:spacing w:after="0" w:line="360" w:lineRule="auto"/>
              <w:jc w:val="both"/>
              <w:rPr>
                <w:rFonts w:ascii="Times New Roman" w:hAnsi="Times New Roman"/>
                <w:sz w:val="24"/>
                <w:szCs w:val="24"/>
              </w:rPr>
            </w:pPr>
          </w:p>
        </w:tc>
        <w:tc>
          <w:tcPr>
            <w:tcW w:w="4785" w:type="dxa"/>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Înființarea de stații de încărcare pentru automobile electrice</w:t>
            </w:r>
          </w:p>
        </w:tc>
      </w:tr>
      <w:tr w:rsidR="003908F2" w:rsidRPr="000C6A40" w:rsidTr="00D5191A">
        <w:tc>
          <w:tcPr>
            <w:tcW w:w="4785" w:type="dxa"/>
            <w:vMerge w:val="restart"/>
            <w:vAlign w:val="center"/>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 xml:space="preserve">Asigurarea de căi de transport rutiere inter zonale </w:t>
            </w:r>
          </w:p>
        </w:tc>
        <w:tc>
          <w:tcPr>
            <w:tcW w:w="4785" w:type="dxa"/>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Reabilitarea drumurilor care fac legătura cu rețeaua TEN-T</w:t>
            </w:r>
          </w:p>
        </w:tc>
      </w:tr>
      <w:tr w:rsidR="003908F2" w:rsidRPr="000C6A40" w:rsidTr="00D5191A">
        <w:tc>
          <w:tcPr>
            <w:tcW w:w="4785" w:type="dxa"/>
            <w:vMerge/>
          </w:tcPr>
          <w:p w:rsidR="003908F2" w:rsidRPr="000C6A40" w:rsidRDefault="003908F2" w:rsidP="006E51DD">
            <w:pPr>
              <w:spacing w:after="0" w:line="360" w:lineRule="auto"/>
              <w:jc w:val="both"/>
              <w:rPr>
                <w:rFonts w:ascii="Times New Roman" w:hAnsi="Times New Roman"/>
                <w:sz w:val="24"/>
                <w:szCs w:val="24"/>
              </w:rPr>
            </w:pPr>
          </w:p>
        </w:tc>
        <w:tc>
          <w:tcPr>
            <w:tcW w:w="4785" w:type="dxa"/>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Construcția de noi centuri ocolitoare a municipiului</w:t>
            </w:r>
          </w:p>
        </w:tc>
      </w:tr>
      <w:tr w:rsidR="003908F2" w:rsidRPr="000C6A40" w:rsidTr="00D5191A">
        <w:tc>
          <w:tcPr>
            <w:tcW w:w="4785" w:type="dxa"/>
            <w:vMerge/>
            <w:vAlign w:val="center"/>
          </w:tcPr>
          <w:p w:rsidR="003908F2" w:rsidRPr="00FD5E00" w:rsidRDefault="003908F2" w:rsidP="006E51DD">
            <w:pPr>
              <w:spacing w:after="0" w:line="360" w:lineRule="auto"/>
              <w:jc w:val="both"/>
              <w:rPr>
                <w:rFonts w:ascii="Times New Roman" w:hAnsi="Times New Roman"/>
                <w:sz w:val="24"/>
                <w:szCs w:val="24"/>
                <w:lang w:val="fr-FR"/>
              </w:rPr>
            </w:pPr>
          </w:p>
        </w:tc>
        <w:tc>
          <w:tcPr>
            <w:tcW w:w="4785" w:type="dxa"/>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Reabilitarea/modernizarea conexiunilor între zona urbană și rețeaua TEN-T</w:t>
            </w:r>
          </w:p>
        </w:tc>
      </w:tr>
      <w:tr w:rsidR="003908F2" w:rsidRPr="000C6A40" w:rsidTr="00D5191A">
        <w:tc>
          <w:tcPr>
            <w:tcW w:w="4785" w:type="dxa"/>
            <w:vAlign w:val="center"/>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Dezvoltarea/modernizarea infrastructurii agricole și silvice</w:t>
            </w:r>
          </w:p>
        </w:tc>
        <w:tc>
          <w:tcPr>
            <w:tcW w:w="4785" w:type="dxa"/>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Înființarea/modernizarea/reabilitarea infrastructurii de acces către ferme și a infrastructurii de acces către fondul forestier</w:t>
            </w:r>
          </w:p>
        </w:tc>
      </w:tr>
      <w:tr w:rsidR="003908F2" w:rsidRPr="000C6A40" w:rsidTr="00D5191A">
        <w:tc>
          <w:tcPr>
            <w:tcW w:w="4785" w:type="dxa"/>
            <w:vMerge w:val="restart"/>
            <w:vAlign w:val="center"/>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Adoptarea de măsuri de creștere a siguranței circulației</w:t>
            </w:r>
          </w:p>
        </w:tc>
        <w:tc>
          <w:tcPr>
            <w:tcW w:w="4785" w:type="dxa"/>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Dezvoltarea de sisteme inteligente de management a traficului</w:t>
            </w:r>
          </w:p>
        </w:tc>
      </w:tr>
      <w:tr w:rsidR="003908F2" w:rsidRPr="000C6A40" w:rsidTr="00D5191A">
        <w:tc>
          <w:tcPr>
            <w:tcW w:w="4785" w:type="dxa"/>
            <w:vMerge/>
            <w:vAlign w:val="center"/>
          </w:tcPr>
          <w:p w:rsidR="003908F2" w:rsidRPr="00FD5E00" w:rsidRDefault="003908F2" w:rsidP="006E51DD">
            <w:pPr>
              <w:spacing w:after="0" w:line="360" w:lineRule="auto"/>
              <w:jc w:val="both"/>
              <w:rPr>
                <w:rFonts w:ascii="Times New Roman" w:hAnsi="Times New Roman"/>
                <w:sz w:val="24"/>
                <w:szCs w:val="24"/>
                <w:lang w:val="fr-FR"/>
              </w:rPr>
            </w:pPr>
          </w:p>
        </w:tc>
        <w:tc>
          <w:tcPr>
            <w:tcW w:w="4785" w:type="dxa"/>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Modernizare/reabilitarea/inființarea de modalități de semnalizare pentru creșterea siguranței circulației</w:t>
            </w:r>
          </w:p>
        </w:tc>
      </w:tr>
    </w:tbl>
    <w:p w:rsidR="003908F2" w:rsidRPr="000C6A40" w:rsidRDefault="003908F2" w:rsidP="006E51DD">
      <w:pPr>
        <w:spacing w:after="0" w:line="360" w:lineRule="auto"/>
        <w:jc w:val="both"/>
        <w:rPr>
          <w:rFonts w:ascii="Times New Roman" w:hAnsi="Times New Roman"/>
          <w:sz w:val="24"/>
          <w:szCs w:val="24"/>
        </w:rPr>
      </w:pPr>
    </w:p>
    <w:p w:rsidR="003908F2" w:rsidRPr="000C6A40" w:rsidRDefault="003908F2" w:rsidP="006E51DD">
      <w:pPr>
        <w:spacing w:after="0" w:line="360" w:lineRule="auto"/>
        <w:jc w:val="both"/>
        <w:rPr>
          <w:rFonts w:ascii="Times New Roman" w:hAnsi="Times New Roman"/>
          <w:b/>
          <w:sz w:val="24"/>
          <w:szCs w:val="24"/>
        </w:rPr>
      </w:pPr>
      <w:r w:rsidRPr="000C6A40">
        <w:rPr>
          <w:rFonts w:ascii="Times New Roman" w:hAnsi="Times New Roman"/>
          <w:b/>
          <w:sz w:val="24"/>
          <w:szCs w:val="24"/>
        </w:rPr>
        <w:t>OS 5 - Servicii turistice de calitate, capabile să susțină dezvoltarea economică</w:t>
      </w:r>
    </w:p>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La nivel european, industria turistică reprezintă ce-a de-a treia activitatea socio-economică desfășurată, capabilă să contribuie la dezvoltarea economică.</w:t>
      </w:r>
    </w:p>
    <w:p w:rsidR="003908F2"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Pentru asigurarea atractivității sectorului turistic este necesară conturarea unor servicii turistice de calitate, sustenabile și avantajoase, cu accent pe potențialul turistic uriaș deținut de România, inclusiv accentuarea bogăției culturale deținute.</w:t>
      </w:r>
    </w:p>
    <w:p w:rsidR="007E147B" w:rsidRPr="000C6A40" w:rsidRDefault="007E147B" w:rsidP="006E51DD">
      <w:pPr>
        <w:spacing w:after="0" w:line="360" w:lineRule="auto"/>
        <w:jc w:val="both"/>
        <w:rPr>
          <w:rFonts w:ascii="Times New Roman" w:hAnsi="Times New Roman"/>
          <w:sz w:val="24"/>
          <w:szCs w:val="24"/>
        </w:rPr>
      </w:pPr>
    </w:p>
    <w:p w:rsidR="003908F2" w:rsidRPr="000C6A40" w:rsidRDefault="003908F2" w:rsidP="006E51DD">
      <w:pPr>
        <w:spacing w:after="0" w:line="360" w:lineRule="auto"/>
        <w:jc w:val="both"/>
        <w:rPr>
          <w:rFonts w:ascii="Times New Roman" w:hAnsi="Times New Roman"/>
          <w:color w:val="548DD4" w:themeColor="text2" w:themeTint="99"/>
          <w:sz w:val="24"/>
          <w:szCs w:val="24"/>
        </w:rPr>
      </w:pPr>
      <w:r w:rsidRPr="000C6A40">
        <w:rPr>
          <w:rFonts w:ascii="Times New Roman" w:hAnsi="Times New Roman"/>
          <w:color w:val="548DD4" w:themeColor="text2" w:themeTint="99"/>
          <w:sz w:val="24"/>
          <w:szCs w:val="24"/>
        </w:rPr>
        <w:lastRenderedPageBreak/>
        <w:t>Context actual</w:t>
      </w:r>
    </w:p>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La momentul actual, municipiul Caransebeș se confruntă cu o infrastructură precară și insuficientă în domeniul turistic, fiind necesară dezvoltarea unui pachet de servicii turistice atractiv și dezvoltarea unităților de cazare cu scopul de a crește numărul de turiști atrași anual.</w:t>
      </w:r>
    </w:p>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De asemenea, lipsa unui brand a municipiului și a unor acțiuni de marketing conduc la o atractivitatea scăzută a municipiului din punct de vedere turistic.</w:t>
      </w:r>
    </w:p>
    <w:p w:rsidR="003908F2" w:rsidRPr="000C6A40" w:rsidRDefault="003908F2" w:rsidP="006E51DD">
      <w:pPr>
        <w:spacing w:after="0" w:line="360" w:lineRule="auto"/>
        <w:jc w:val="both"/>
        <w:rPr>
          <w:rFonts w:ascii="Times New Roman" w:hAnsi="Times New Roman"/>
          <w:color w:val="548DD4" w:themeColor="text2" w:themeTint="99"/>
          <w:sz w:val="24"/>
          <w:szCs w:val="24"/>
        </w:rPr>
      </w:pPr>
      <w:r w:rsidRPr="000C6A40">
        <w:rPr>
          <w:rFonts w:ascii="Times New Roman" w:hAnsi="Times New Roman"/>
          <w:color w:val="548DD4" w:themeColor="text2" w:themeTint="99"/>
          <w:sz w:val="24"/>
          <w:szCs w:val="24"/>
        </w:rPr>
        <w:t>Argument</w:t>
      </w:r>
    </w:p>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Turismul reprezintă o resursă importantă pentru susținerea dezvoltării economice a municipiului Caransebeș iar constituirea unei infrastructurii adecvate, pachete de servicii integrate și o vizibilitate mai mare pe piața internă și externă reprezintă singura modalitate de atragere a turiștilor.</w:t>
      </w:r>
    </w:p>
    <w:p w:rsidR="003908F2" w:rsidRPr="000C6A40" w:rsidRDefault="003908F2" w:rsidP="006E51DD">
      <w:pPr>
        <w:spacing w:after="0" w:line="360" w:lineRule="auto"/>
        <w:jc w:val="both"/>
        <w:rPr>
          <w:rFonts w:ascii="Times New Roman" w:hAnsi="Times New Roman"/>
          <w:color w:val="548DD4" w:themeColor="text2" w:themeTint="99"/>
          <w:sz w:val="24"/>
          <w:szCs w:val="24"/>
        </w:rPr>
      </w:pPr>
      <w:r w:rsidRPr="000C6A40">
        <w:rPr>
          <w:rFonts w:ascii="Times New Roman" w:hAnsi="Times New Roman"/>
          <w:color w:val="548DD4" w:themeColor="text2" w:themeTint="99"/>
          <w:sz w:val="24"/>
          <w:szCs w:val="24"/>
        </w:rPr>
        <w:t>Priorități de investiție/Domenii de acțiune</w:t>
      </w:r>
    </w:p>
    <w:tbl>
      <w:tblPr>
        <w:tblStyle w:val="TableGrid"/>
        <w:tblW w:w="0" w:type="auto"/>
        <w:tblLook w:val="04A0" w:firstRow="1" w:lastRow="0" w:firstColumn="1" w:lastColumn="0" w:noHBand="0" w:noVBand="1"/>
      </w:tblPr>
      <w:tblGrid>
        <w:gridCol w:w="4785"/>
        <w:gridCol w:w="4785"/>
      </w:tblGrid>
      <w:tr w:rsidR="003908F2" w:rsidRPr="000C6A40" w:rsidTr="00D5191A">
        <w:tc>
          <w:tcPr>
            <w:tcW w:w="4785" w:type="dxa"/>
            <w:shd w:val="clear" w:color="auto" w:fill="D9D9D9" w:themeFill="background1" w:themeFillShade="D9"/>
            <w:vAlign w:val="center"/>
          </w:tcPr>
          <w:p w:rsidR="003908F2" w:rsidRPr="000C6A40" w:rsidRDefault="003908F2" w:rsidP="006E51DD">
            <w:pPr>
              <w:spacing w:after="0" w:line="360" w:lineRule="auto"/>
              <w:jc w:val="both"/>
              <w:rPr>
                <w:rFonts w:ascii="Times New Roman" w:hAnsi="Times New Roman"/>
                <w:b/>
                <w:sz w:val="24"/>
                <w:szCs w:val="24"/>
              </w:rPr>
            </w:pPr>
            <w:r w:rsidRPr="000C6A40">
              <w:rPr>
                <w:rFonts w:ascii="Times New Roman" w:hAnsi="Times New Roman"/>
                <w:b/>
                <w:sz w:val="24"/>
                <w:szCs w:val="24"/>
              </w:rPr>
              <w:t>Priorități de investiții</w:t>
            </w:r>
          </w:p>
        </w:tc>
        <w:tc>
          <w:tcPr>
            <w:tcW w:w="4785" w:type="dxa"/>
            <w:shd w:val="clear" w:color="auto" w:fill="D9D9D9" w:themeFill="background1" w:themeFillShade="D9"/>
          </w:tcPr>
          <w:p w:rsidR="003908F2" w:rsidRPr="000C6A40" w:rsidRDefault="003908F2" w:rsidP="006E51DD">
            <w:pPr>
              <w:spacing w:after="0" w:line="360" w:lineRule="auto"/>
              <w:jc w:val="both"/>
              <w:rPr>
                <w:rFonts w:ascii="Times New Roman" w:hAnsi="Times New Roman"/>
                <w:b/>
                <w:sz w:val="24"/>
                <w:szCs w:val="24"/>
              </w:rPr>
            </w:pPr>
            <w:r w:rsidRPr="000C6A40">
              <w:rPr>
                <w:rFonts w:ascii="Times New Roman" w:hAnsi="Times New Roman"/>
                <w:b/>
                <w:sz w:val="24"/>
                <w:szCs w:val="24"/>
              </w:rPr>
              <w:t>Domenii de acțiune</w:t>
            </w:r>
          </w:p>
        </w:tc>
      </w:tr>
      <w:tr w:rsidR="003908F2" w:rsidRPr="000C6A40" w:rsidTr="00D5191A">
        <w:trPr>
          <w:trHeight w:val="826"/>
        </w:trPr>
        <w:tc>
          <w:tcPr>
            <w:tcW w:w="4785" w:type="dxa"/>
            <w:vAlign w:val="center"/>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Conservarea, protejarea și reabilitarea patromoniului cultural  și natural</w:t>
            </w:r>
          </w:p>
        </w:tc>
        <w:tc>
          <w:tcPr>
            <w:tcW w:w="4785" w:type="dxa"/>
            <w:vAlign w:val="center"/>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Reabilitarea patrimoniului cultural și natural de pe teritoriul administrativ al municipiului Caransebeș</w:t>
            </w:r>
          </w:p>
        </w:tc>
      </w:tr>
      <w:tr w:rsidR="003908F2" w:rsidRPr="000C6A40" w:rsidTr="00D5191A">
        <w:tc>
          <w:tcPr>
            <w:tcW w:w="4785" w:type="dxa"/>
            <w:vMerge w:val="restart"/>
            <w:vAlign w:val="center"/>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Dezvoltarea infrastructurii de acces la obiectivele turistice</w:t>
            </w:r>
          </w:p>
        </w:tc>
        <w:tc>
          <w:tcPr>
            <w:tcW w:w="4785" w:type="dxa"/>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Înființarea/modernizarea/reabilitarea infrastructurii de acces la obiectivele turistice</w:t>
            </w:r>
          </w:p>
        </w:tc>
      </w:tr>
      <w:tr w:rsidR="003908F2" w:rsidRPr="000C6A40" w:rsidTr="00D5191A">
        <w:tc>
          <w:tcPr>
            <w:tcW w:w="4785" w:type="dxa"/>
            <w:vMerge/>
            <w:vAlign w:val="center"/>
          </w:tcPr>
          <w:p w:rsidR="003908F2" w:rsidRPr="000C6A40" w:rsidRDefault="003908F2" w:rsidP="006E51DD">
            <w:pPr>
              <w:spacing w:after="0" w:line="360" w:lineRule="auto"/>
              <w:jc w:val="both"/>
              <w:rPr>
                <w:rFonts w:ascii="Times New Roman" w:hAnsi="Times New Roman"/>
                <w:sz w:val="24"/>
                <w:szCs w:val="24"/>
              </w:rPr>
            </w:pPr>
          </w:p>
        </w:tc>
        <w:tc>
          <w:tcPr>
            <w:tcW w:w="4785" w:type="dxa"/>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Crearea de noi trasee tematice</w:t>
            </w:r>
          </w:p>
        </w:tc>
      </w:tr>
      <w:tr w:rsidR="003908F2" w:rsidRPr="000C6A40" w:rsidTr="00D5191A">
        <w:tc>
          <w:tcPr>
            <w:tcW w:w="4785" w:type="dxa"/>
            <w:vMerge w:val="restart"/>
            <w:vAlign w:val="center"/>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Susținerea dezvoltării antreprenoriatului în domeniul turistic</w:t>
            </w:r>
          </w:p>
        </w:tc>
        <w:tc>
          <w:tcPr>
            <w:tcW w:w="4785" w:type="dxa"/>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Dezvoltarea competențelor antreprenoriale în domeniul turistic</w:t>
            </w:r>
          </w:p>
        </w:tc>
      </w:tr>
      <w:tr w:rsidR="003908F2" w:rsidRPr="000C6A40" w:rsidTr="00D5191A">
        <w:tc>
          <w:tcPr>
            <w:tcW w:w="4785" w:type="dxa"/>
            <w:vMerge/>
          </w:tcPr>
          <w:p w:rsidR="003908F2" w:rsidRPr="000C6A40" w:rsidRDefault="003908F2" w:rsidP="006E51DD">
            <w:pPr>
              <w:spacing w:after="0" w:line="360" w:lineRule="auto"/>
              <w:jc w:val="both"/>
              <w:rPr>
                <w:rFonts w:ascii="Times New Roman" w:hAnsi="Times New Roman"/>
                <w:sz w:val="24"/>
                <w:szCs w:val="24"/>
              </w:rPr>
            </w:pPr>
          </w:p>
        </w:tc>
        <w:tc>
          <w:tcPr>
            <w:tcW w:w="4785" w:type="dxa"/>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Facilitarea accesului la informații pentru persoanele care activează în domeniul turistic</w:t>
            </w:r>
          </w:p>
        </w:tc>
      </w:tr>
      <w:tr w:rsidR="003908F2" w:rsidRPr="000C6A40" w:rsidTr="00D5191A">
        <w:tc>
          <w:tcPr>
            <w:tcW w:w="4785" w:type="dxa"/>
            <w:vAlign w:val="center"/>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Creșterea vizibilității sectorului turistic din municipiul Caransebeș</w:t>
            </w:r>
          </w:p>
        </w:tc>
        <w:tc>
          <w:tcPr>
            <w:tcW w:w="4785" w:type="dxa"/>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Crearea de materiale de prezentare și acțiuni de marketing turistic</w:t>
            </w:r>
          </w:p>
        </w:tc>
      </w:tr>
    </w:tbl>
    <w:p w:rsidR="003908F2" w:rsidRDefault="003908F2" w:rsidP="006E51DD">
      <w:pPr>
        <w:spacing w:after="0" w:line="360" w:lineRule="auto"/>
        <w:jc w:val="both"/>
        <w:rPr>
          <w:rFonts w:ascii="Times New Roman" w:hAnsi="Times New Roman"/>
          <w:sz w:val="24"/>
          <w:szCs w:val="24"/>
        </w:rPr>
      </w:pPr>
    </w:p>
    <w:p w:rsidR="007E147B" w:rsidRDefault="007E147B" w:rsidP="006E51DD">
      <w:pPr>
        <w:spacing w:after="0" w:line="360" w:lineRule="auto"/>
        <w:jc w:val="both"/>
        <w:rPr>
          <w:rFonts w:ascii="Times New Roman" w:hAnsi="Times New Roman"/>
          <w:sz w:val="24"/>
          <w:szCs w:val="24"/>
        </w:rPr>
      </w:pPr>
    </w:p>
    <w:p w:rsidR="007E147B" w:rsidRPr="000C6A40" w:rsidRDefault="007E147B" w:rsidP="006E51DD">
      <w:pPr>
        <w:spacing w:after="0" w:line="360" w:lineRule="auto"/>
        <w:jc w:val="both"/>
        <w:rPr>
          <w:rFonts w:ascii="Times New Roman" w:hAnsi="Times New Roman"/>
          <w:sz w:val="24"/>
          <w:szCs w:val="24"/>
        </w:rPr>
      </w:pPr>
    </w:p>
    <w:p w:rsidR="003908F2" w:rsidRPr="000C6A40" w:rsidRDefault="003908F2" w:rsidP="006E51DD">
      <w:pPr>
        <w:spacing w:after="0" w:line="360" w:lineRule="auto"/>
        <w:jc w:val="both"/>
        <w:rPr>
          <w:rFonts w:ascii="Times New Roman" w:hAnsi="Times New Roman"/>
          <w:b/>
          <w:sz w:val="24"/>
          <w:szCs w:val="24"/>
        </w:rPr>
      </w:pPr>
      <w:r w:rsidRPr="000C6A40">
        <w:rPr>
          <w:rFonts w:ascii="Times New Roman" w:hAnsi="Times New Roman"/>
          <w:b/>
          <w:sz w:val="24"/>
          <w:szCs w:val="24"/>
        </w:rPr>
        <w:lastRenderedPageBreak/>
        <w:t>OS 6 - Un municipiu capabil să asigure servicii de calitate locuitorilor</w:t>
      </w:r>
    </w:p>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Asigurarea unor servicii de calitatea locuitorilor municipiului Caransebeș reprezintă o premisă pentru creșterea calității vieții acestora.</w:t>
      </w:r>
    </w:p>
    <w:p w:rsidR="003908F2" w:rsidRPr="000C6A40" w:rsidRDefault="003908F2" w:rsidP="006E51DD">
      <w:pPr>
        <w:spacing w:after="0" w:line="360" w:lineRule="auto"/>
        <w:jc w:val="both"/>
        <w:rPr>
          <w:rFonts w:ascii="Times New Roman" w:hAnsi="Times New Roman"/>
          <w:color w:val="548DD4" w:themeColor="text2" w:themeTint="99"/>
          <w:sz w:val="24"/>
          <w:szCs w:val="24"/>
        </w:rPr>
      </w:pPr>
      <w:r w:rsidRPr="000C6A40">
        <w:rPr>
          <w:rFonts w:ascii="Times New Roman" w:hAnsi="Times New Roman"/>
          <w:color w:val="548DD4" w:themeColor="text2" w:themeTint="99"/>
          <w:sz w:val="24"/>
          <w:szCs w:val="24"/>
        </w:rPr>
        <w:t>Context actual</w:t>
      </w:r>
    </w:p>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Municipiul Caransebeș trebuie să adopte o serie de măsuri în ceea ce privește eficientizarea și îmbunătățirea serviciilor publice prestate pentru populație.</w:t>
      </w:r>
    </w:p>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Problemele cu care se confruntă acesta la momentul actual sunt relaționate de: timpii mari de așteptare la gișee, infrastructura deficitară de apă și canalizare, necesitatea modernizării piețelor publice, și a altor servicii publice.</w:t>
      </w:r>
    </w:p>
    <w:p w:rsidR="003908F2" w:rsidRPr="000C6A40" w:rsidRDefault="003908F2" w:rsidP="006E51DD">
      <w:pPr>
        <w:spacing w:after="0" w:line="360" w:lineRule="auto"/>
        <w:jc w:val="both"/>
        <w:rPr>
          <w:rFonts w:ascii="Times New Roman" w:hAnsi="Times New Roman"/>
          <w:color w:val="548DD4" w:themeColor="text2" w:themeTint="99"/>
          <w:sz w:val="24"/>
          <w:szCs w:val="24"/>
        </w:rPr>
      </w:pPr>
      <w:r w:rsidRPr="000C6A40">
        <w:rPr>
          <w:rFonts w:ascii="Times New Roman" w:hAnsi="Times New Roman"/>
          <w:color w:val="548DD4" w:themeColor="text2" w:themeTint="99"/>
          <w:sz w:val="24"/>
          <w:szCs w:val="24"/>
        </w:rPr>
        <w:t>Argument</w:t>
      </w:r>
    </w:p>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Asigurarea unor servicii publice de calitate locuitorilor poate contribui atât la creșterea calității vieții, cât și la atragerea de noi investitori și, implicit, la dezvoltarea economică a municipiului.</w:t>
      </w:r>
    </w:p>
    <w:p w:rsidR="003908F2" w:rsidRPr="000C6A40" w:rsidRDefault="003908F2" w:rsidP="006E51DD">
      <w:pPr>
        <w:spacing w:after="0" w:line="360" w:lineRule="auto"/>
        <w:jc w:val="both"/>
        <w:rPr>
          <w:rFonts w:ascii="Times New Roman" w:hAnsi="Times New Roman"/>
          <w:color w:val="548DD4" w:themeColor="text2" w:themeTint="99"/>
          <w:sz w:val="24"/>
          <w:szCs w:val="24"/>
        </w:rPr>
      </w:pPr>
      <w:r w:rsidRPr="000C6A40">
        <w:rPr>
          <w:rFonts w:ascii="Times New Roman" w:hAnsi="Times New Roman"/>
          <w:color w:val="548DD4" w:themeColor="text2" w:themeTint="99"/>
          <w:sz w:val="24"/>
          <w:szCs w:val="24"/>
        </w:rPr>
        <w:t>Priorități de investiție/Domenii de acțiune</w:t>
      </w:r>
    </w:p>
    <w:tbl>
      <w:tblPr>
        <w:tblStyle w:val="TableGrid"/>
        <w:tblW w:w="0" w:type="auto"/>
        <w:tblLook w:val="04A0" w:firstRow="1" w:lastRow="0" w:firstColumn="1" w:lastColumn="0" w:noHBand="0" w:noVBand="1"/>
      </w:tblPr>
      <w:tblGrid>
        <w:gridCol w:w="4785"/>
        <w:gridCol w:w="4785"/>
      </w:tblGrid>
      <w:tr w:rsidR="003908F2" w:rsidRPr="000C6A40" w:rsidTr="00D5191A">
        <w:tc>
          <w:tcPr>
            <w:tcW w:w="4785" w:type="dxa"/>
            <w:shd w:val="clear" w:color="auto" w:fill="D9D9D9" w:themeFill="background1" w:themeFillShade="D9"/>
            <w:vAlign w:val="center"/>
          </w:tcPr>
          <w:p w:rsidR="003908F2" w:rsidRPr="000C6A40" w:rsidRDefault="003908F2" w:rsidP="006E51DD">
            <w:pPr>
              <w:spacing w:after="0" w:line="360" w:lineRule="auto"/>
              <w:jc w:val="both"/>
              <w:rPr>
                <w:rFonts w:ascii="Times New Roman" w:hAnsi="Times New Roman"/>
                <w:b/>
                <w:sz w:val="24"/>
                <w:szCs w:val="24"/>
              </w:rPr>
            </w:pPr>
            <w:r w:rsidRPr="000C6A40">
              <w:rPr>
                <w:rFonts w:ascii="Times New Roman" w:hAnsi="Times New Roman"/>
                <w:b/>
                <w:sz w:val="24"/>
                <w:szCs w:val="24"/>
              </w:rPr>
              <w:t>Priorități de investiții</w:t>
            </w:r>
          </w:p>
        </w:tc>
        <w:tc>
          <w:tcPr>
            <w:tcW w:w="4785" w:type="dxa"/>
            <w:shd w:val="clear" w:color="auto" w:fill="D9D9D9" w:themeFill="background1" w:themeFillShade="D9"/>
          </w:tcPr>
          <w:p w:rsidR="003908F2" w:rsidRPr="000C6A40" w:rsidRDefault="003908F2" w:rsidP="006E51DD">
            <w:pPr>
              <w:spacing w:after="0" w:line="360" w:lineRule="auto"/>
              <w:jc w:val="both"/>
              <w:rPr>
                <w:rFonts w:ascii="Times New Roman" w:hAnsi="Times New Roman"/>
                <w:b/>
                <w:sz w:val="24"/>
                <w:szCs w:val="24"/>
              </w:rPr>
            </w:pPr>
            <w:r w:rsidRPr="000C6A40">
              <w:rPr>
                <w:rFonts w:ascii="Times New Roman" w:hAnsi="Times New Roman"/>
                <w:b/>
                <w:sz w:val="24"/>
                <w:szCs w:val="24"/>
              </w:rPr>
              <w:t>Domenii de acțiune</w:t>
            </w:r>
          </w:p>
        </w:tc>
      </w:tr>
      <w:tr w:rsidR="003908F2" w:rsidRPr="000C6A40" w:rsidTr="00D5191A">
        <w:trPr>
          <w:trHeight w:val="826"/>
        </w:trPr>
        <w:tc>
          <w:tcPr>
            <w:tcW w:w="4785" w:type="dxa"/>
            <w:vMerge w:val="restart"/>
            <w:vAlign w:val="center"/>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Asigurarea de servicii publice eficiente populației</w:t>
            </w:r>
          </w:p>
        </w:tc>
        <w:tc>
          <w:tcPr>
            <w:tcW w:w="4785" w:type="dxa"/>
            <w:vAlign w:val="center"/>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Reducerea timpilor de așteptare la ghișee prin implementarea unui sistem de management integrat al datelor</w:t>
            </w:r>
          </w:p>
        </w:tc>
      </w:tr>
      <w:tr w:rsidR="003908F2" w:rsidRPr="000C6A40" w:rsidTr="00D5191A">
        <w:tc>
          <w:tcPr>
            <w:tcW w:w="4785" w:type="dxa"/>
            <w:vMerge/>
            <w:vAlign w:val="center"/>
          </w:tcPr>
          <w:p w:rsidR="003908F2" w:rsidRPr="000C6A40" w:rsidRDefault="003908F2" w:rsidP="006E51DD">
            <w:pPr>
              <w:spacing w:after="0" w:line="360" w:lineRule="auto"/>
              <w:jc w:val="both"/>
              <w:rPr>
                <w:rFonts w:ascii="Times New Roman" w:hAnsi="Times New Roman"/>
                <w:sz w:val="24"/>
                <w:szCs w:val="24"/>
              </w:rPr>
            </w:pPr>
          </w:p>
        </w:tc>
        <w:tc>
          <w:tcPr>
            <w:tcW w:w="4785" w:type="dxa"/>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Îmbunătățirea accesibilității on-line a datelor și informațiilor publice</w:t>
            </w:r>
          </w:p>
        </w:tc>
      </w:tr>
      <w:tr w:rsidR="003908F2" w:rsidRPr="000C6A40" w:rsidTr="00D5191A">
        <w:tc>
          <w:tcPr>
            <w:tcW w:w="4785" w:type="dxa"/>
            <w:vMerge/>
            <w:vAlign w:val="center"/>
          </w:tcPr>
          <w:p w:rsidR="003908F2" w:rsidRPr="000C6A40" w:rsidRDefault="003908F2" w:rsidP="006E51DD">
            <w:pPr>
              <w:spacing w:after="0" w:line="360" w:lineRule="auto"/>
              <w:jc w:val="both"/>
              <w:rPr>
                <w:rFonts w:ascii="Times New Roman" w:hAnsi="Times New Roman"/>
                <w:sz w:val="24"/>
                <w:szCs w:val="24"/>
              </w:rPr>
            </w:pPr>
          </w:p>
        </w:tc>
        <w:tc>
          <w:tcPr>
            <w:tcW w:w="4785" w:type="dxa"/>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Stimularea creării unei baze de date interoperabile între diverse instituții publice</w:t>
            </w:r>
          </w:p>
        </w:tc>
      </w:tr>
      <w:tr w:rsidR="003908F2" w:rsidRPr="000C6A40" w:rsidTr="00D5191A">
        <w:tc>
          <w:tcPr>
            <w:tcW w:w="4785" w:type="dxa"/>
            <w:vMerge/>
            <w:vAlign w:val="center"/>
          </w:tcPr>
          <w:p w:rsidR="003908F2" w:rsidRPr="00FD5E00" w:rsidRDefault="003908F2" w:rsidP="006E51DD">
            <w:pPr>
              <w:spacing w:after="0" w:line="360" w:lineRule="auto"/>
              <w:jc w:val="both"/>
              <w:rPr>
                <w:rFonts w:ascii="Times New Roman" w:hAnsi="Times New Roman"/>
                <w:sz w:val="24"/>
                <w:szCs w:val="24"/>
                <w:lang w:val="fr-FR"/>
              </w:rPr>
            </w:pPr>
          </w:p>
        </w:tc>
        <w:tc>
          <w:tcPr>
            <w:tcW w:w="4785" w:type="dxa"/>
          </w:tcPr>
          <w:p w:rsidR="003908F2" w:rsidRPr="000C6A40" w:rsidRDefault="003908F2" w:rsidP="006E51DD">
            <w:pPr>
              <w:spacing w:after="0" w:line="360" w:lineRule="auto"/>
              <w:jc w:val="both"/>
              <w:rPr>
                <w:rFonts w:ascii="Times New Roman" w:hAnsi="Times New Roman"/>
                <w:sz w:val="24"/>
                <w:szCs w:val="24"/>
              </w:rPr>
            </w:pPr>
            <w:r>
              <w:rPr>
                <w:rFonts w:ascii="Times New Roman" w:hAnsi="Times New Roman"/>
                <w:sz w:val="24"/>
                <w:szCs w:val="24"/>
              </w:rPr>
              <w:t>Formarea profesională a funcționarilor publici</w:t>
            </w:r>
          </w:p>
        </w:tc>
      </w:tr>
      <w:tr w:rsidR="003908F2" w:rsidRPr="000C6A40" w:rsidTr="00D5191A">
        <w:tc>
          <w:tcPr>
            <w:tcW w:w="4785" w:type="dxa"/>
            <w:vMerge/>
            <w:vAlign w:val="center"/>
          </w:tcPr>
          <w:p w:rsidR="003908F2" w:rsidRPr="000C6A40" w:rsidRDefault="003908F2" w:rsidP="006E51DD">
            <w:pPr>
              <w:spacing w:after="0" w:line="360" w:lineRule="auto"/>
              <w:jc w:val="both"/>
              <w:rPr>
                <w:rFonts w:ascii="Times New Roman" w:hAnsi="Times New Roman"/>
                <w:sz w:val="24"/>
                <w:szCs w:val="24"/>
              </w:rPr>
            </w:pPr>
          </w:p>
        </w:tc>
        <w:tc>
          <w:tcPr>
            <w:tcW w:w="4785" w:type="dxa"/>
          </w:tcPr>
          <w:p w:rsidR="003908F2" w:rsidRDefault="003908F2" w:rsidP="006E51DD">
            <w:pPr>
              <w:spacing w:after="0" w:line="360" w:lineRule="auto"/>
              <w:jc w:val="both"/>
              <w:rPr>
                <w:rFonts w:ascii="Times New Roman" w:hAnsi="Times New Roman"/>
                <w:sz w:val="24"/>
                <w:szCs w:val="24"/>
              </w:rPr>
            </w:pPr>
            <w:r>
              <w:rPr>
                <w:rFonts w:ascii="Times New Roman" w:hAnsi="Times New Roman"/>
                <w:sz w:val="24"/>
                <w:szCs w:val="24"/>
              </w:rPr>
              <w:t>Introducerea/extinederea utilizării de instrumente ale managementului calității</w:t>
            </w:r>
          </w:p>
        </w:tc>
      </w:tr>
      <w:tr w:rsidR="003908F2" w:rsidRPr="000C6A40" w:rsidTr="00D5191A">
        <w:tc>
          <w:tcPr>
            <w:tcW w:w="4785" w:type="dxa"/>
            <w:vMerge w:val="restart"/>
            <w:vAlign w:val="center"/>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Asigurarea accesului la servicii de bază necesare populației</w:t>
            </w:r>
          </w:p>
        </w:tc>
        <w:tc>
          <w:tcPr>
            <w:tcW w:w="4785" w:type="dxa"/>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Modernizarea/reabilitarea/extinderea înființarea infrastructurii de apă și apă uzată</w:t>
            </w:r>
          </w:p>
        </w:tc>
      </w:tr>
      <w:tr w:rsidR="003908F2" w:rsidRPr="000C6A40" w:rsidTr="00D5191A">
        <w:tc>
          <w:tcPr>
            <w:tcW w:w="4785" w:type="dxa"/>
            <w:vMerge/>
          </w:tcPr>
          <w:p w:rsidR="003908F2" w:rsidRPr="00FD5E00" w:rsidRDefault="003908F2" w:rsidP="006E51DD">
            <w:pPr>
              <w:spacing w:after="0" w:line="360" w:lineRule="auto"/>
              <w:jc w:val="both"/>
              <w:rPr>
                <w:rFonts w:ascii="Times New Roman" w:hAnsi="Times New Roman"/>
                <w:sz w:val="24"/>
                <w:szCs w:val="24"/>
                <w:lang w:val="fr-FR"/>
              </w:rPr>
            </w:pPr>
          </w:p>
        </w:tc>
        <w:tc>
          <w:tcPr>
            <w:tcW w:w="4785" w:type="dxa"/>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Modernizarea/reabilitarea și dotarea piețelor publice</w:t>
            </w:r>
          </w:p>
        </w:tc>
      </w:tr>
      <w:tr w:rsidR="003908F2" w:rsidRPr="000C6A40" w:rsidTr="00D5191A">
        <w:tc>
          <w:tcPr>
            <w:tcW w:w="4785" w:type="dxa"/>
            <w:vMerge/>
            <w:vAlign w:val="center"/>
          </w:tcPr>
          <w:p w:rsidR="003908F2" w:rsidRPr="000C6A40" w:rsidRDefault="003908F2" w:rsidP="006E51DD">
            <w:pPr>
              <w:spacing w:after="0" w:line="360" w:lineRule="auto"/>
              <w:jc w:val="both"/>
              <w:rPr>
                <w:rFonts w:ascii="Times New Roman" w:hAnsi="Times New Roman"/>
                <w:sz w:val="24"/>
                <w:szCs w:val="24"/>
              </w:rPr>
            </w:pPr>
          </w:p>
        </w:tc>
        <w:tc>
          <w:tcPr>
            <w:tcW w:w="4785" w:type="dxa"/>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Modernizarea/reabilitarea serviciilor publice conexe prestate populației: salubrizare, siguranța publică etc.</w:t>
            </w:r>
          </w:p>
        </w:tc>
      </w:tr>
      <w:tr w:rsidR="003908F2" w:rsidRPr="000C6A40" w:rsidTr="00D5191A">
        <w:tc>
          <w:tcPr>
            <w:tcW w:w="4785" w:type="dxa"/>
            <w:vAlign w:val="center"/>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Dezvoltarea sistemului de iluminat public</w:t>
            </w:r>
          </w:p>
        </w:tc>
        <w:tc>
          <w:tcPr>
            <w:tcW w:w="4785" w:type="dxa"/>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Modernizarea/reabilitarea/extinderea sistemului de iluminat public și achiziția unui sistem de telegestiune a acestuia</w:t>
            </w:r>
          </w:p>
        </w:tc>
      </w:tr>
    </w:tbl>
    <w:p w:rsidR="003908F2" w:rsidRPr="000C6A40" w:rsidRDefault="003908F2" w:rsidP="006E51DD">
      <w:pPr>
        <w:spacing w:after="0" w:line="360" w:lineRule="auto"/>
        <w:jc w:val="both"/>
        <w:rPr>
          <w:rFonts w:ascii="Times New Roman" w:hAnsi="Times New Roman"/>
          <w:sz w:val="24"/>
          <w:szCs w:val="24"/>
        </w:rPr>
      </w:pPr>
    </w:p>
    <w:p w:rsidR="003908F2" w:rsidRPr="000C6A40" w:rsidRDefault="003908F2" w:rsidP="006E51DD">
      <w:pPr>
        <w:spacing w:after="0" w:line="360" w:lineRule="auto"/>
        <w:jc w:val="both"/>
        <w:rPr>
          <w:rFonts w:ascii="Times New Roman" w:hAnsi="Times New Roman"/>
          <w:b/>
          <w:sz w:val="24"/>
          <w:szCs w:val="24"/>
        </w:rPr>
      </w:pPr>
      <w:r w:rsidRPr="000C6A40">
        <w:rPr>
          <w:rFonts w:ascii="Times New Roman" w:hAnsi="Times New Roman"/>
          <w:b/>
          <w:sz w:val="24"/>
          <w:szCs w:val="24"/>
        </w:rPr>
        <w:t xml:space="preserve">OS 7 - Asigurarea de parteneriate inter-regionale </w:t>
      </w:r>
    </w:p>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Asigurarea unor parteneriate inter-regionale pot contribui temeinic, pe de o parte la dezvoltarea socială a comunității iar, pe de altă parte, la dezvoltarea economică a acesteia.</w:t>
      </w:r>
    </w:p>
    <w:p w:rsidR="003908F2" w:rsidRPr="000C6A40" w:rsidRDefault="003908F2" w:rsidP="006E51DD">
      <w:pPr>
        <w:spacing w:after="0" w:line="360" w:lineRule="auto"/>
        <w:jc w:val="both"/>
        <w:rPr>
          <w:rFonts w:ascii="Times New Roman" w:hAnsi="Times New Roman"/>
          <w:color w:val="548DD4" w:themeColor="text2" w:themeTint="99"/>
          <w:sz w:val="24"/>
          <w:szCs w:val="24"/>
        </w:rPr>
      </w:pPr>
      <w:r w:rsidRPr="000C6A40">
        <w:rPr>
          <w:rFonts w:ascii="Times New Roman" w:hAnsi="Times New Roman"/>
          <w:color w:val="548DD4" w:themeColor="text2" w:themeTint="99"/>
          <w:sz w:val="24"/>
          <w:szCs w:val="24"/>
        </w:rPr>
        <w:t>Context actual</w:t>
      </w:r>
    </w:p>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Municipiul Caransebeș a dezvoltat parteneriate inter-regionale prin intermediul Programului de Cooperare Transfrontalieră  România – Serbia, acestea contriuind temeinic la dezvoltarea socio-economică a municipiului.</w:t>
      </w:r>
    </w:p>
    <w:p w:rsidR="003908F2" w:rsidRPr="000C6A40" w:rsidRDefault="003908F2" w:rsidP="006E51DD">
      <w:pPr>
        <w:spacing w:after="0" w:line="360" w:lineRule="auto"/>
        <w:jc w:val="both"/>
        <w:rPr>
          <w:rFonts w:ascii="Times New Roman" w:hAnsi="Times New Roman"/>
          <w:color w:val="548DD4" w:themeColor="text2" w:themeTint="99"/>
          <w:sz w:val="24"/>
          <w:szCs w:val="24"/>
        </w:rPr>
      </w:pPr>
      <w:r w:rsidRPr="000C6A40">
        <w:rPr>
          <w:rFonts w:ascii="Times New Roman" w:hAnsi="Times New Roman"/>
          <w:color w:val="548DD4" w:themeColor="text2" w:themeTint="99"/>
          <w:sz w:val="24"/>
          <w:szCs w:val="24"/>
        </w:rPr>
        <w:t>Argument</w:t>
      </w:r>
    </w:p>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Cele mai importante domenii identificate pentru dezvoltarea relațiilor inter-regionale sunt cele din domenii precum turism, sănătate și economie, toate având o contribuție majoră la dezvoltarea municipiului Caransebeș.</w:t>
      </w:r>
    </w:p>
    <w:p w:rsidR="003908F2" w:rsidRPr="000C6A40" w:rsidRDefault="003908F2" w:rsidP="006E51DD">
      <w:pPr>
        <w:spacing w:after="0" w:line="360" w:lineRule="auto"/>
        <w:jc w:val="both"/>
        <w:rPr>
          <w:rFonts w:ascii="Times New Roman" w:hAnsi="Times New Roman"/>
          <w:color w:val="548DD4" w:themeColor="text2" w:themeTint="99"/>
          <w:sz w:val="24"/>
          <w:szCs w:val="24"/>
        </w:rPr>
      </w:pPr>
      <w:r w:rsidRPr="000C6A40">
        <w:rPr>
          <w:rFonts w:ascii="Times New Roman" w:hAnsi="Times New Roman"/>
          <w:color w:val="548DD4" w:themeColor="text2" w:themeTint="99"/>
          <w:sz w:val="24"/>
          <w:szCs w:val="24"/>
        </w:rPr>
        <w:t>Priorități de investiție/Domenii de acțiune</w:t>
      </w:r>
    </w:p>
    <w:tbl>
      <w:tblPr>
        <w:tblStyle w:val="TableGrid"/>
        <w:tblW w:w="0" w:type="auto"/>
        <w:tblLook w:val="04A0" w:firstRow="1" w:lastRow="0" w:firstColumn="1" w:lastColumn="0" w:noHBand="0" w:noVBand="1"/>
      </w:tblPr>
      <w:tblGrid>
        <w:gridCol w:w="4785"/>
        <w:gridCol w:w="4785"/>
      </w:tblGrid>
      <w:tr w:rsidR="003908F2" w:rsidRPr="000C6A40" w:rsidTr="00D5191A">
        <w:tc>
          <w:tcPr>
            <w:tcW w:w="4785" w:type="dxa"/>
            <w:shd w:val="clear" w:color="auto" w:fill="D9D9D9" w:themeFill="background1" w:themeFillShade="D9"/>
            <w:vAlign w:val="center"/>
          </w:tcPr>
          <w:p w:rsidR="003908F2" w:rsidRPr="000C6A40" w:rsidRDefault="003908F2" w:rsidP="006E51DD">
            <w:pPr>
              <w:spacing w:after="0" w:line="360" w:lineRule="auto"/>
              <w:jc w:val="both"/>
              <w:rPr>
                <w:rFonts w:ascii="Times New Roman" w:hAnsi="Times New Roman"/>
                <w:b/>
                <w:sz w:val="24"/>
                <w:szCs w:val="24"/>
              </w:rPr>
            </w:pPr>
            <w:r w:rsidRPr="000C6A40">
              <w:rPr>
                <w:rFonts w:ascii="Times New Roman" w:hAnsi="Times New Roman"/>
                <w:b/>
                <w:sz w:val="24"/>
                <w:szCs w:val="24"/>
              </w:rPr>
              <w:t>Priorități de investiții</w:t>
            </w:r>
          </w:p>
        </w:tc>
        <w:tc>
          <w:tcPr>
            <w:tcW w:w="4785" w:type="dxa"/>
            <w:shd w:val="clear" w:color="auto" w:fill="D9D9D9" w:themeFill="background1" w:themeFillShade="D9"/>
          </w:tcPr>
          <w:p w:rsidR="003908F2" w:rsidRPr="000C6A40" w:rsidRDefault="003908F2" w:rsidP="006E51DD">
            <w:pPr>
              <w:spacing w:after="0" w:line="360" w:lineRule="auto"/>
              <w:jc w:val="both"/>
              <w:rPr>
                <w:rFonts w:ascii="Times New Roman" w:hAnsi="Times New Roman"/>
                <w:b/>
                <w:sz w:val="24"/>
                <w:szCs w:val="24"/>
              </w:rPr>
            </w:pPr>
            <w:r w:rsidRPr="000C6A40">
              <w:rPr>
                <w:rFonts w:ascii="Times New Roman" w:hAnsi="Times New Roman"/>
                <w:b/>
                <w:sz w:val="24"/>
                <w:szCs w:val="24"/>
              </w:rPr>
              <w:t>Domenii de acțiune</w:t>
            </w:r>
          </w:p>
        </w:tc>
      </w:tr>
      <w:tr w:rsidR="003908F2" w:rsidRPr="000C6A40" w:rsidTr="00D5191A">
        <w:trPr>
          <w:trHeight w:val="826"/>
        </w:trPr>
        <w:tc>
          <w:tcPr>
            <w:tcW w:w="4785" w:type="dxa"/>
            <w:vMerge w:val="restart"/>
            <w:vAlign w:val="center"/>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Inițierea de parteneriate interregionale</w:t>
            </w:r>
          </w:p>
        </w:tc>
        <w:tc>
          <w:tcPr>
            <w:tcW w:w="4785" w:type="dxa"/>
            <w:vAlign w:val="center"/>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Identificarea de parteneri în vederea realizării de proiecte transfrontaliere cu obiective comune</w:t>
            </w:r>
          </w:p>
        </w:tc>
      </w:tr>
      <w:tr w:rsidR="003908F2" w:rsidRPr="000C6A40" w:rsidTr="00D5191A">
        <w:trPr>
          <w:trHeight w:val="1084"/>
        </w:trPr>
        <w:tc>
          <w:tcPr>
            <w:tcW w:w="4785" w:type="dxa"/>
            <w:vMerge/>
            <w:vAlign w:val="center"/>
          </w:tcPr>
          <w:p w:rsidR="003908F2" w:rsidRPr="00FD5E00" w:rsidRDefault="003908F2" w:rsidP="006E51DD">
            <w:pPr>
              <w:spacing w:after="0" w:line="360" w:lineRule="auto"/>
              <w:jc w:val="both"/>
              <w:rPr>
                <w:rFonts w:ascii="Times New Roman" w:hAnsi="Times New Roman"/>
                <w:sz w:val="24"/>
                <w:szCs w:val="24"/>
                <w:lang w:val="fr-FR"/>
              </w:rPr>
            </w:pPr>
          </w:p>
        </w:tc>
        <w:tc>
          <w:tcPr>
            <w:tcW w:w="4785" w:type="dxa"/>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Realizarea de proiecte în parteneriat inter-regional pe teme diverse, stabilite de comun acord cu partenerii</w:t>
            </w:r>
          </w:p>
        </w:tc>
      </w:tr>
    </w:tbl>
    <w:p w:rsidR="003908F2" w:rsidRDefault="003908F2" w:rsidP="006E51DD">
      <w:pPr>
        <w:spacing w:after="0" w:line="360" w:lineRule="auto"/>
        <w:jc w:val="both"/>
        <w:rPr>
          <w:rFonts w:ascii="Times New Roman" w:hAnsi="Times New Roman"/>
          <w:sz w:val="24"/>
          <w:szCs w:val="24"/>
        </w:rPr>
      </w:pPr>
    </w:p>
    <w:p w:rsidR="007E147B" w:rsidRPr="000C6A40" w:rsidRDefault="007E147B" w:rsidP="006E51DD">
      <w:pPr>
        <w:spacing w:after="0" w:line="360" w:lineRule="auto"/>
        <w:jc w:val="both"/>
        <w:rPr>
          <w:rFonts w:ascii="Times New Roman" w:hAnsi="Times New Roman"/>
          <w:sz w:val="24"/>
          <w:szCs w:val="24"/>
        </w:rPr>
      </w:pPr>
    </w:p>
    <w:p w:rsidR="003908F2" w:rsidRPr="000C6A40" w:rsidRDefault="003908F2" w:rsidP="006E51DD">
      <w:pPr>
        <w:spacing w:after="0" w:line="360" w:lineRule="auto"/>
        <w:jc w:val="both"/>
        <w:rPr>
          <w:rFonts w:ascii="Times New Roman" w:hAnsi="Times New Roman"/>
          <w:b/>
          <w:sz w:val="24"/>
          <w:szCs w:val="24"/>
        </w:rPr>
      </w:pPr>
      <w:r w:rsidRPr="000C6A40">
        <w:rPr>
          <w:rFonts w:ascii="Times New Roman" w:hAnsi="Times New Roman"/>
          <w:b/>
          <w:sz w:val="24"/>
          <w:szCs w:val="24"/>
        </w:rPr>
        <w:lastRenderedPageBreak/>
        <w:t>OS 8 - Un municipiu dezvoltat din punct de vedere cultural</w:t>
      </w:r>
    </w:p>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Identitatea culturală a unei zone constă în păstrarea  tradițiilor și obiceiurilor tradiționale specifice, concomitent cu asigurarea infrastructurii pentru derularea de activități culturale.</w:t>
      </w:r>
    </w:p>
    <w:p w:rsidR="003908F2" w:rsidRPr="000C6A40" w:rsidRDefault="003908F2" w:rsidP="006E51DD">
      <w:pPr>
        <w:spacing w:after="0" w:line="360" w:lineRule="auto"/>
        <w:jc w:val="both"/>
        <w:rPr>
          <w:rFonts w:ascii="Times New Roman" w:hAnsi="Times New Roman"/>
          <w:color w:val="548DD4" w:themeColor="text2" w:themeTint="99"/>
          <w:sz w:val="24"/>
          <w:szCs w:val="24"/>
        </w:rPr>
      </w:pPr>
      <w:r w:rsidRPr="000C6A40">
        <w:rPr>
          <w:rFonts w:ascii="Times New Roman" w:hAnsi="Times New Roman"/>
          <w:color w:val="548DD4" w:themeColor="text2" w:themeTint="99"/>
          <w:sz w:val="24"/>
          <w:szCs w:val="24"/>
        </w:rPr>
        <w:t>Context actual</w:t>
      </w:r>
    </w:p>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Municipiul Caransebeș deține o cultură și tradiții specifice vastă care însă nu este suficient pusă în valoare.</w:t>
      </w:r>
    </w:p>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De asemeena, obiectivele turistice de interes cultural nu sunt siuficient amenajate și protejate și nici puse în valoare.</w:t>
      </w:r>
    </w:p>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Mai mult, programele culturale ale municipiului sunt foarte reduse, existând posibilitatea ca în timp, identitatea culturală a municipiului să fie pierdută.</w:t>
      </w:r>
    </w:p>
    <w:p w:rsidR="003908F2" w:rsidRPr="000C6A40" w:rsidRDefault="003908F2" w:rsidP="006E51DD">
      <w:pPr>
        <w:spacing w:after="0" w:line="360" w:lineRule="auto"/>
        <w:jc w:val="both"/>
        <w:rPr>
          <w:rFonts w:ascii="Times New Roman" w:hAnsi="Times New Roman"/>
          <w:color w:val="548DD4" w:themeColor="text2" w:themeTint="99"/>
          <w:sz w:val="24"/>
          <w:szCs w:val="24"/>
        </w:rPr>
      </w:pPr>
      <w:r w:rsidRPr="000C6A40">
        <w:rPr>
          <w:rFonts w:ascii="Times New Roman" w:hAnsi="Times New Roman"/>
          <w:color w:val="548DD4" w:themeColor="text2" w:themeTint="99"/>
          <w:sz w:val="24"/>
          <w:szCs w:val="24"/>
        </w:rPr>
        <w:t>Argument</w:t>
      </w:r>
    </w:p>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Asigurarea unor condiții optime de derulare a activităților culturale poate conduce la coeziunea socială a municipiului Caransebeș, concomitent cu creșterea numărului de turiști atrași în municipiu.</w:t>
      </w:r>
    </w:p>
    <w:p w:rsidR="003908F2" w:rsidRPr="000C6A40" w:rsidRDefault="003908F2" w:rsidP="006E51DD">
      <w:pPr>
        <w:spacing w:after="0" w:line="360" w:lineRule="auto"/>
        <w:jc w:val="both"/>
        <w:rPr>
          <w:rFonts w:ascii="Times New Roman" w:hAnsi="Times New Roman"/>
          <w:color w:val="548DD4" w:themeColor="text2" w:themeTint="99"/>
          <w:sz w:val="24"/>
          <w:szCs w:val="24"/>
        </w:rPr>
      </w:pPr>
      <w:r w:rsidRPr="000C6A40">
        <w:rPr>
          <w:rFonts w:ascii="Times New Roman" w:hAnsi="Times New Roman"/>
          <w:color w:val="548DD4" w:themeColor="text2" w:themeTint="99"/>
          <w:sz w:val="24"/>
          <w:szCs w:val="24"/>
        </w:rPr>
        <w:t>Priorități de investiție/Domenii de acțiune</w:t>
      </w:r>
    </w:p>
    <w:tbl>
      <w:tblPr>
        <w:tblStyle w:val="TableGrid"/>
        <w:tblW w:w="0" w:type="auto"/>
        <w:tblLook w:val="04A0" w:firstRow="1" w:lastRow="0" w:firstColumn="1" w:lastColumn="0" w:noHBand="0" w:noVBand="1"/>
      </w:tblPr>
      <w:tblGrid>
        <w:gridCol w:w="4785"/>
        <w:gridCol w:w="4785"/>
      </w:tblGrid>
      <w:tr w:rsidR="003908F2" w:rsidRPr="000C6A40" w:rsidTr="00D5191A">
        <w:tc>
          <w:tcPr>
            <w:tcW w:w="4785" w:type="dxa"/>
            <w:shd w:val="clear" w:color="auto" w:fill="D9D9D9" w:themeFill="background1" w:themeFillShade="D9"/>
            <w:vAlign w:val="center"/>
          </w:tcPr>
          <w:p w:rsidR="003908F2" w:rsidRPr="000C6A40" w:rsidRDefault="003908F2" w:rsidP="006E51DD">
            <w:pPr>
              <w:spacing w:after="0" w:line="360" w:lineRule="auto"/>
              <w:jc w:val="both"/>
              <w:rPr>
                <w:rFonts w:ascii="Times New Roman" w:hAnsi="Times New Roman"/>
                <w:b/>
                <w:sz w:val="24"/>
                <w:szCs w:val="24"/>
              </w:rPr>
            </w:pPr>
            <w:r w:rsidRPr="000C6A40">
              <w:rPr>
                <w:rFonts w:ascii="Times New Roman" w:hAnsi="Times New Roman"/>
                <w:b/>
                <w:sz w:val="24"/>
                <w:szCs w:val="24"/>
              </w:rPr>
              <w:t>Priorități de investiții</w:t>
            </w:r>
          </w:p>
        </w:tc>
        <w:tc>
          <w:tcPr>
            <w:tcW w:w="4785" w:type="dxa"/>
            <w:shd w:val="clear" w:color="auto" w:fill="D9D9D9" w:themeFill="background1" w:themeFillShade="D9"/>
          </w:tcPr>
          <w:p w:rsidR="003908F2" w:rsidRPr="000C6A40" w:rsidRDefault="003908F2" w:rsidP="006E51DD">
            <w:pPr>
              <w:spacing w:after="0" w:line="360" w:lineRule="auto"/>
              <w:jc w:val="both"/>
              <w:rPr>
                <w:rFonts w:ascii="Times New Roman" w:hAnsi="Times New Roman"/>
                <w:b/>
                <w:sz w:val="24"/>
                <w:szCs w:val="24"/>
              </w:rPr>
            </w:pPr>
            <w:r w:rsidRPr="000C6A40">
              <w:rPr>
                <w:rFonts w:ascii="Times New Roman" w:hAnsi="Times New Roman"/>
                <w:b/>
                <w:sz w:val="24"/>
                <w:szCs w:val="24"/>
              </w:rPr>
              <w:t>Domenii de acțiune</w:t>
            </w:r>
          </w:p>
        </w:tc>
      </w:tr>
      <w:tr w:rsidR="003908F2" w:rsidRPr="000C6A40" w:rsidTr="00D5191A">
        <w:trPr>
          <w:trHeight w:val="826"/>
        </w:trPr>
        <w:tc>
          <w:tcPr>
            <w:tcW w:w="4785" w:type="dxa"/>
            <w:vMerge w:val="restart"/>
            <w:vAlign w:val="center"/>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Investiții în protejarea obiectivelor culturale din municipiu</w:t>
            </w:r>
          </w:p>
        </w:tc>
        <w:tc>
          <w:tcPr>
            <w:tcW w:w="4785" w:type="dxa"/>
            <w:vAlign w:val="center"/>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Reabilitarea/modernizarea clădirilor de patrimoniu din municipiul Caransebeș</w:t>
            </w:r>
          </w:p>
        </w:tc>
      </w:tr>
      <w:tr w:rsidR="003908F2" w:rsidRPr="000C6A40" w:rsidTr="00D5191A">
        <w:trPr>
          <w:trHeight w:val="1084"/>
        </w:trPr>
        <w:tc>
          <w:tcPr>
            <w:tcW w:w="4785" w:type="dxa"/>
            <w:vMerge/>
            <w:vAlign w:val="center"/>
          </w:tcPr>
          <w:p w:rsidR="003908F2" w:rsidRPr="000C6A40" w:rsidRDefault="003908F2" w:rsidP="006E51DD">
            <w:pPr>
              <w:spacing w:after="0" w:line="360" w:lineRule="auto"/>
              <w:jc w:val="both"/>
              <w:rPr>
                <w:rFonts w:ascii="Times New Roman" w:hAnsi="Times New Roman"/>
                <w:sz w:val="24"/>
                <w:szCs w:val="24"/>
              </w:rPr>
            </w:pPr>
          </w:p>
        </w:tc>
        <w:tc>
          <w:tcPr>
            <w:tcW w:w="4785" w:type="dxa"/>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Reabilitarea/extinderea/protejarea sit-urilor naturale existente pe teritoriul administrativ al municipiului Caransebeș</w:t>
            </w:r>
          </w:p>
        </w:tc>
      </w:tr>
      <w:tr w:rsidR="003908F2" w:rsidRPr="000C6A40" w:rsidTr="00D5191A">
        <w:trPr>
          <w:trHeight w:val="1084"/>
        </w:trPr>
        <w:tc>
          <w:tcPr>
            <w:tcW w:w="4785" w:type="dxa"/>
            <w:vAlign w:val="center"/>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 xml:space="preserve">Promovarea culturii specifice </w:t>
            </w:r>
          </w:p>
        </w:tc>
        <w:tc>
          <w:tcPr>
            <w:tcW w:w="4785" w:type="dxa"/>
            <w:vAlign w:val="center"/>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Organizarea de evenimente culturale menite să accentueze identitatea culturală a municipiului</w:t>
            </w:r>
          </w:p>
        </w:tc>
      </w:tr>
    </w:tbl>
    <w:p w:rsidR="003908F2" w:rsidRPr="000C6A40" w:rsidRDefault="003908F2" w:rsidP="006E51DD">
      <w:pPr>
        <w:spacing w:after="0" w:line="360" w:lineRule="auto"/>
        <w:jc w:val="both"/>
        <w:rPr>
          <w:rFonts w:ascii="Times New Roman" w:hAnsi="Times New Roman"/>
          <w:sz w:val="24"/>
          <w:szCs w:val="24"/>
        </w:rPr>
      </w:pPr>
    </w:p>
    <w:p w:rsidR="003908F2" w:rsidRPr="000C6A40" w:rsidRDefault="003908F2" w:rsidP="006E51DD">
      <w:pPr>
        <w:spacing w:after="0" w:line="360" w:lineRule="auto"/>
        <w:jc w:val="both"/>
        <w:rPr>
          <w:rFonts w:ascii="Times New Roman" w:hAnsi="Times New Roman"/>
          <w:b/>
          <w:sz w:val="24"/>
          <w:szCs w:val="24"/>
        </w:rPr>
      </w:pPr>
      <w:r w:rsidRPr="000C6A40">
        <w:rPr>
          <w:rFonts w:ascii="Times New Roman" w:hAnsi="Times New Roman"/>
          <w:b/>
          <w:sz w:val="24"/>
          <w:szCs w:val="24"/>
        </w:rPr>
        <w:t>OS 9 - Asigurarea unui mediu înconjurător sănătos</w:t>
      </w:r>
    </w:p>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Protejarea</w:t>
      </w:r>
      <w:r w:rsidRPr="000C6A40">
        <w:rPr>
          <w:rFonts w:ascii="Times New Roman" w:hAnsi="Times New Roman"/>
          <w:b/>
          <w:sz w:val="24"/>
          <w:szCs w:val="24"/>
        </w:rPr>
        <w:t xml:space="preserve"> </w:t>
      </w:r>
      <w:r w:rsidRPr="000C6A40">
        <w:rPr>
          <w:rFonts w:ascii="Times New Roman" w:hAnsi="Times New Roman"/>
          <w:sz w:val="24"/>
          <w:szCs w:val="24"/>
        </w:rPr>
        <w:t>mediului înconjurător reprezintă un element foarte important pentru dezvoltarea durabilă a orașelor, fiind pus un mare accent pe acest aspect, atât la nivel național, cât și la nivel european.</w:t>
      </w:r>
    </w:p>
    <w:p w:rsidR="003908F2" w:rsidRPr="000C6A40" w:rsidRDefault="003908F2" w:rsidP="006E51DD">
      <w:pPr>
        <w:spacing w:after="0" w:line="360" w:lineRule="auto"/>
        <w:jc w:val="both"/>
        <w:rPr>
          <w:rFonts w:ascii="Times New Roman" w:hAnsi="Times New Roman"/>
          <w:sz w:val="24"/>
          <w:szCs w:val="24"/>
        </w:rPr>
      </w:pPr>
    </w:p>
    <w:p w:rsidR="003908F2" w:rsidRPr="000C6A40" w:rsidRDefault="003908F2" w:rsidP="006E51DD">
      <w:pPr>
        <w:spacing w:after="0" w:line="360" w:lineRule="auto"/>
        <w:jc w:val="both"/>
        <w:rPr>
          <w:rFonts w:ascii="Times New Roman" w:hAnsi="Times New Roman"/>
          <w:color w:val="548DD4" w:themeColor="text2" w:themeTint="99"/>
          <w:sz w:val="24"/>
          <w:szCs w:val="24"/>
        </w:rPr>
      </w:pPr>
      <w:r w:rsidRPr="000C6A40">
        <w:rPr>
          <w:rFonts w:ascii="Times New Roman" w:hAnsi="Times New Roman"/>
          <w:color w:val="548DD4" w:themeColor="text2" w:themeTint="99"/>
          <w:sz w:val="24"/>
          <w:szCs w:val="24"/>
        </w:rPr>
        <w:t>Context actual</w:t>
      </w:r>
    </w:p>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Totalitatea activităților derulate la nivelul municipiului Caransebeș (trasport, turism, economie etc.) se bazează pe resurse de mediu. Pentru asigurarea funcționării în condiții optime a tuturor sectoarelor de activitate este necesară gestionarea resurselor de mediu într-un mod cât mai eficient și reducerea consumului de energie.</w:t>
      </w:r>
    </w:p>
    <w:p w:rsidR="003908F2" w:rsidRPr="000C6A40" w:rsidRDefault="003908F2" w:rsidP="006E51DD">
      <w:pPr>
        <w:spacing w:after="0" w:line="360" w:lineRule="auto"/>
        <w:jc w:val="both"/>
        <w:rPr>
          <w:rFonts w:ascii="Times New Roman" w:hAnsi="Times New Roman"/>
          <w:color w:val="548DD4" w:themeColor="text2" w:themeTint="99"/>
          <w:sz w:val="24"/>
          <w:szCs w:val="24"/>
        </w:rPr>
      </w:pPr>
      <w:r w:rsidRPr="000C6A40">
        <w:rPr>
          <w:rFonts w:ascii="Times New Roman" w:hAnsi="Times New Roman"/>
          <w:color w:val="548DD4" w:themeColor="text2" w:themeTint="99"/>
          <w:sz w:val="24"/>
          <w:szCs w:val="24"/>
        </w:rPr>
        <w:t>Argument</w:t>
      </w:r>
    </w:p>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Un oraș ”verde” aliniat la standardele impuse de legislația europeană va deveni mult mai atractiv, atât persoanele rezidente, cât și pentru mediul de afaceri.</w:t>
      </w:r>
    </w:p>
    <w:p w:rsidR="003908F2" w:rsidRPr="000C6A40" w:rsidRDefault="003908F2" w:rsidP="006E51DD">
      <w:pPr>
        <w:spacing w:after="0" w:line="360" w:lineRule="auto"/>
        <w:jc w:val="both"/>
        <w:rPr>
          <w:rFonts w:ascii="Times New Roman" w:hAnsi="Times New Roman"/>
          <w:color w:val="548DD4" w:themeColor="text2" w:themeTint="99"/>
          <w:sz w:val="24"/>
          <w:szCs w:val="24"/>
        </w:rPr>
      </w:pPr>
      <w:r w:rsidRPr="000C6A40">
        <w:rPr>
          <w:rFonts w:ascii="Times New Roman" w:hAnsi="Times New Roman"/>
          <w:color w:val="548DD4" w:themeColor="text2" w:themeTint="99"/>
          <w:sz w:val="24"/>
          <w:szCs w:val="24"/>
        </w:rPr>
        <w:t>Priorități de investiție/Domenii de acțiune</w:t>
      </w:r>
    </w:p>
    <w:tbl>
      <w:tblPr>
        <w:tblStyle w:val="TableGrid"/>
        <w:tblW w:w="0" w:type="auto"/>
        <w:tblLook w:val="04A0" w:firstRow="1" w:lastRow="0" w:firstColumn="1" w:lastColumn="0" w:noHBand="0" w:noVBand="1"/>
      </w:tblPr>
      <w:tblGrid>
        <w:gridCol w:w="4785"/>
        <w:gridCol w:w="4785"/>
      </w:tblGrid>
      <w:tr w:rsidR="003908F2" w:rsidRPr="000C6A40" w:rsidTr="00D5191A">
        <w:tc>
          <w:tcPr>
            <w:tcW w:w="4785" w:type="dxa"/>
            <w:shd w:val="clear" w:color="auto" w:fill="D9D9D9" w:themeFill="background1" w:themeFillShade="D9"/>
            <w:vAlign w:val="center"/>
          </w:tcPr>
          <w:p w:rsidR="003908F2" w:rsidRPr="000C6A40" w:rsidRDefault="003908F2" w:rsidP="006E51DD">
            <w:pPr>
              <w:spacing w:after="0" w:line="360" w:lineRule="auto"/>
              <w:jc w:val="both"/>
              <w:rPr>
                <w:rFonts w:ascii="Times New Roman" w:hAnsi="Times New Roman"/>
                <w:b/>
                <w:sz w:val="24"/>
                <w:szCs w:val="24"/>
              </w:rPr>
            </w:pPr>
            <w:r w:rsidRPr="000C6A40">
              <w:rPr>
                <w:rFonts w:ascii="Times New Roman" w:hAnsi="Times New Roman"/>
                <w:b/>
                <w:sz w:val="24"/>
                <w:szCs w:val="24"/>
              </w:rPr>
              <w:t>Priorități de investiții</w:t>
            </w:r>
          </w:p>
        </w:tc>
        <w:tc>
          <w:tcPr>
            <w:tcW w:w="4785" w:type="dxa"/>
            <w:shd w:val="clear" w:color="auto" w:fill="D9D9D9" w:themeFill="background1" w:themeFillShade="D9"/>
          </w:tcPr>
          <w:p w:rsidR="003908F2" w:rsidRPr="000C6A40" w:rsidRDefault="003908F2" w:rsidP="006E51DD">
            <w:pPr>
              <w:spacing w:after="0" w:line="360" w:lineRule="auto"/>
              <w:jc w:val="both"/>
              <w:rPr>
                <w:rFonts w:ascii="Times New Roman" w:hAnsi="Times New Roman"/>
                <w:b/>
                <w:sz w:val="24"/>
                <w:szCs w:val="24"/>
              </w:rPr>
            </w:pPr>
            <w:r w:rsidRPr="000C6A40">
              <w:rPr>
                <w:rFonts w:ascii="Times New Roman" w:hAnsi="Times New Roman"/>
                <w:b/>
                <w:sz w:val="24"/>
                <w:szCs w:val="24"/>
              </w:rPr>
              <w:t>Domenii de acțiune</w:t>
            </w:r>
          </w:p>
        </w:tc>
      </w:tr>
      <w:tr w:rsidR="003908F2" w:rsidRPr="000C6A40" w:rsidTr="00D5191A">
        <w:trPr>
          <w:trHeight w:val="826"/>
        </w:trPr>
        <w:tc>
          <w:tcPr>
            <w:tcW w:w="4785" w:type="dxa"/>
            <w:vMerge w:val="restart"/>
            <w:vAlign w:val="center"/>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Reducerea gradului de poluare urbană</w:t>
            </w:r>
          </w:p>
        </w:tc>
        <w:tc>
          <w:tcPr>
            <w:tcW w:w="4785" w:type="dxa"/>
            <w:vAlign w:val="center"/>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Dezvoltarea/mdernizarea rețelelor de apă uzată</w:t>
            </w:r>
          </w:p>
        </w:tc>
      </w:tr>
      <w:tr w:rsidR="003908F2" w:rsidRPr="000C6A40" w:rsidTr="00D5191A">
        <w:trPr>
          <w:trHeight w:val="1084"/>
        </w:trPr>
        <w:tc>
          <w:tcPr>
            <w:tcW w:w="4785" w:type="dxa"/>
            <w:vMerge/>
            <w:vAlign w:val="center"/>
          </w:tcPr>
          <w:p w:rsidR="003908F2" w:rsidRPr="000C6A40" w:rsidRDefault="003908F2" w:rsidP="006E51DD">
            <w:pPr>
              <w:spacing w:after="0" w:line="360" w:lineRule="auto"/>
              <w:jc w:val="both"/>
              <w:rPr>
                <w:rFonts w:ascii="Times New Roman" w:hAnsi="Times New Roman"/>
                <w:sz w:val="24"/>
                <w:szCs w:val="24"/>
              </w:rPr>
            </w:pPr>
          </w:p>
        </w:tc>
        <w:tc>
          <w:tcPr>
            <w:tcW w:w="4785" w:type="dxa"/>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Dezvoltarea de sisteme integrate de management a deșeurilor și încurajarea colectării selective a acestora</w:t>
            </w:r>
          </w:p>
        </w:tc>
      </w:tr>
      <w:tr w:rsidR="003908F2" w:rsidRPr="000C6A40" w:rsidTr="00D5191A">
        <w:trPr>
          <w:trHeight w:val="1084"/>
        </w:trPr>
        <w:tc>
          <w:tcPr>
            <w:tcW w:w="4785" w:type="dxa"/>
            <w:vMerge/>
            <w:vAlign w:val="center"/>
          </w:tcPr>
          <w:p w:rsidR="003908F2" w:rsidRPr="000C6A40" w:rsidRDefault="003908F2" w:rsidP="006E51DD">
            <w:pPr>
              <w:spacing w:after="0" w:line="360" w:lineRule="auto"/>
              <w:jc w:val="both"/>
              <w:rPr>
                <w:rFonts w:ascii="Times New Roman" w:hAnsi="Times New Roman"/>
                <w:sz w:val="24"/>
                <w:szCs w:val="24"/>
              </w:rPr>
            </w:pPr>
          </w:p>
        </w:tc>
        <w:tc>
          <w:tcPr>
            <w:tcW w:w="4785" w:type="dxa"/>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Promovarea utilizătii de mijloace de transport alternative și crearea de condiții necesare pentru acestea</w:t>
            </w:r>
          </w:p>
        </w:tc>
      </w:tr>
      <w:tr w:rsidR="003908F2" w:rsidRPr="000C6A40" w:rsidTr="00D5191A">
        <w:trPr>
          <w:trHeight w:val="1084"/>
        </w:trPr>
        <w:tc>
          <w:tcPr>
            <w:tcW w:w="4785" w:type="dxa"/>
            <w:vMerge w:val="restart"/>
            <w:vAlign w:val="center"/>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Eficientizarea consumurilor de energie electrică</w:t>
            </w:r>
          </w:p>
        </w:tc>
        <w:tc>
          <w:tcPr>
            <w:tcW w:w="4785" w:type="dxa"/>
            <w:vAlign w:val="center"/>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Reabilitarea/modernizarea/eficientizarea energetică a clădirilor publice prin adoptarea de măsuri de izolare termică și înlocuirea corpurilor de iluminat</w:t>
            </w:r>
          </w:p>
        </w:tc>
      </w:tr>
      <w:tr w:rsidR="003908F2" w:rsidRPr="000C6A40" w:rsidTr="00D5191A">
        <w:trPr>
          <w:trHeight w:val="1084"/>
        </w:trPr>
        <w:tc>
          <w:tcPr>
            <w:tcW w:w="4785" w:type="dxa"/>
            <w:vMerge/>
            <w:vAlign w:val="center"/>
          </w:tcPr>
          <w:p w:rsidR="003908F2" w:rsidRPr="000C6A40" w:rsidRDefault="003908F2" w:rsidP="006E51DD">
            <w:pPr>
              <w:spacing w:after="0" w:line="360" w:lineRule="auto"/>
              <w:jc w:val="both"/>
              <w:rPr>
                <w:rFonts w:ascii="Times New Roman" w:hAnsi="Times New Roman"/>
                <w:sz w:val="24"/>
                <w:szCs w:val="24"/>
              </w:rPr>
            </w:pPr>
          </w:p>
        </w:tc>
        <w:tc>
          <w:tcPr>
            <w:tcW w:w="4785" w:type="dxa"/>
            <w:vAlign w:val="center"/>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Reabilitarea/modernizarea/eficientizarea energetică a clădirilor rezidențiale prin adoptarea de măsuri de izolare termică ți înlocuirea corpurilor de iluminat</w:t>
            </w:r>
          </w:p>
        </w:tc>
      </w:tr>
      <w:tr w:rsidR="003908F2" w:rsidRPr="000C6A40" w:rsidTr="00D5191A">
        <w:trPr>
          <w:trHeight w:val="1084"/>
        </w:trPr>
        <w:tc>
          <w:tcPr>
            <w:tcW w:w="4785" w:type="dxa"/>
            <w:vMerge/>
            <w:vAlign w:val="center"/>
          </w:tcPr>
          <w:p w:rsidR="003908F2" w:rsidRPr="000C6A40" w:rsidRDefault="003908F2" w:rsidP="006E51DD">
            <w:pPr>
              <w:spacing w:after="0" w:line="360" w:lineRule="auto"/>
              <w:jc w:val="both"/>
              <w:rPr>
                <w:rFonts w:ascii="Times New Roman" w:hAnsi="Times New Roman"/>
                <w:sz w:val="24"/>
                <w:szCs w:val="24"/>
              </w:rPr>
            </w:pPr>
          </w:p>
        </w:tc>
        <w:tc>
          <w:tcPr>
            <w:tcW w:w="4785" w:type="dxa"/>
            <w:vAlign w:val="center"/>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Modernizarea sistemelor de iluminat public și achiziționarea de sisteme de telegestiune</w:t>
            </w:r>
          </w:p>
        </w:tc>
      </w:tr>
      <w:tr w:rsidR="003908F2" w:rsidRPr="000C6A40" w:rsidTr="00D5191A">
        <w:trPr>
          <w:trHeight w:val="1084"/>
        </w:trPr>
        <w:tc>
          <w:tcPr>
            <w:tcW w:w="4785" w:type="dxa"/>
            <w:vMerge/>
            <w:vAlign w:val="center"/>
          </w:tcPr>
          <w:p w:rsidR="003908F2" w:rsidRPr="000C6A40" w:rsidRDefault="003908F2" w:rsidP="006E51DD">
            <w:pPr>
              <w:spacing w:after="0" w:line="360" w:lineRule="auto"/>
              <w:jc w:val="both"/>
              <w:rPr>
                <w:rFonts w:ascii="Times New Roman" w:hAnsi="Times New Roman"/>
                <w:sz w:val="24"/>
                <w:szCs w:val="24"/>
              </w:rPr>
            </w:pPr>
          </w:p>
        </w:tc>
        <w:tc>
          <w:tcPr>
            <w:tcW w:w="4785" w:type="dxa"/>
            <w:vAlign w:val="center"/>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Promovarea utlizării surselor de enrgie alternative</w:t>
            </w:r>
          </w:p>
        </w:tc>
      </w:tr>
      <w:tr w:rsidR="003908F2" w:rsidRPr="000C6A40" w:rsidTr="00D5191A">
        <w:trPr>
          <w:trHeight w:val="1084"/>
        </w:trPr>
        <w:tc>
          <w:tcPr>
            <w:tcW w:w="4785" w:type="dxa"/>
            <w:vMerge w:val="restart"/>
            <w:vAlign w:val="center"/>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Protejarea cadrului natural</w:t>
            </w:r>
          </w:p>
        </w:tc>
        <w:tc>
          <w:tcPr>
            <w:tcW w:w="4785" w:type="dxa"/>
            <w:vAlign w:val="center"/>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Măsuri de conservare pentru ariile naturale protejate existente pe teritoriul administrativ al municipiului Caransebeș</w:t>
            </w:r>
          </w:p>
        </w:tc>
      </w:tr>
      <w:tr w:rsidR="003908F2" w:rsidRPr="000C6A40" w:rsidTr="00D5191A">
        <w:trPr>
          <w:trHeight w:val="1084"/>
        </w:trPr>
        <w:tc>
          <w:tcPr>
            <w:tcW w:w="4785" w:type="dxa"/>
            <w:vMerge/>
            <w:vAlign w:val="center"/>
          </w:tcPr>
          <w:p w:rsidR="003908F2" w:rsidRPr="00FD5E00" w:rsidRDefault="003908F2" w:rsidP="006E51DD">
            <w:pPr>
              <w:spacing w:after="0" w:line="360" w:lineRule="auto"/>
              <w:jc w:val="both"/>
              <w:rPr>
                <w:rFonts w:ascii="Times New Roman" w:hAnsi="Times New Roman"/>
                <w:sz w:val="24"/>
                <w:szCs w:val="24"/>
                <w:lang w:val="fr-FR"/>
              </w:rPr>
            </w:pPr>
          </w:p>
        </w:tc>
        <w:tc>
          <w:tcPr>
            <w:tcW w:w="4785" w:type="dxa"/>
            <w:vAlign w:val="center"/>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Protejarea situ-rilor Natura 2000 și implementarea de strategii de management pentru acestea</w:t>
            </w:r>
          </w:p>
        </w:tc>
      </w:tr>
      <w:tr w:rsidR="003908F2" w:rsidRPr="000C6A40" w:rsidTr="00D5191A">
        <w:trPr>
          <w:trHeight w:val="1084"/>
        </w:trPr>
        <w:tc>
          <w:tcPr>
            <w:tcW w:w="4785" w:type="dxa"/>
            <w:vMerge/>
            <w:vAlign w:val="center"/>
          </w:tcPr>
          <w:p w:rsidR="003908F2" w:rsidRPr="00FD5E00" w:rsidRDefault="003908F2" w:rsidP="006E51DD">
            <w:pPr>
              <w:spacing w:after="0" w:line="360" w:lineRule="auto"/>
              <w:jc w:val="both"/>
              <w:rPr>
                <w:rFonts w:ascii="Times New Roman" w:hAnsi="Times New Roman"/>
                <w:sz w:val="24"/>
                <w:szCs w:val="24"/>
                <w:lang w:val="fr-FR"/>
              </w:rPr>
            </w:pPr>
          </w:p>
        </w:tc>
        <w:tc>
          <w:tcPr>
            <w:tcW w:w="4785" w:type="dxa"/>
            <w:vAlign w:val="center"/>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Acțiuni de creștere a suprafețelor acoperite de vegetație și a pădurilor cu rol de protecție</w:t>
            </w:r>
          </w:p>
        </w:tc>
      </w:tr>
    </w:tbl>
    <w:p w:rsidR="003908F2" w:rsidRPr="000C6A40" w:rsidRDefault="003908F2" w:rsidP="006E51DD">
      <w:pPr>
        <w:spacing w:after="0" w:line="360" w:lineRule="auto"/>
        <w:jc w:val="both"/>
        <w:rPr>
          <w:rFonts w:ascii="Times New Roman" w:hAnsi="Times New Roman"/>
          <w:color w:val="548DD4" w:themeColor="text2" w:themeTint="99"/>
          <w:sz w:val="24"/>
          <w:szCs w:val="24"/>
        </w:rPr>
      </w:pPr>
    </w:p>
    <w:p w:rsidR="003908F2" w:rsidRPr="000C6A40" w:rsidRDefault="003908F2" w:rsidP="006E51DD">
      <w:pPr>
        <w:spacing w:after="0" w:line="360" w:lineRule="auto"/>
        <w:jc w:val="both"/>
        <w:rPr>
          <w:rFonts w:ascii="Times New Roman" w:hAnsi="Times New Roman"/>
          <w:sz w:val="24"/>
          <w:szCs w:val="24"/>
        </w:rPr>
      </w:pPr>
    </w:p>
    <w:p w:rsidR="003908F2" w:rsidRPr="000C6A40" w:rsidRDefault="003908F2" w:rsidP="006E51DD">
      <w:pPr>
        <w:pStyle w:val="ListParagraph"/>
        <w:spacing w:after="0" w:line="360" w:lineRule="auto"/>
        <w:ind w:left="1440"/>
        <w:jc w:val="both"/>
        <w:rPr>
          <w:rFonts w:ascii="Times New Roman" w:hAnsi="Times New Roman"/>
          <w:b/>
          <w:sz w:val="24"/>
          <w:szCs w:val="24"/>
        </w:rPr>
      </w:pPr>
    </w:p>
    <w:p w:rsidR="003908F2" w:rsidRPr="000C6A40" w:rsidRDefault="003908F2" w:rsidP="006E51DD">
      <w:pPr>
        <w:pStyle w:val="ListParagraph"/>
        <w:spacing w:after="0" w:line="360" w:lineRule="auto"/>
        <w:ind w:left="1440"/>
        <w:jc w:val="both"/>
        <w:rPr>
          <w:rFonts w:ascii="Times New Roman" w:hAnsi="Times New Roman"/>
          <w:b/>
          <w:sz w:val="24"/>
          <w:szCs w:val="24"/>
        </w:rPr>
      </w:pPr>
    </w:p>
    <w:p w:rsidR="003908F2" w:rsidRDefault="003908F2" w:rsidP="006E51DD">
      <w:pPr>
        <w:spacing w:after="0" w:line="360" w:lineRule="auto"/>
        <w:jc w:val="both"/>
        <w:rPr>
          <w:rFonts w:ascii="Times New Roman" w:hAnsi="Times New Roman"/>
          <w:b/>
          <w:sz w:val="24"/>
          <w:szCs w:val="24"/>
        </w:rPr>
      </w:pPr>
    </w:p>
    <w:p w:rsidR="007E147B" w:rsidRDefault="007E147B" w:rsidP="006E51DD">
      <w:pPr>
        <w:spacing w:after="0" w:line="360" w:lineRule="auto"/>
        <w:jc w:val="both"/>
        <w:rPr>
          <w:rFonts w:ascii="Times New Roman" w:hAnsi="Times New Roman"/>
          <w:b/>
          <w:sz w:val="24"/>
          <w:szCs w:val="24"/>
        </w:rPr>
      </w:pPr>
    </w:p>
    <w:p w:rsidR="007E147B" w:rsidRDefault="007E147B" w:rsidP="006E51DD">
      <w:pPr>
        <w:spacing w:after="0" w:line="360" w:lineRule="auto"/>
        <w:jc w:val="both"/>
        <w:rPr>
          <w:rFonts w:ascii="Times New Roman" w:hAnsi="Times New Roman"/>
          <w:b/>
          <w:sz w:val="24"/>
          <w:szCs w:val="24"/>
        </w:rPr>
      </w:pPr>
    </w:p>
    <w:p w:rsidR="007E147B" w:rsidRDefault="007E147B" w:rsidP="006E51DD">
      <w:pPr>
        <w:spacing w:after="0" w:line="360" w:lineRule="auto"/>
        <w:jc w:val="both"/>
        <w:rPr>
          <w:rFonts w:ascii="Times New Roman" w:hAnsi="Times New Roman"/>
          <w:b/>
          <w:sz w:val="24"/>
          <w:szCs w:val="24"/>
        </w:rPr>
      </w:pPr>
    </w:p>
    <w:p w:rsidR="007E147B" w:rsidRDefault="007E147B" w:rsidP="006E51DD">
      <w:pPr>
        <w:spacing w:after="0" w:line="360" w:lineRule="auto"/>
        <w:jc w:val="both"/>
        <w:rPr>
          <w:rFonts w:ascii="Times New Roman" w:hAnsi="Times New Roman"/>
          <w:b/>
          <w:sz w:val="24"/>
          <w:szCs w:val="24"/>
        </w:rPr>
      </w:pPr>
    </w:p>
    <w:p w:rsidR="007E147B" w:rsidRDefault="007E147B" w:rsidP="006E51DD">
      <w:pPr>
        <w:spacing w:after="0" w:line="360" w:lineRule="auto"/>
        <w:jc w:val="both"/>
        <w:rPr>
          <w:rFonts w:ascii="Times New Roman" w:hAnsi="Times New Roman"/>
          <w:b/>
          <w:sz w:val="24"/>
          <w:szCs w:val="24"/>
        </w:rPr>
      </w:pPr>
    </w:p>
    <w:p w:rsidR="007E147B" w:rsidRDefault="007E147B" w:rsidP="006E51DD">
      <w:pPr>
        <w:spacing w:after="0" w:line="360" w:lineRule="auto"/>
        <w:jc w:val="both"/>
        <w:rPr>
          <w:rFonts w:ascii="Times New Roman" w:hAnsi="Times New Roman"/>
          <w:b/>
          <w:sz w:val="24"/>
          <w:szCs w:val="24"/>
        </w:rPr>
      </w:pPr>
    </w:p>
    <w:p w:rsidR="007E147B" w:rsidRDefault="007E147B" w:rsidP="006E51DD">
      <w:pPr>
        <w:spacing w:after="0" w:line="360" w:lineRule="auto"/>
        <w:jc w:val="both"/>
        <w:rPr>
          <w:rFonts w:ascii="Times New Roman" w:hAnsi="Times New Roman"/>
          <w:b/>
          <w:sz w:val="24"/>
          <w:szCs w:val="24"/>
        </w:rPr>
      </w:pPr>
    </w:p>
    <w:p w:rsidR="007E147B" w:rsidRDefault="007E147B" w:rsidP="006E51DD">
      <w:pPr>
        <w:spacing w:after="0" w:line="360" w:lineRule="auto"/>
        <w:jc w:val="both"/>
        <w:rPr>
          <w:rFonts w:ascii="Times New Roman" w:hAnsi="Times New Roman"/>
          <w:b/>
          <w:sz w:val="24"/>
          <w:szCs w:val="24"/>
        </w:rPr>
      </w:pPr>
    </w:p>
    <w:p w:rsidR="007E147B" w:rsidRPr="00C6086E" w:rsidRDefault="007E147B" w:rsidP="006E51DD">
      <w:pPr>
        <w:spacing w:after="0" w:line="360" w:lineRule="auto"/>
        <w:jc w:val="both"/>
        <w:rPr>
          <w:rFonts w:ascii="Times New Roman" w:hAnsi="Times New Roman"/>
          <w:b/>
          <w:sz w:val="24"/>
          <w:szCs w:val="24"/>
        </w:rPr>
      </w:pPr>
    </w:p>
    <w:p w:rsidR="003908F2" w:rsidRPr="000C6A40" w:rsidRDefault="003908F2" w:rsidP="006E51DD">
      <w:pPr>
        <w:pStyle w:val="Heading2"/>
        <w:spacing w:before="0" w:line="360" w:lineRule="auto"/>
        <w:jc w:val="both"/>
        <w:rPr>
          <w:rFonts w:ascii="Times New Roman" w:hAnsi="Times New Roman" w:cs="Times New Roman"/>
          <w:sz w:val="24"/>
          <w:szCs w:val="24"/>
        </w:rPr>
      </w:pPr>
      <w:bookmarkStart w:id="107" w:name="_Toc427745611"/>
      <w:r w:rsidRPr="000C6A40">
        <w:rPr>
          <w:rFonts w:ascii="Times New Roman" w:hAnsi="Times New Roman" w:cs="Times New Roman"/>
          <w:sz w:val="24"/>
          <w:szCs w:val="24"/>
        </w:rPr>
        <w:lastRenderedPageBreak/>
        <w:t>PLAN DE MANAGEMENT PENTRU IMPLEMENTAREA STRATEGIEI</w:t>
      </w:r>
      <w:bookmarkEnd w:id="107"/>
    </w:p>
    <w:p w:rsidR="003908F2" w:rsidRDefault="003908F2" w:rsidP="006E51DD">
      <w:pPr>
        <w:pStyle w:val="Heading3"/>
        <w:spacing w:before="0" w:line="360" w:lineRule="auto"/>
        <w:jc w:val="both"/>
        <w:rPr>
          <w:rFonts w:ascii="Times New Roman" w:hAnsi="Times New Roman" w:cs="Times New Roman"/>
          <w:sz w:val="24"/>
          <w:szCs w:val="24"/>
        </w:rPr>
      </w:pPr>
      <w:bookmarkStart w:id="108" w:name="_Toc427745612"/>
      <w:r>
        <w:rPr>
          <w:rFonts w:ascii="Times New Roman" w:hAnsi="Times New Roman" w:cs="Times New Roman"/>
          <w:sz w:val="24"/>
          <w:szCs w:val="24"/>
        </w:rPr>
        <w:t>Surse de finanțare pentru prioritățile de investiții identificate</w:t>
      </w:r>
      <w:bookmarkEnd w:id="108"/>
    </w:p>
    <w:p w:rsidR="003908F2" w:rsidRPr="007E147B" w:rsidRDefault="003908F2" w:rsidP="006E51DD">
      <w:pPr>
        <w:spacing w:after="0" w:line="360" w:lineRule="auto"/>
        <w:jc w:val="both"/>
        <w:rPr>
          <w:rFonts w:ascii="Times New Roman" w:hAnsi="Times New Roman"/>
          <w:sz w:val="24"/>
          <w:szCs w:val="24"/>
        </w:rPr>
      </w:pPr>
      <w:r w:rsidRPr="007E147B">
        <w:rPr>
          <w:rFonts w:ascii="Times New Roman" w:hAnsi="Times New Roman"/>
          <w:sz w:val="24"/>
          <w:szCs w:val="24"/>
        </w:rPr>
        <w:t>Implementarea priorităților de investiții mai sus menționate poate fi realizată prin utilizarea mai multor surse de finanțare, după cum urmează:</w:t>
      </w:r>
    </w:p>
    <w:tbl>
      <w:tblPr>
        <w:tblStyle w:val="TableGrid"/>
        <w:tblW w:w="10031" w:type="dxa"/>
        <w:tblLayout w:type="fixed"/>
        <w:tblLook w:val="04A0" w:firstRow="1" w:lastRow="0" w:firstColumn="1" w:lastColumn="0" w:noHBand="0" w:noVBand="1"/>
      </w:tblPr>
      <w:tblGrid>
        <w:gridCol w:w="1101"/>
        <w:gridCol w:w="2835"/>
        <w:gridCol w:w="3118"/>
        <w:gridCol w:w="1701"/>
        <w:gridCol w:w="1276"/>
      </w:tblGrid>
      <w:tr w:rsidR="003908F2" w:rsidTr="00D5191A">
        <w:tc>
          <w:tcPr>
            <w:tcW w:w="1101" w:type="dxa"/>
            <w:vMerge w:val="restart"/>
            <w:vAlign w:val="center"/>
          </w:tcPr>
          <w:p w:rsidR="003908F2" w:rsidRPr="007E147B" w:rsidRDefault="003908F2" w:rsidP="006E51DD">
            <w:pPr>
              <w:spacing w:after="0" w:line="360" w:lineRule="auto"/>
              <w:jc w:val="both"/>
              <w:rPr>
                <w:rFonts w:ascii="Times New Roman" w:hAnsi="Times New Roman" w:cs="Times New Roman"/>
                <w:b/>
                <w:sz w:val="24"/>
                <w:szCs w:val="24"/>
              </w:rPr>
            </w:pPr>
            <w:r w:rsidRPr="007E147B">
              <w:rPr>
                <w:rFonts w:ascii="Times New Roman" w:hAnsi="Times New Roman" w:cs="Times New Roman"/>
                <w:b/>
                <w:sz w:val="24"/>
                <w:szCs w:val="24"/>
              </w:rPr>
              <w:t>Număr</w:t>
            </w:r>
          </w:p>
        </w:tc>
        <w:tc>
          <w:tcPr>
            <w:tcW w:w="2835" w:type="dxa"/>
            <w:vMerge w:val="restart"/>
            <w:vAlign w:val="center"/>
          </w:tcPr>
          <w:p w:rsidR="003908F2" w:rsidRPr="007E147B" w:rsidRDefault="003908F2" w:rsidP="006E51DD">
            <w:pPr>
              <w:spacing w:after="0" w:line="360" w:lineRule="auto"/>
              <w:jc w:val="both"/>
              <w:rPr>
                <w:rFonts w:ascii="Times New Roman" w:hAnsi="Times New Roman" w:cs="Times New Roman"/>
                <w:b/>
                <w:sz w:val="24"/>
                <w:szCs w:val="24"/>
              </w:rPr>
            </w:pPr>
            <w:r w:rsidRPr="007E147B">
              <w:rPr>
                <w:rFonts w:ascii="Times New Roman" w:hAnsi="Times New Roman" w:cs="Times New Roman"/>
                <w:b/>
                <w:sz w:val="24"/>
                <w:szCs w:val="24"/>
              </w:rPr>
              <w:t>Prioritate de investiții</w:t>
            </w:r>
          </w:p>
        </w:tc>
        <w:tc>
          <w:tcPr>
            <w:tcW w:w="3118" w:type="dxa"/>
            <w:vMerge w:val="restart"/>
            <w:vAlign w:val="center"/>
          </w:tcPr>
          <w:p w:rsidR="003908F2" w:rsidRPr="007E147B" w:rsidRDefault="003908F2" w:rsidP="006E51DD">
            <w:pPr>
              <w:spacing w:after="0" w:line="360" w:lineRule="auto"/>
              <w:jc w:val="both"/>
              <w:rPr>
                <w:rFonts w:ascii="Times New Roman" w:hAnsi="Times New Roman" w:cs="Times New Roman"/>
                <w:b/>
                <w:sz w:val="24"/>
                <w:szCs w:val="24"/>
              </w:rPr>
            </w:pPr>
            <w:r w:rsidRPr="007E147B">
              <w:rPr>
                <w:rFonts w:ascii="Times New Roman" w:hAnsi="Times New Roman" w:cs="Times New Roman"/>
                <w:b/>
                <w:sz w:val="24"/>
                <w:szCs w:val="24"/>
              </w:rPr>
              <w:t>Domeniu de acțiune</w:t>
            </w:r>
          </w:p>
        </w:tc>
        <w:tc>
          <w:tcPr>
            <w:tcW w:w="2977" w:type="dxa"/>
            <w:gridSpan w:val="2"/>
            <w:vAlign w:val="center"/>
          </w:tcPr>
          <w:p w:rsidR="003908F2" w:rsidRPr="007E147B" w:rsidRDefault="003908F2" w:rsidP="006E51DD">
            <w:pPr>
              <w:spacing w:after="0" w:line="360" w:lineRule="auto"/>
              <w:jc w:val="both"/>
              <w:rPr>
                <w:rFonts w:ascii="Times New Roman" w:hAnsi="Times New Roman" w:cs="Times New Roman"/>
                <w:b/>
                <w:sz w:val="24"/>
                <w:szCs w:val="24"/>
              </w:rPr>
            </w:pPr>
            <w:r w:rsidRPr="007E147B">
              <w:rPr>
                <w:rFonts w:ascii="Times New Roman" w:hAnsi="Times New Roman" w:cs="Times New Roman"/>
                <w:b/>
                <w:sz w:val="24"/>
                <w:szCs w:val="24"/>
              </w:rPr>
              <w:t>Surse de finanțare propuse</w:t>
            </w:r>
          </w:p>
        </w:tc>
      </w:tr>
      <w:tr w:rsidR="003908F2" w:rsidTr="00D5191A">
        <w:tc>
          <w:tcPr>
            <w:tcW w:w="1101" w:type="dxa"/>
            <w:vMerge/>
          </w:tcPr>
          <w:p w:rsidR="003908F2" w:rsidRPr="007E147B" w:rsidRDefault="003908F2" w:rsidP="006E51DD">
            <w:pPr>
              <w:spacing w:after="0" w:line="360" w:lineRule="auto"/>
              <w:jc w:val="both"/>
              <w:rPr>
                <w:rFonts w:ascii="Times New Roman" w:hAnsi="Times New Roman" w:cs="Times New Roman"/>
                <w:sz w:val="24"/>
                <w:szCs w:val="24"/>
              </w:rPr>
            </w:pPr>
          </w:p>
        </w:tc>
        <w:tc>
          <w:tcPr>
            <w:tcW w:w="2835" w:type="dxa"/>
            <w:vMerge/>
            <w:vAlign w:val="center"/>
          </w:tcPr>
          <w:p w:rsidR="003908F2" w:rsidRPr="007E147B" w:rsidRDefault="003908F2" w:rsidP="006E51DD">
            <w:pPr>
              <w:spacing w:after="0" w:line="360" w:lineRule="auto"/>
              <w:jc w:val="both"/>
              <w:rPr>
                <w:rFonts w:ascii="Times New Roman" w:hAnsi="Times New Roman" w:cs="Times New Roman"/>
                <w:sz w:val="24"/>
                <w:szCs w:val="24"/>
              </w:rPr>
            </w:pPr>
          </w:p>
        </w:tc>
        <w:tc>
          <w:tcPr>
            <w:tcW w:w="3118" w:type="dxa"/>
            <w:vMerge/>
            <w:vAlign w:val="center"/>
          </w:tcPr>
          <w:p w:rsidR="003908F2" w:rsidRPr="007E147B" w:rsidRDefault="003908F2" w:rsidP="006E51DD">
            <w:pPr>
              <w:spacing w:after="0" w:line="360" w:lineRule="auto"/>
              <w:jc w:val="both"/>
              <w:rPr>
                <w:rFonts w:ascii="Times New Roman" w:hAnsi="Times New Roman" w:cs="Times New Roman"/>
                <w:sz w:val="24"/>
                <w:szCs w:val="24"/>
              </w:rPr>
            </w:pPr>
          </w:p>
        </w:tc>
        <w:tc>
          <w:tcPr>
            <w:tcW w:w="1701" w:type="dxa"/>
            <w:vAlign w:val="center"/>
          </w:tcPr>
          <w:p w:rsidR="003908F2" w:rsidRPr="007E147B" w:rsidRDefault="003908F2" w:rsidP="006E51DD">
            <w:pPr>
              <w:spacing w:after="0" w:line="360" w:lineRule="auto"/>
              <w:jc w:val="both"/>
              <w:rPr>
                <w:rFonts w:ascii="Times New Roman" w:hAnsi="Times New Roman" w:cs="Times New Roman"/>
                <w:i/>
                <w:sz w:val="24"/>
                <w:szCs w:val="24"/>
              </w:rPr>
            </w:pPr>
            <w:r w:rsidRPr="007E147B">
              <w:rPr>
                <w:rFonts w:ascii="Times New Roman" w:hAnsi="Times New Roman" w:cs="Times New Roman"/>
                <w:i/>
                <w:sz w:val="24"/>
                <w:szCs w:val="24"/>
              </w:rPr>
              <w:t>Program de Finanțare</w:t>
            </w:r>
          </w:p>
        </w:tc>
        <w:tc>
          <w:tcPr>
            <w:tcW w:w="1276" w:type="dxa"/>
            <w:vAlign w:val="center"/>
          </w:tcPr>
          <w:p w:rsidR="003908F2" w:rsidRPr="007E147B" w:rsidRDefault="003908F2" w:rsidP="006E51DD">
            <w:pPr>
              <w:spacing w:after="0" w:line="360" w:lineRule="auto"/>
              <w:jc w:val="both"/>
              <w:rPr>
                <w:rFonts w:ascii="Times New Roman" w:hAnsi="Times New Roman" w:cs="Times New Roman"/>
                <w:i/>
                <w:sz w:val="24"/>
                <w:szCs w:val="24"/>
              </w:rPr>
            </w:pPr>
            <w:r w:rsidRPr="007E147B">
              <w:rPr>
                <w:rFonts w:ascii="Times New Roman" w:hAnsi="Times New Roman" w:cs="Times New Roman"/>
                <w:i/>
                <w:sz w:val="24"/>
                <w:szCs w:val="24"/>
              </w:rPr>
              <w:t>Axa prioritară/Măsura</w:t>
            </w:r>
          </w:p>
        </w:tc>
      </w:tr>
      <w:tr w:rsidR="003908F2" w:rsidTr="00D5191A">
        <w:tc>
          <w:tcPr>
            <w:tcW w:w="10031" w:type="dxa"/>
            <w:gridSpan w:val="5"/>
          </w:tcPr>
          <w:p w:rsidR="003908F2" w:rsidRPr="00FD5E00" w:rsidRDefault="003908F2" w:rsidP="006E51DD">
            <w:pPr>
              <w:spacing w:after="0" w:line="360" w:lineRule="auto"/>
              <w:jc w:val="both"/>
              <w:rPr>
                <w:rFonts w:ascii="Times New Roman" w:hAnsi="Times New Roman"/>
                <w:b/>
                <w:sz w:val="24"/>
                <w:szCs w:val="24"/>
                <w:lang w:val="fr-FR"/>
              </w:rPr>
            </w:pPr>
            <w:r w:rsidRPr="00FD5E00">
              <w:rPr>
                <w:rFonts w:ascii="Times New Roman" w:hAnsi="Times New Roman"/>
                <w:b/>
                <w:sz w:val="24"/>
                <w:szCs w:val="24"/>
                <w:lang w:val="fr-FR"/>
              </w:rPr>
              <w:t>OS 1 - Un municipiu dezvoltat multipolar și echilibrat</w:t>
            </w:r>
          </w:p>
        </w:tc>
      </w:tr>
      <w:tr w:rsidR="003908F2" w:rsidTr="00D5191A">
        <w:tc>
          <w:tcPr>
            <w:tcW w:w="1101" w:type="dxa"/>
            <w:vMerge w:val="restart"/>
            <w:vAlign w:val="center"/>
          </w:tcPr>
          <w:p w:rsidR="003908F2" w:rsidRPr="000C6A40" w:rsidRDefault="003908F2" w:rsidP="006E51DD">
            <w:pPr>
              <w:spacing w:after="0" w:line="360" w:lineRule="auto"/>
              <w:jc w:val="both"/>
              <w:rPr>
                <w:rFonts w:ascii="Times New Roman" w:hAnsi="Times New Roman"/>
                <w:sz w:val="24"/>
                <w:szCs w:val="24"/>
              </w:rPr>
            </w:pPr>
            <w:r>
              <w:rPr>
                <w:rFonts w:ascii="Times New Roman" w:hAnsi="Times New Roman"/>
                <w:sz w:val="24"/>
                <w:szCs w:val="24"/>
              </w:rPr>
              <w:t>1.1</w:t>
            </w:r>
          </w:p>
        </w:tc>
        <w:tc>
          <w:tcPr>
            <w:tcW w:w="2835" w:type="dxa"/>
            <w:vMerge w:val="restart"/>
            <w:vAlign w:val="center"/>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Dezvoltarea mediului de afaceri din municipiul Caransebeș</w:t>
            </w:r>
          </w:p>
        </w:tc>
        <w:tc>
          <w:tcPr>
            <w:tcW w:w="3118" w:type="dxa"/>
            <w:vAlign w:val="center"/>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Susținerea înființării de clustere și incubatoare de afaceri</w:t>
            </w:r>
          </w:p>
        </w:tc>
        <w:tc>
          <w:tcPr>
            <w:tcW w:w="1701" w:type="dxa"/>
            <w:vAlign w:val="center"/>
          </w:tcPr>
          <w:p w:rsidR="003908F2" w:rsidRPr="00FD5E00" w:rsidRDefault="003908F2" w:rsidP="006E51DD">
            <w:pPr>
              <w:spacing w:after="0" w:line="360" w:lineRule="auto"/>
              <w:jc w:val="both"/>
              <w:rPr>
                <w:lang w:val="fr-FR"/>
              </w:rPr>
            </w:pPr>
          </w:p>
        </w:tc>
        <w:tc>
          <w:tcPr>
            <w:tcW w:w="1276" w:type="dxa"/>
            <w:vAlign w:val="center"/>
          </w:tcPr>
          <w:p w:rsidR="003908F2" w:rsidRPr="00FD5E00" w:rsidRDefault="003908F2" w:rsidP="006E51DD">
            <w:pPr>
              <w:spacing w:after="0" w:line="360" w:lineRule="auto"/>
              <w:jc w:val="both"/>
              <w:rPr>
                <w:lang w:val="fr-FR"/>
              </w:rPr>
            </w:pPr>
          </w:p>
        </w:tc>
      </w:tr>
      <w:tr w:rsidR="003908F2" w:rsidTr="00D5191A">
        <w:tc>
          <w:tcPr>
            <w:tcW w:w="1101" w:type="dxa"/>
            <w:vMerge/>
            <w:vAlign w:val="center"/>
          </w:tcPr>
          <w:p w:rsidR="003908F2" w:rsidRPr="00FD5E00" w:rsidRDefault="003908F2" w:rsidP="006E51DD">
            <w:pPr>
              <w:spacing w:after="0" w:line="360" w:lineRule="auto"/>
              <w:jc w:val="both"/>
              <w:rPr>
                <w:rFonts w:ascii="Times New Roman" w:hAnsi="Times New Roman"/>
                <w:sz w:val="24"/>
                <w:szCs w:val="24"/>
                <w:lang w:val="fr-FR"/>
              </w:rPr>
            </w:pPr>
          </w:p>
        </w:tc>
        <w:tc>
          <w:tcPr>
            <w:tcW w:w="2835" w:type="dxa"/>
            <w:vMerge/>
          </w:tcPr>
          <w:p w:rsidR="003908F2" w:rsidRPr="00FD5E00" w:rsidRDefault="003908F2" w:rsidP="006E51DD">
            <w:pPr>
              <w:spacing w:after="0" w:line="360" w:lineRule="auto"/>
              <w:jc w:val="both"/>
              <w:rPr>
                <w:rFonts w:ascii="Times New Roman" w:hAnsi="Times New Roman"/>
                <w:sz w:val="24"/>
                <w:szCs w:val="24"/>
                <w:lang w:val="fr-FR"/>
              </w:rPr>
            </w:pPr>
          </w:p>
        </w:tc>
        <w:tc>
          <w:tcPr>
            <w:tcW w:w="3118" w:type="dxa"/>
            <w:vAlign w:val="center"/>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Susținerea organizării de conferințe și prezentări pentru identificarea surselor de finanțare</w:t>
            </w:r>
          </w:p>
        </w:tc>
        <w:tc>
          <w:tcPr>
            <w:tcW w:w="1701" w:type="dxa"/>
            <w:vAlign w:val="center"/>
          </w:tcPr>
          <w:p w:rsidR="003908F2" w:rsidRDefault="003908F2" w:rsidP="006E51DD">
            <w:pPr>
              <w:spacing w:after="0" w:line="360" w:lineRule="auto"/>
              <w:jc w:val="both"/>
            </w:pPr>
            <w:r>
              <w:t>Buget Local</w:t>
            </w:r>
          </w:p>
        </w:tc>
        <w:tc>
          <w:tcPr>
            <w:tcW w:w="1276" w:type="dxa"/>
            <w:vAlign w:val="center"/>
          </w:tcPr>
          <w:p w:rsidR="003908F2" w:rsidRDefault="003908F2" w:rsidP="006E51DD">
            <w:pPr>
              <w:spacing w:after="0" w:line="360" w:lineRule="auto"/>
              <w:jc w:val="both"/>
            </w:pPr>
          </w:p>
        </w:tc>
      </w:tr>
      <w:tr w:rsidR="003908F2" w:rsidTr="00D5191A">
        <w:tc>
          <w:tcPr>
            <w:tcW w:w="1101" w:type="dxa"/>
            <w:vMerge/>
            <w:vAlign w:val="center"/>
          </w:tcPr>
          <w:p w:rsidR="003908F2" w:rsidRPr="000C6A40" w:rsidRDefault="003908F2" w:rsidP="006E51DD">
            <w:pPr>
              <w:spacing w:after="0" w:line="360" w:lineRule="auto"/>
              <w:jc w:val="both"/>
              <w:rPr>
                <w:rFonts w:ascii="Times New Roman" w:hAnsi="Times New Roman"/>
                <w:sz w:val="24"/>
                <w:szCs w:val="24"/>
              </w:rPr>
            </w:pPr>
          </w:p>
        </w:tc>
        <w:tc>
          <w:tcPr>
            <w:tcW w:w="2835" w:type="dxa"/>
            <w:vMerge/>
          </w:tcPr>
          <w:p w:rsidR="003908F2" w:rsidRPr="000C6A40" w:rsidRDefault="003908F2" w:rsidP="006E51DD">
            <w:pPr>
              <w:spacing w:after="0" w:line="360" w:lineRule="auto"/>
              <w:jc w:val="both"/>
              <w:rPr>
                <w:rFonts w:ascii="Times New Roman" w:hAnsi="Times New Roman"/>
                <w:sz w:val="24"/>
                <w:szCs w:val="24"/>
              </w:rPr>
            </w:pPr>
          </w:p>
        </w:tc>
        <w:tc>
          <w:tcPr>
            <w:tcW w:w="3118" w:type="dxa"/>
            <w:vAlign w:val="center"/>
          </w:tcPr>
          <w:p w:rsidR="003908F2" w:rsidRPr="000C6A40" w:rsidRDefault="003908F2" w:rsidP="006E51DD">
            <w:pPr>
              <w:spacing w:after="0" w:line="360" w:lineRule="auto"/>
              <w:jc w:val="both"/>
              <w:rPr>
                <w:rFonts w:ascii="Times New Roman" w:hAnsi="Times New Roman"/>
                <w:sz w:val="24"/>
                <w:szCs w:val="24"/>
              </w:rPr>
            </w:pPr>
            <w:r>
              <w:rPr>
                <w:rFonts w:ascii="Times New Roman" w:hAnsi="Times New Roman"/>
                <w:sz w:val="24"/>
                <w:szCs w:val="24"/>
              </w:rPr>
              <w:t>Modernizării/înființării afacerilor</w:t>
            </w:r>
          </w:p>
        </w:tc>
        <w:tc>
          <w:tcPr>
            <w:tcW w:w="1701" w:type="dxa"/>
            <w:vAlign w:val="center"/>
          </w:tcPr>
          <w:p w:rsidR="003908F2" w:rsidRDefault="003908F2" w:rsidP="006E51DD">
            <w:pPr>
              <w:spacing w:after="0" w:line="360" w:lineRule="auto"/>
              <w:jc w:val="both"/>
            </w:pPr>
            <w:r>
              <w:t>Programul Operațional Regional</w:t>
            </w:r>
          </w:p>
          <w:p w:rsidR="003908F2" w:rsidRDefault="003908F2" w:rsidP="006E51DD">
            <w:pPr>
              <w:spacing w:after="0" w:line="360" w:lineRule="auto"/>
              <w:jc w:val="both"/>
            </w:pPr>
            <w:r>
              <w:t>2014 – 2020</w:t>
            </w:r>
          </w:p>
          <w:p w:rsidR="003908F2" w:rsidRDefault="003908F2" w:rsidP="006E51DD">
            <w:pPr>
              <w:spacing w:after="0" w:line="360" w:lineRule="auto"/>
              <w:jc w:val="both"/>
            </w:pPr>
          </w:p>
        </w:tc>
        <w:tc>
          <w:tcPr>
            <w:tcW w:w="1276" w:type="dxa"/>
            <w:vAlign w:val="center"/>
          </w:tcPr>
          <w:p w:rsidR="003908F2" w:rsidRDefault="003908F2" w:rsidP="006E51DD">
            <w:pPr>
              <w:spacing w:after="0" w:line="360" w:lineRule="auto"/>
              <w:jc w:val="both"/>
            </w:pPr>
            <w:r>
              <w:t>AP 2</w:t>
            </w:r>
          </w:p>
        </w:tc>
      </w:tr>
      <w:tr w:rsidR="003908F2" w:rsidTr="00D5191A">
        <w:tc>
          <w:tcPr>
            <w:tcW w:w="1101" w:type="dxa"/>
            <w:vMerge w:val="restart"/>
            <w:vAlign w:val="center"/>
          </w:tcPr>
          <w:p w:rsidR="003908F2" w:rsidRPr="000C6A40" w:rsidRDefault="003908F2" w:rsidP="006E51DD">
            <w:pPr>
              <w:spacing w:after="0" w:line="360" w:lineRule="auto"/>
              <w:jc w:val="both"/>
              <w:rPr>
                <w:rFonts w:ascii="Times New Roman" w:hAnsi="Times New Roman"/>
                <w:sz w:val="24"/>
                <w:szCs w:val="24"/>
              </w:rPr>
            </w:pPr>
            <w:r>
              <w:rPr>
                <w:rFonts w:ascii="Times New Roman" w:hAnsi="Times New Roman"/>
                <w:sz w:val="24"/>
                <w:szCs w:val="24"/>
              </w:rPr>
              <w:t>1.2</w:t>
            </w:r>
          </w:p>
        </w:tc>
        <w:tc>
          <w:tcPr>
            <w:tcW w:w="2835" w:type="dxa"/>
            <w:vMerge w:val="restart"/>
            <w:vAlign w:val="center"/>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Dezvoltarea sectorului agricol</w:t>
            </w:r>
          </w:p>
        </w:tc>
        <w:tc>
          <w:tcPr>
            <w:tcW w:w="3118" w:type="dxa"/>
            <w:vAlign w:val="center"/>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Înființarea/modernizarea/dezvoltarea fermelor agricole vegetale și animale</w:t>
            </w:r>
          </w:p>
        </w:tc>
        <w:tc>
          <w:tcPr>
            <w:tcW w:w="1701" w:type="dxa"/>
            <w:vAlign w:val="center"/>
          </w:tcPr>
          <w:p w:rsidR="003908F2" w:rsidRPr="00FD5E00" w:rsidRDefault="003908F2" w:rsidP="006E51DD">
            <w:pPr>
              <w:spacing w:after="0" w:line="360" w:lineRule="auto"/>
              <w:jc w:val="both"/>
              <w:rPr>
                <w:lang w:val="fr-FR"/>
              </w:rPr>
            </w:pPr>
            <w:r w:rsidRPr="00FD5E00">
              <w:rPr>
                <w:lang w:val="fr-FR"/>
              </w:rPr>
              <w:t>Programul Național de Dezvoltare Rurală 2014 – 2020</w:t>
            </w:r>
          </w:p>
          <w:p w:rsidR="003908F2" w:rsidRPr="00FD5E00" w:rsidRDefault="003908F2" w:rsidP="006E51DD">
            <w:pPr>
              <w:spacing w:after="0" w:line="360" w:lineRule="auto"/>
              <w:jc w:val="both"/>
              <w:rPr>
                <w:lang w:val="fr-FR"/>
              </w:rPr>
            </w:pPr>
          </w:p>
        </w:tc>
        <w:tc>
          <w:tcPr>
            <w:tcW w:w="1276" w:type="dxa"/>
            <w:vAlign w:val="center"/>
          </w:tcPr>
          <w:p w:rsidR="003908F2" w:rsidRDefault="003908F2" w:rsidP="006E51DD">
            <w:pPr>
              <w:spacing w:after="0" w:line="360" w:lineRule="auto"/>
              <w:jc w:val="both"/>
            </w:pPr>
            <w:r>
              <w:t>Sub-măsura 4.1</w:t>
            </w:r>
          </w:p>
          <w:p w:rsidR="003908F2" w:rsidRDefault="003908F2" w:rsidP="006E51DD">
            <w:pPr>
              <w:spacing w:after="0" w:line="360" w:lineRule="auto"/>
              <w:jc w:val="both"/>
            </w:pPr>
            <w:r>
              <w:t>Sub-măsura 6.1</w:t>
            </w:r>
          </w:p>
        </w:tc>
      </w:tr>
      <w:tr w:rsidR="003908F2" w:rsidTr="00D5191A">
        <w:tc>
          <w:tcPr>
            <w:tcW w:w="1101" w:type="dxa"/>
            <w:vMerge/>
            <w:vAlign w:val="center"/>
          </w:tcPr>
          <w:p w:rsidR="003908F2" w:rsidRPr="000C6A40" w:rsidRDefault="003908F2" w:rsidP="006E51DD">
            <w:pPr>
              <w:spacing w:after="0" w:line="360" w:lineRule="auto"/>
              <w:jc w:val="both"/>
              <w:rPr>
                <w:rFonts w:ascii="Times New Roman" w:hAnsi="Times New Roman"/>
                <w:sz w:val="24"/>
                <w:szCs w:val="24"/>
              </w:rPr>
            </w:pPr>
          </w:p>
        </w:tc>
        <w:tc>
          <w:tcPr>
            <w:tcW w:w="2835" w:type="dxa"/>
            <w:vMerge/>
          </w:tcPr>
          <w:p w:rsidR="003908F2" w:rsidRPr="000C6A40" w:rsidRDefault="003908F2" w:rsidP="006E51DD">
            <w:pPr>
              <w:spacing w:after="0" w:line="360" w:lineRule="auto"/>
              <w:jc w:val="both"/>
              <w:rPr>
                <w:rFonts w:ascii="Times New Roman" w:hAnsi="Times New Roman"/>
                <w:sz w:val="24"/>
                <w:szCs w:val="24"/>
              </w:rPr>
            </w:pPr>
          </w:p>
        </w:tc>
        <w:tc>
          <w:tcPr>
            <w:tcW w:w="3118" w:type="dxa"/>
            <w:vAlign w:val="center"/>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Asigurarea infrastructurii necesare pentru desfășurarea activităților agricole</w:t>
            </w:r>
            <w:r w:rsidR="00FD5FF9">
              <w:rPr>
                <w:rFonts w:ascii="Times New Roman" w:hAnsi="Times New Roman"/>
                <w:sz w:val="24"/>
                <w:szCs w:val="24"/>
              </w:rPr>
              <w:t xml:space="preserve"> prin proiectul ”</w:t>
            </w:r>
            <w:r w:rsidR="00FD5FF9" w:rsidRPr="00FD5FF9">
              <w:rPr>
                <w:rFonts w:ascii="Times New Roman" w:hAnsi="Times New Roman"/>
                <w:b/>
                <w:sz w:val="24"/>
                <w:szCs w:val="24"/>
              </w:rPr>
              <w:t>Modernizarea drumurilor agricole și forestiere</w:t>
            </w:r>
            <w:r w:rsidR="00FD5FF9">
              <w:rPr>
                <w:rFonts w:ascii="Times New Roman" w:hAnsi="Times New Roman"/>
                <w:sz w:val="24"/>
                <w:szCs w:val="24"/>
              </w:rPr>
              <w:t>”</w:t>
            </w:r>
          </w:p>
        </w:tc>
        <w:tc>
          <w:tcPr>
            <w:tcW w:w="1701" w:type="dxa"/>
            <w:vAlign w:val="center"/>
          </w:tcPr>
          <w:p w:rsidR="003908F2" w:rsidRPr="00FD5E00" w:rsidRDefault="003908F2" w:rsidP="006E51DD">
            <w:pPr>
              <w:spacing w:after="0" w:line="360" w:lineRule="auto"/>
              <w:jc w:val="both"/>
              <w:rPr>
                <w:lang w:val="fr-FR"/>
              </w:rPr>
            </w:pPr>
            <w:r w:rsidRPr="00FD5E00">
              <w:rPr>
                <w:lang w:val="fr-FR"/>
              </w:rPr>
              <w:t>Programul Național de Dezvoltare Rurală 2014 – 2020</w:t>
            </w:r>
          </w:p>
          <w:p w:rsidR="003908F2" w:rsidRPr="00FD5E00" w:rsidRDefault="003908F2" w:rsidP="006E51DD">
            <w:pPr>
              <w:spacing w:after="0" w:line="360" w:lineRule="auto"/>
              <w:jc w:val="both"/>
              <w:rPr>
                <w:lang w:val="fr-FR"/>
              </w:rPr>
            </w:pPr>
          </w:p>
        </w:tc>
        <w:tc>
          <w:tcPr>
            <w:tcW w:w="1276" w:type="dxa"/>
            <w:vAlign w:val="center"/>
          </w:tcPr>
          <w:p w:rsidR="003908F2" w:rsidRDefault="003908F2" w:rsidP="006E51DD">
            <w:pPr>
              <w:spacing w:after="0" w:line="360" w:lineRule="auto"/>
              <w:jc w:val="both"/>
            </w:pPr>
            <w:r>
              <w:t>Sub-măsura 4.3</w:t>
            </w:r>
          </w:p>
        </w:tc>
      </w:tr>
      <w:tr w:rsidR="003908F2" w:rsidTr="00D5191A">
        <w:tc>
          <w:tcPr>
            <w:tcW w:w="1101" w:type="dxa"/>
            <w:vMerge w:val="restart"/>
            <w:vAlign w:val="center"/>
          </w:tcPr>
          <w:p w:rsidR="003908F2" w:rsidRPr="000C6A40" w:rsidRDefault="003908F2" w:rsidP="006E51DD">
            <w:pPr>
              <w:spacing w:after="0" w:line="360" w:lineRule="auto"/>
              <w:jc w:val="both"/>
              <w:rPr>
                <w:rFonts w:ascii="Times New Roman" w:hAnsi="Times New Roman"/>
                <w:sz w:val="24"/>
                <w:szCs w:val="24"/>
              </w:rPr>
            </w:pPr>
            <w:r>
              <w:rPr>
                <w:rFonts w:ascii="Times New Roman" w:hAnsi="Times New Roman"/>
                <w:sz w:val="24"/>
                <w:szCs w:val="24"/>
              </w:rPr>
              <w:t>1.3</w:t>
            </w:r>
          </w:p>
        </w:tc>
        <w:tc>
          <w:tcPr>
            <w:tcW w:w="2835" w:type="dxa"/>
            <w:vMerge w:val="restart"/>
            <w:vAlign w:val="center"/>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Creșterea calității vieții din zona urbană și rurală</w:t>
            </w:r>
          </w:p>
        </w:tc>
        <w:tc>
          <w:tcPr>
            <w:tcW w:w="3118" w:type="dxa"/>
            <w:vAlign w:val="center"/>
          </w:tcPr>
          <w:p w:rsidR="003908F2" w:rsidRPr="000C6A40" w:rsidRDefault="003908F2" w:rsidP="00FD5E00">
            <w:pPr>
              <w:spacing w:after="0" w:line="360" w:lineRule="auto"/>
              <w:jc w:val="both"/>
              <w:rPr>
                <w:rFonts w:ascii="Times New Roman" w:hAnsi="Times New Roman"/>
                <w:sz w:val="24"/>
                <w:szCs w:val="24"/>
              </w:rPr>
            </w:pPr>
            <w:r w:rsidRPr="000C6A40">
              <w:rPr>
                <w:rFonts w:ascii="Times New Roman" w:hAnsi="Times New Roman"/>
                <w:sz w:val="24"/>
                <w:szCs w:val="24"/>
              </w:rPr>
              <w:t>Modernizarea spațiilor publice din mediul urban</w:t>
            </w:r>
            <w:r w:rsidR="00FD5E00">
              <w:rPr>
                <w:rFonts w:ascii="Times New Roman" w:hAnsi="Times New Roman"/>
                <w:sz w:val="24"/>
                <w:szCs w:val="24"/>
              </w:rPr>
              <w:t>.</w:t>
            </w:r>
          </w:p>
        </w:tc>
        <w:tc>
          <w:tcPr>
            <w:tcW w:w="1701" w:type="dxa"/>
            <w:vAlign w:val="center"/>
          </w:tcPr>
          <w:p w:rsidR="003908F2" w:rsidRDefault="003908F2" w:rsidP="006E51DD">
            <w:pPr>
              <w:spacing w:after="0" w:line="360" w:lineRule="auto"/>
              <w:jc w:val="both"/>
            </w:pPr>
            <w:r>
              <w:t>Programul Operațional Regional</w:t>
            </w:r>
          </w:p>
          <w:p w:rsidR="003908F2" w:rsidRDefault="003908F2" w:rsidP="006E51DD">
            <w:pPr>
              <w:spacing w:after="0" w:line="360" w:lineRule="auto"/>
              <w:jc w:val="both"/>
            </w:pPr>
            <w:r>
              <w:t>2014 – 2020</w:t>
            </w:r>
          </w:p>
          <w:p w:rsidR="003908F2" w:rsidRDefault="003908F2" w:rsidP="006E51DD">
            <w:pPr>
              <w:spacing w:after="0" w:line="360" w:lineRule="auto"/>
              <w:jc w:val="both"/>
            </w:pPr>
          </w:p>
        </w:tc>
        <w:tc>
          <w:tcPr>
            <w:tcW w:w="1276" w:type="dxa"/>
            <w:vAlign w:val="center"/>
          </w:tcPr>
          <w:p w:rsidR="003908F2" w:rsidRDefault="003908F2" w:rsidP="006E51DD">
            <w:pPr>
              <w:spacing w:after="0" w:line="360" w:lineRule="auto"/>
              <w:jc w:val="both"/>
            </w:pPr>
            <w:r>
              <w:t>AP 5</w:t>
            </w:r>
          </w:p>
        </w:tc>
      </w:tr>
      <w:tr w:rsidR="003908F2" w:rsidTr="00D5191A">
        <w:tc>
          <w:tcPr>
            <w:tcW w:w="1101" w:type="dxa"/>
            <w:vMerge/>
            <w:vAlign w:val="center"/>
          </w:tcPr>
          <w:p w:rsidR="003908F2" w:rsidRPr="000C6A40" w:rsidRDefault="003908F2" w:rsidP="006E51DD">
            <w:pPr>
              <w:spacing w:after="0" w:line="360" w:lineRule="auto"/>
              <w:jc w:val="both"/>
              <w:rPr>
                <w:rFonts w:ascii="Times New Roman" w:hAnsi="Times New Roman"/>
                <w:sz w:val="24"/>
                <w:szCs w:val="24"/>
              </w:rPr>
            </w:pPr>
          </w:p>
        </w:tc>
        <w:tc>
          <w:tcPr>
            <w:tcW w:w="2835" w:type="dxa"/>
            <w:vMerge/>
          </w:tcPr>
          <w:p w:rsidR="003908F2" w:rsidRPr="000C6A40" w:rsidRDefault="003908F2" w:rsidP="006E51DD">
            <w:pPr>
              <w:spacing w:after="0" w:line="360" w:lineRule="auto"/>
              <w:jc w:val="both"/>
              <w:rPr>
                <w:rFonts w:ascii="Times New Roman" w:hAnsi="Times New Roman"/>
                <w:sz w:val="24"/>
                <w:szCs w:val="24"/>
              </w:rPr>
            </w:pPr>
          </w:p>
        </w:tc>
        <w:tc>
          <w:tcPr>
            <w:tcW w:w="3118" w:type="dxa"/>
            <w:vAlign w:val="center"/>
          </w:tcPr>
          <w:p w:rsidR="003908F2" w:rsidRPr="00FD5E00" w:rsidRDefault="003908F2" w:rsidP="006E51DD">
            <w:pPr>
              <w:spacing w:after="0" w:line="360" w:lineRule="auto"/>
              <w:jc w:val="both"/>
              <w:rPr>
                <w:rFonts w:ascii="Times New Roman" w:hAnsi="Times New Roman"/>
                <w:sz w:val="24"/>
                <w:szCs w:val="24"/>
              </w:rPr>
            </w:pPr>
            <w:r w:rsidRPr="00FD5E00">
              <w:rPr>
                <w:rFonts w:ascii="Times New Roman" w:hAnsi="Times New Roman"/>
                <w:sz w:val="24"/>
                <w:szCs w:val="24"/>
              </w:rPr>
              <w:t>Crearea de facilități pentru petrecerea timpului liber</w:t>
            </w:r>
            <w:r w:rsidR="00FD5E00" w:rsidRPr="00FD5E00">
              <w:rPr>
                <w:rFonts w:ascii="Times New Roman" w:hAnsi="Times New Roman"/>
                <w:sz w:val="24"/>
                <w:szCs w:val="24"/>
              </w:rPr>
              <w:t xml:space="preserve"> în următoarele locații : zona amfiteatru, zona Tei</w:t>
            </w:r>
            <w:r w:rsidR="00FD5E00">
              <w:rPr>
                <w:rFonts w:ascii="Times New Roman" w:hAnsi="Times New Roman"/>
                <w:sz w:val="24"/>
                <w:szCs w:val="24"/>
              </w:rPr>
              <w:t>uș, zona Valea Cenchii, zona cartier Pipirig</w:t>
            </w:r>
            <w:r w:rsidR="00FD5E00" w:rsidRPr="00FD5E00">
              <w:rPr>
                <w:rFonts w:ascii="Times New Roman" w:hAnsi="Times New Roman"/>
                <w:sz w:val="24"/>
                <w:szCs w:val="24"/>
              </w:rPr>
              <w:t xml:space="preserve"> prin proiectul ”</w:t>
            </w:r>
            <w:r w:rsidR="00FD5E00" w:rsidRPr="00FD5E00">
              <w:rPr>
                <w:rFonts w:ascii="Times New Roman" w:hAnsi="Times New Roman"/>
                <w:b/>
                <w:sz w:val="24"/>
                <w:szCs w:val="24"/>
              </w:rPr>
              <w:t>Revitalizare și amenajare spații verzi în municipiul Caransebeș</w:t>
            </w:r>
            <w:r w:rsidR="00FD5E00">
              <w:rPr>
                <w:rFonts w:ascii="Times New Roman" w:hAnsi="Times New Roman"/>
                <w:sz w:val="24"/>
                <w:szCs w:val="24"/>
              </w:rPr>
              <w:t>”</w:t>
            </w:r>
          </w:p>
        </w:tc>
        <w:tc>
          <w:tcPr>
            <w:tcW w:w="1701" w:type="dxa"/>
            <w:vAlign w:val="center"/>
          </w:tcPr>
          <w:p w:rsidR="003908F2" w:rsidRDefault="003908F2" w:rsidP="006E51DD">
            <w:pPr>
              <w:spacing w:after="0" w:line="360" w:lineRule="auto"/>
              <w:jc w:val="both"/>
            </w:pPr>
            <w:r>
              <w:t>Programul Operațional Regional</w:t>
            </w:r>
          </w:p>
          <w:p w:rsidR="003908F2" w:rsidRDefault="003908F2" w:rsidP="006E51DD">
            <w:pPr>
              <w:spacing w:after="0" w:line="360" w:lineRule="auto"/>
              <w:jc w:val="both"/>
            </w:pPr>
            <w:r>
              <w:t>2014 – 2020</w:t>
            </w:r>
          </w:p>
        </w:tc>
        <w:tc>
          <w:tcPr>
            <w:tcW w:w="1276" w:type="dxa"/>
            <w:vAlign w:val="center"/>
          </w:tcPr>
          <w:p w:rsidR="003908F2" w:rsidRDefault="003908F2" w:rsidP="006E51DD">
            <w:pPr>
              <w:spacing w:after="0" w:line="360" w:lineRule="auto"/>
              <w:jc w:val="both"/>
            </w:pPr>
            <w:r>
              <w:t>AP 5</w:t>
            </w:r>
            <w:r w:rsidR="00FD5E00">
              <w:t>/P.I. 5.2</w:t>
            </w:r>
          </w:p>
        </w:tc>
      </w:tr>
      <w:tr w:rsidR="003908F2" w:rsidTr="00D5191A">
        <w:tc>
          <w:tcPr>
            <w:tcW w:w="1101" w:type="dxa"/>
            <w:vMerge/>
            <w:vAlign w:val="center"/>
          </w:tcPr>
          <w:p w:rsidR="003908F2" w:rsidRPr="000C6A40" w:rsidRDefault="003908F2" w:rsidP="006E51DD">
            <w:pPr>
              <w:spacing w:after="0" w:line="360" w:lineRule="auto"/>
              <w:jc w:val="both"/>
              <w:rPr>
                <w:rFonts w:ascii="Times New Roman" w:hAnsi="Times New Roman"/>
                <w:sz w:val="24"/>
                <w:szCs w:val="24"/>
              </w:rPr>
            </w:pPr>
          </w:p>
        </w:tc>
        <w:tc>
          <w:tcPr>
            <w:tcW w:w="2835" w:type="dxa"/>
            <w:vMerge/>
          </w:tcPr>
          <w:p w:rsidR="003908F2" w:rsidRPr="000C6A40" w:rsidRDefault="003908F2" w:rsidP="006E51DD">
            <w:pPr>
              <w:spacing w:after="0" w:line="360" w:lineRule="auto"/>
              <w:jc w:val="both"/>
              <w:rPr>
                <w:rFonts w:ascii="Times New Roman" w:hAnsi="Times New Roman"/>
                <w:sz w:val="24"/>
                <w:szCs w:val="24"/>
              </w:rPr>
            </w:pPr>
          </w:p>
        </w:tc>
        <w:tc>
          <w:tcPr>
            <w:tcW w:w="3118" w:type="dxa"/>
            <w:vAlign w:val="center"/>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Modernizarea infrastructurii la scară mică din mediul rural</w:t>
            </w:r>
          </w:p>
        </w:tc>
        <w:tc>
          <w:tcPr>
            <w:tcW w:w="1701" w:type="dxa"/>
            <w:vAlign w:val="center"/>
          </w:tcPr>
          <w:p w:rsidR="003908F2" w:rsidRPr="00FD5E00" w:rsidRDefault="003908F2" w:rsidP="006E51DD">
            <w:pPr>
              <w:spacing w:after="0" w:line="360" w:lineRule="auto"/>
              <w:jc w:val="both"/>
              <w:rPr>
                <w:lang w:val="fr-FR"/>
              </w:rPr>
            </w:pPr>
            <w:r w:rsidRPr="00FD5E00">
              <w:rPr>
                <w:lang w:val="fr-FR"/>
              </w:rPr>
              <w:t>Buget Local</w:t>
            </w:r>
          </w:p>
          <w:p w:rsidR="003908F2" w:rsidRPr="00FD5E00" w:rsidRDefault="003908F2" w:rsidP="006E51DD">
            <w:pPr>
              <w:spacing w:after="0" w:line="360" w:lineRule="auto"/>
              <w:jc w:val="both"/>
              <w:rPr>
                <w:lang w:val="fr-FR"/>
              </w:rPr>
            </w:pPr>
            <w:r w:rsidRPr="00FD5E00">
              <w:rPr>
                <w:lang w:val="fr-FR"/>
              </w:rPr>
              <w:t>Programul Național de Dezvoltare Locală</w:t>
            </w:r>
          </w:p>
        </w:tc>
        <w:tc>
          <w:tcPr>
            <w:tcW w:w="1276" w:type="dxa"/>
            <w:vAlign w:val="center"/>
          </w:tcPr>
          <w:p w:rsidR="003908F2" w:rsidRPr="00FD5E00" w:rsidRDefault="003908F2" w:rsidP="006E51DD">
            <w:pPr>
              <w:spacing w:after="0" w:line="360" w:lineRule="auto"/>
              <w:jc w:val="both"/>
              <w:rPr>
                <w:lang w:val="fr-FR"/>
              </w:rPr>
            </w:pPr>
          </w:p>
        </w:tc>
      </w:tr>
      <w:tr w:rsidR="003908F2" w:rsidTr="00D5191A">
        <w:tc>
          <w:tcPr>
            <w:tcW w:w="1101" w:type="dxa"/>
            <w:vAlign w:val="center"/>
          </w:tcPr>
          <w:p w:rsidR="003908F2" w:rsidRPr="000C6A40" w:rsidRDefault="003908F2" w:rsidP="006E51DD">
            <w:pPr>
              <w:spacing w:after="0" w:line="360" w:lineRule="auto"/>
              <w:jc w:val="both"/>
              <w:rPr>
                <w:rFonts w:ascii="Times New Roman" w:hAnsi="Times New Roman"/>
                <w:sz w:val="24"/>
                <w:szCs w:val="24"/>
              </w:rPr>
            </w:pPr>
            <w:r>
              <w:rPr>
                <w:rFonts w:ascii="Times New Roman" w:hAnsi="Times New Roman"/>
                <w:sz w:val="24"/>
                <w:szCs w:val="24"/>
              </w:rPr>
              <w:t>1.4</w:t>
            </w:r>
          </w:p>
        </w:tc>
        <w:tc>
          <w:tcPr>
            <w:tcW w:w="2835" w:type="dxa"/>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Asigurarea conexiunii la infrastructura boradband a mediului de afaceri</w:t>
            </w:r>
          </w:p>
        </w:tc>
        <w:tc>
          <w:tcPr>
            <w:tcW w:w="3118" w:type="dxa"/>
            <w:vAlign w:val="center"/>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 xml:space="preserve">Dezvoltarea de servicii de broadband în zonele cu potențial economic de </w:t>
            </w:r>
            <w:r w:rsidRPr="00FD5E00">
              <w:rPr>
                <w:rFonts w:ascii="Times New Roman" w:hAnsi="Times New Roman"/>
                <w:sz w:val="24"/>
                <w:szCs w:val="24"/>
                <w:lang w:val="fr-FR"/>
              </w:rPr>
              <w:lastRenderedPageBreak/>
              <w:t xml:space="preserve">dezvoltare </w:t>
            </w:r>
          </w:p>
        </w:tc>
        <w:tc>
          <w:tcPr>
            <w:tcW w:w="1701" w:type="dxa"/>
          </w:tcPr>
          <w:p w:rsidR="003908F2" w:rsidRPr="00FD5E00" w:rsidRDefault="003908F2" w:rsidP="006E51DD">
            <w:pPr>
              <w:spacing w:after="0" w:line="360" w:lineRule="auto"/>
              <w:jc w:val="both"/>
              <w:rPr>
                <w:lang w:val="fr-FR"/>
              </w:rPr>
            </w:pPr>
          </w:p>
        </w:tc>
        <w:tc>
          <w:tcPr>
            <w:tcW w:w="1276" w:type="dxa"/>
          </w:tcPr>
          <w:p w:rsidR="003908F2" w:rsidRPr="00FD5E00" w:rsidRDefault="003908F2" w:rsidP="006E51DD">
            <w:pPr>
              <w:spacing w:after="0" w:line="360" w:lineRule="auto"/>
              <w:jc w:val="both"/>
              <w:rPr>
                <w:lang w:val="fr-FR"/>
              </w:rPr>
            </w:pPr>
          </w:p>
        </w:tc>
      </w:tr>
      <w:tr w:rsidR="003908F2" w:rsidTr="00D5191A">
        <w:tc>
          <w:tcPr>
            <w:tcW w:w="10031" w:type="dxa"/>
            <w:gridSpan w:val="5"/>
            <w:vAlign w:val="center"/>
          </w:tcPr>
          <w:p w:rsidR="003908F2" w:rsidRPr="00FD5E00" w:rsidRDefault="003908F2" w:rsidP="006E51DD">
            <w:pPr>
              <w:spacing w:after="0" w:line="360" w:lineRule="auto"/>
              <w:jc w:val="both"/>
              <w:rPr>
                <w:rFonts w:ascii="Times New Roman" w:hAnsi="Times New Roman"/>
                <w:b/>
                <w:sz w:val="24"/>
                <w:szCs w:val="24"/>
                <w:lang w:val="fr-FR"/>
              </w:rPr>
            </w:pPr>
            <w:r w:rsidRPr="00FD5E00">
              <w:rPr>
                <w:rFonts w:ascii="Times New Roman" w:hAnsi="Times New Roman"/>
                <w:b/>
                <w:sz w:val="24"/>
                <w:szCs w:val="24"/>
                <w:lang w:val="fr-FR"/>
              </w:rPr>
              <w:lastRenderedPageBreak/>
              <w:t>OS 2 - Asigurarea de servicii sociale și educaționale de calitate, adaptate nevoilor populației</w:t>
            </w:r>
          </w:p>
        </w:tc>
      </w:tr>
      <w:tr w:rsidR="003908F2" w:rsidTr="00D5191A">
        <w:tc>
          <w:tcPr>
            <w:tcW w:w="1101" w:type="dxa"/>
            <w:vMerge w:val="restart"/>
            <w:vAlign w:val="center"/>
          </w:tcPr>
          <w:p w:rsidR="003908F2" w:rsidRDefault="003908F2" w:rsidP="006E51DD">
            <w:pPr>
              <w:spacing w:after="0" w:line="360" w:lineRule="auto"/>
              <w:jc w:val="both"/>
            </w:pPr>
            <w:r>
              <w:t>2.1</w:t>
            </w:r>
          </w:p>
        </w:tc>
        <w:tc>
          <w:tcPr>
            <w:tcW w:w="2835" w:type="dxa"/>
            <w:vMerge w:val="restart"/>
            <w:vAlign w:val="center"/>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Modernizarea serviciilor de asistență socială</w:t>
            </w:r>
          </w:p>
        </w:tc>
        <w:tc>
          <w:tcPr>
            <w:tcW w:w="3118" w:type="dxa"/>
          </w:tcPr>
          <w:p w:rsidR="003908F2" w:rsidRPr="00FD5FF9" w:rsidRDefault="003908F2" w:rsidP="006E51DD">
            <w:pPr>
              <w:spacing w:after="0" w:line="360" w:lineRule="auto"/>
              <w:jc w:val="both"/>
              <w:rPr>
                <w:rFonts w:ascii="Times New Roman" w:hAnsi="Times New Roman"/>
                <w:sz w:val="24"/>
                <w:szCs w:val="24"/>
                <w:lang w:val="fr-FR"/>
              </w:rPr>
            </w:pPr>
            <w:r w:rsidRPr="00FD5FF9">
              <w:rPr>
                <w:rFonts w:ascii="Times New Roman" w:hAnsi="Times New Roman"/>
                <w:sz w:val="24"/>
                <w:szCs w:val="24"/>
                <w:lang w:val="fr-FR"/>
              </w:rPr>
              <w:t>Furnizarea de pachete integrate pentru grupurile defavorizate</w:t>
            </w:r>
            <w:r w:rsidR="00FD5FF9" w:rsidRPr="00FD5FF9">
              <w:rPr>
                <w:rFonts w:ascii="Times New Roman" w:hAnsi="Times New Roman"/>
                <w:sz w:val="24"/>
                <w:szCs w:val="24"/>
                <w:lang w:val="fr-FR"/>
              </w:rPr>
              <w:t xml:space="preserve"> prin proie</w:t>
            </w:r>
            <w:r w:rsidR="00FD5FF9">
              <w:rPr>
                <w:rFonts w:ascii="Times New Roman" w:hAnsi="Times New Roman"/>
                <w:sz w:val="24"/>
                <w:szCs w:val="24"/>
                <w:lang w:val="fr-FR"/>
              </w:rPr>
              <w:t>ctul : ”</w:t>
            </w:r>
            <w:r w:rsidR="00FD5FF9" w:rsidRPr="00FD5FF9">
              <w:rPr>
                <w:rFonts w:ascii="Times New Roman" w:hAnsi="Times New Roman"/>
                <w:b/>
                <w:sz w:val="24"/>
                <w:szCs w:val="24"/>
                <w:lang w:val="fr-FR"/>
              </w:rPr>
              <w:t>O șansă pentru comunitățile marginalizate din municipiul Caransebeș</w:t>
            </w:r>
            <w:r w:rsidR="00FD5FF9">
              <w:rPr>
                <w:rFonts w:ascii="Times New Roman" w:hAnsi="Times New Roman"/>
                <w:sz w:val="24"/>
                <w:szCs w:val="24"/>
                <w:lang w:val="fr-FR"/>
              </w:rPr>
              <w:t>”</w:t>
            </w:r>
          </w:p>
        </w:tc>
        <w:tc>
          <w:tcPr>
            <w:tcW w:w="1701" w:type="dxa"/>
            <w:vAlign w:val="center"/>
          </w:tcPr>
          <w:p w:rsidR="003908F2" w:rsidRDefault="003908F2" w:rsidP="006E51DD">
            <w:pPr>
              <w:spacing w:after="0" w:line="360" w:lineRule="auto"/>
              <w:jc w:val="both"/>
            </w:pPr>
            <w:r>
              <w:t>Programul Operațional Capital Uman 2014 - 2020</w:t>
            </w:r>
          </w:p>
        </w:tc>
        <w:tc>
          <w:tcPr>
            <w:tcW w:w="1276" w:type="dxa"/>
            <w:vAlign w:val="center"/>
          </w:tcPr>
          <w:p w:rsidR="003908F2" w:rsidRDefault="00FD5FF9" w:rsidP="006E51DD">
            <w:pPr>
              <w:spacing w:after="0" w:line="360" w:lineRule="auto"/>
              <w:jc w:val="both"/>
            </w:pPr>
            <w:r>
              <w:t>AP 4/P.I 4.1</w:t>
            </w:r>
          </w:p>
        </w:tc>
      </w:tr>
      <w:tr w:rsidR="003908F2" w:rsidTr="00D5191A">
        <w:tc>
          <w:tcPr>
            <w:tcW w:w="1101" w:type="dxa"/>
            <w:vMerge/>
            <w:vAlign w:val="center"/>
          </w:tcPr>
          <w:p w:rsidR="003908F2" w:rsidRDefault="003908F2" w:rsidP="006E51DD">
            <w:pPr>
              <w:spacing w:after="0" w:line="360" w:lineRule="auto"/>
              <w:jc w:val="both"/>
            </w:pPr>
          </w:p>
        </w:tc>
        <w:tc>
          <w:tcPr>
            <w:tcW w:w="2835" w:type="dxa"/>
            <w:vMerge/>
          </w:tcPr>
          <w:p w:rsidR="003908F2" w:rsidRPr="000C6A40" w:rsidRDefault="003908F2" w:rsidP="006E51DD">
            <w:pPr>
              <w:spacing w:after="0" w:line="360" w:lineRule="auto"/>
              <w:jc w:val="both"/>
              <w:rPr>
                <w:rFonts w:ascii="Times New Roman" w:hAnsi="Times New Roman"/>
                <w:sz w:val="24"/>
                <w:szCs w:val="24"/>
              </w:rPr>
            </w:pPr>
          </w:p>
        </w:tc>
        <w:tc>
          <w:tcPr>
            <w:tcW w:w="3118" w:type="dxa"/>
          </w:tcPr>
          <w:p w:rsidR="003908F2" w:rsidRPr="00FD5E00" w:rsidRDefault="003908F2" w:rsidP="00FD5FF9">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Reabilitarea/modernizarea/înființarea de noi infrastructuri pentru prestarea de servicii sociale</w:t>
            </w:r>
            <w:r w:rsidR="00FD5FF9">
              <w:rPr>
                <w:rFonts w:ascii="Times New Roman" w:hAnsi="Times New Roman"/>
                <w:sz w:val="24"/>
                <w:szCs w:val="24"/>
                <w:lang w:val="fr-FR"/>
              </w:rPr>
              <w:t xml:space="preserve"> prin proiectul ”</w:t>
            </w:r>
            <w:r w:rsidR="00FD5FF9">
              <w:rPr>
                <w:rFonts w:ascii="Times New Roman" w:hAnsi="Times New Roman"/>
                <w:b/>
                <w:sz w:val="24"/>
                <w:szCs w:val="24"/>
                <w:lang w:val="fr-FR"/>
              </w:rPr>
              <w:t>Activ la vârsta a 3-a</w:t>
            </w:r>
            <w:r w:rsidR="00FD5FF9">
              <w:rPr>
                <w:rFonts w:ascii="Times New Roman" w:hAnsi="Times New Roman"/>
                <w:sz w:val="24"/>
                <w:szCs w:val="24"/>
                <w:lang w:val="fr-FR"/>
              </w:rPr>
              <w:t>”</w:t>
            </w:r>
          </w:p>
        </w:tc>
        <w:tc>
          <w:tcPr>
            <w:tcW w:w="1701" w:type="dxa"/>
            <w:vAlign w:val="center"/>
          </w:tcPr>
          <w:p w:rsidR="00FD5FF9" w:rsidRDefault="00FD5FF9" w:rsidP="00FD5FF9">
            <w:pPr>
              <w:spacing w:after="0" w:line="360" w:lineRule="auto"/>
              <w:jc w:val="both"/>
            </w:pPr>
            <w:r>
              <w:t>Programul Operațional Regional</w:t>
            </w:r>
          </w:p>
          <w:p w:rsidR="003908F2" w:rsidRDefault="00FD5FF9" w:rsidP="00FD5FF9">
            <w:pPr>
              <w:spacing w:after="0" w:line="360" w:lineRule="auto"/>
              <w:jc w:val="both"/>
            </w:pPr>
            <w:r>
              <w:t>2014 – 2020</w:t>
            </w:r>
          </w:p>
        </w:tc>
        <w:tc>
          <w:tcPr>
            <w:tcW w:w="1276" w:type="dxa"/>
            <w:vAlign w:val="center"/>
          </w:tcPr>
          <w:p w:rsidR="003908F2" w:rsidRDefault="00FD5FF9" w:rsidP="006E51DD">
            <w:pPr>
              <w:spacing w:after="0" w:line="360" w:lineRule="auto"/>
              <w:jc w:val="both"/>
            </w:pPr>
            <w:r>
              <w:t>AP 8/P.I. 8.3</w:t>
            </w:r>
          </w:p>
        </w:tc>
      </w:tr>
      <w:tr w:rsidR="003908F2" w:rsidTr="00D5191A">
        <w:tc>
          <w:tcPr>
            <w:tcW w:w="1101" w:type="dxa"/>
            <w:vMerge/>
            <w:vAlign w:val="center"/>
          </w:tcPr>
          <w:p w:rsidR="003908F2" w:rsidRDefault="003908F2" w:rsidP="006E51DD">
            <w:pPr>
              <w:spacing w:after="0" w:line="360" w:lineRule="auto"/>
              <w:jc w:val="both"/>
            </w:pPr>
          </w:p>
        </w:tc>
        <w:tc>
          <w:tcPr>
            <w:tcW w:w="2835" w:type="dxa"/>
            <w:vMerge/>
            <w:vAlign w:val="center"/>
          </w:tcPr>
          <w:p w:rsidR="003908F2" w:rsidRPr="000C6A40" w:rsidRDefault="003908F2" w:rsidP="006E51DD">
            <w:pPr>
              <w:spacing w:after="0" w:line="360" w:lineRule="auto"/>
              <w:jc w:val="both"/>
              <w:rPr>
                <w:rFonts w:ascii="Times New Roman" w:hAnsi="Times New Roman"/>
                <w:sz w:val="24"/>
                <w:szCs w:val="24"/>
              </w:rPr>
            </w:pPr>
          </w:p>
        </w:tc>
        <w:tc>
          <w:tcPr>
            <w:tcW w:w="3118" w:type="dxa"/>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Încheierea de parteneriate cu actori din sectorul ONG care activează în domeniul social</w:t>
            </w:r>
          </w:p>
        </w:tc>
        <w:tc>
          <w:tcPr>
            <w:tcW w:w="1701" w:type="dxa"/>
            <w:vAlign w:val="center"/>
          </w:tcPr>
          <w:p w:rsidR="003908F2" w:rsidRDefault="003908F2" w:rsidP="006E51DD">
            <w:pPr>
              <w:spacing w:after="0" w:line="360" w:lineRule="auto"/>
              <w:jc w:val="both"/>
            </w:pPr>
            <w:r>
              <w:t>NA</w:t>
            </w:r>
          </w:p>
        </w:tc>
        <w:tc>
          <w:tcPr>
            <w:tcW w:w="1276" w:type="dxa"/>
            <w:vAlign w:val="center"/>
          </w:tcPr>
          <w:p w:rsidR="003908F2" w:rsidRDefault="003908F2" w:rsidP="006E51DD">
            <w:pPr>
              <w:spacing w:after="0" w:line="360" w:lineRule="auto"/>
              <w:jc w:val="both"/>
            </w:pPr>
          </w:p>
        </w:tc>
      </w:tr>
      <w:tr w:rsidR="003908F2" w:rsidTr="00D5191A">
        <w:tc>
          <w:tcPr>
            <w:tcW w:w="1101" w:type="dxa"/>
            <w:vMerge/>
            <w:vAlign w:val="center"/>
          </w:tcPr>
          <w:p w:rsidR="003908F2" w:rsidRDefault="003908F2" w:rsidP="006E51DD">
            <w:pPr>
              <w:spacing w:after="0" w:line="360" w:lineRule="auto"/>
              <w:jc w:val="both"/>
            </w:pPr>
          </w:p>
        </w:tc>
        <w:tc>
          <w:tcPr>
            <w:tcW w:w="2835" w:type="dxa"/>
            <w:vMerge/>
          </w:tcPr>
          <w:p w:rsidR="003908F2" w:rsidRPr="000C6A40" w:rsidRDefault="003908F2" w:rsidP="006E51DD">
            <w:pPr>
              <w:spacing w:after="0" w:line="360" w:lineRule="auto"/>
              <w:jc w:val="both"/>
              <w:rPr>
                <w:rFonts w:ascii="Times New Roman" w:hAnsi="Times New Roman"/>
                <w:sz w:val="24"/>
                <w:szCs w:val="24"/>
              </w:rPr>
            </w:pPr>
          </w:p>
        </w:tc>
        <w:tc>
          <w:tcPr>
            <w:tcW w:w="3118" w:type="dxa"/>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Calificarea resurselor umane care activeză în domeniul social</w:t>
            </w:r>
          </w:p>
        </w:tc>
        <w:tc>
          <w:tcPr>
            <w:tcW w:w="1701" w:type="dxa"/>
            <w:vAlign w:val="center"/>
          </w:tcPr>
          <w:p w:rsidR="003908F2" w:rsidRDefault="003908F2" w:rsidP="006E51DD">
            <w:pPr>
              <w:spacing w:after="0" w:line="360" w:lineRule="auto"/>
              <w:jc w:val="both"/>
            </w:pPr>
            <w:r>
              <w:t>Programul Operațional Capital Uman 2014 - 2020</w:t>
            </w:r>
          </w:p>
        </w:tc>
        <w:tc>
          <w:tcPr>
            <w:tcW w:w="1276" w:type="dxa"/>
            <w:vAlign w:val="center"/>
          </w:tcPr>
          <w:p w:rsidR="003908F2" w:rsidRDefault="003908F2" w:rsidP="006E51DD">
            <w:pPr>
              <w:spacing w:after="0" w:line="360" w:lineRule="auto"/>
              <w:jc w:val="both"/>
            </w:pPr>
            <w:r>
              <w:t>AP 4</w:t>
            </w:r>
          </w:p>
        </w:tc>
      </w:tr>
      <w:tr w:rsidR="003908F2" w:rsidTr="00D5191A">
        <w:tc>
          <w:tcPr>
            <w:tcW w:w="1101" w:type="dxa"/>
            <w:vMerge/>
            <w:vAlign w:val="center"/>
          </w:tcPr>
          <w:p w:rsidR="003908F2" w:rsidRDefault="003908F2" w:rsidP="006E51DD">
            <w:pPr>
              <w:spacing w:after="0" w:line="360" w:lineRule="auto"/>
              <w:jc w:val="both"/>
            </w:pPr>
          </w:p>
        </w:tc>
        <w:tc>
          <w:tcPr>
            <w:tcW w:w="2835" w:type="dxa"/>
            <w:vMerge/>
          </w:tcPr>
          <w:p w:rsidR="003908F2" w:rsidRPr="000C6A40" w:rsidRDefault="003908F2" w:rsidP="006E51DD">
            <w:pPr>
              <w:spacing w:after="0" w:line="360" w:lineRule="auto"/>
              <w:jc w:val="both"/>
              <w:rPr>
                <w:rFonts w:ascii="Times New Roman" w:hAnsi="Times New Roman"/>
                <w:sz w:val="24"/>
                <w:szCs w:val="24"/>
              </w:rPr>
            </w:pPr>
          </w:p>
        </w:tc>
        <w:tc>
          <w:tcPr>
            <w:tcW w:w="3118" w:type="dxa"/>
          </w:tcPr>
          <w:p w:rsidR="003908F2" w:rsidRPr="000C6A40" w:rsidRDefault="003908F2" w:rsidP="00FD5FF9">
            <w:pPr>
              <w:spacing w:after="0" w:line="360" w:lineRule="auto"/>
              <w:jc w:val="both"/>
              <w:rPr>
                <w:rFonts w:ascii="Times New Roman" w:hAnsi="Times New Roman"/>
                <w:sz w:val="24"/>
                <w:szCs w:val="24"/>
              </w:rPr>
            </w:pPr>
            <w:r>
              <w:rPr>
                <w:rFonts w:ascii="Times New Roman" w:hAnsi="Times New Roman"/>
                <w:sz w:val="24"/>
                <w:szCs w:val="24"/>
              </w:rPr>
              <w:t>Construcția/reabilitarea și dotarea locuințelor sociale de tip familial și a locuințelor protejate</w:t>
            </w:r>
            <w:r w:rsidR="00A2584A">
              <w:rPr>
                <w:rFonts w:ascii="Times New Roman" w:hAnsi="Times New Roman"/>
                <w:sz w:val="24"/>
                <w:szCs w:val="24"/>
              </w:rPr>
              <w:t xml:space="preserve"> prin proiectul</w:t>
            </w:r>
            <w:r w:rsidR="00FD5FF9">
              <w:rPr>
                <w:rFonts w:ascii="Times New Roman" w:hAnsi="Times New Roman"/>
                <w:sz w:val="24"/>
                <w:szCs w:val="24"/>
              </w:rPr>
              <w:t>: ”</w:t>
            </w:r>
            <w:r w:rsidR="00FD5FF9" w:rsidRPr="00FD5FF9">
              <w:rPr>
                <w:rFonts w:ascii="Times New Roman" w:hAnsi="Times New Roman"/>
                <w:b/>
                <w:sz w:val="24"/>
                <w:szCs w:val="24"/>
              </w:rPr>
              <w:t xml:space="preserve">O casă pentru cei fără </w:t>
            </w:r>
            <w:r w:rsidR="00FD5FF9">
              <w:rPr>
                <w:rFonts w:ascii="Times New Roman" w:hAnsi="Times New Roman"/>
                <w:b/>
                <w:sz w:val="24"/>
                <w:szCs w:val="24"/>
              </w:rPr>
              <w:t>adăpost</w:t>
            </w:r>
            <w:r w:rsidR="00FD5FF9">
              <w:rPr>
                <w:rFonts w:ascii="Times New Roman" w:hAnsi="Times New Roman"/>
                <w:sz w:val="24"/>
                <w:szCs w:val="24"/>
              </w:rPr>
              <w:t>”</w:t>
            </w:r>
          </w:p>
        </w:tc>
        <w:tc>
          <w:tcPr>
            <w:tcW w:w="1701" w:type="dxa"/>
            <w:vAlign w:val="center"/>
          </w:tcPr>
          <w:p w:rsidR="003908F2" w:rsidRDefault="003908F2" w:rsidP="006E51DD">
            <w:pPr>
              <w:spacing w:after="0" w:line="360" w:lineRule="auto"/>
              <w:jc w:val="both"/>
            </w:pPr>
            <w:r>
              <w:t>Programul Operațional Regional</w:t>
            </w:r>
          </w:p>
          <w:p w:rsidR="003908F2" w:rsidRDefault="003908F2" w:rsidP="006E51DD">
            <w:pPr>
              <w:spacing w:after="0" w:line="360" w:lineRule="auto"/>
              <w:jc w:val="both"/>
            </w:pPr>
            <w:r>
              <w:t>2014 – 2020</w:t>
            </w:r>
          </w:p>
        </w:tc>
        <w:tc>
          <w:tcPr>
            <w:tcW w:w="1276" w:type="dxa"/>
            <w:vAlign w:val="center"/>
          </w:tcPr>
          <w:p w:rsidR="003908F2" w:rsidRDefault="003908F2" w:rsidP="006E51DD">
            <w:pPr>
              <w:spacing w:after="0" w:line="360" w:lineRule="auto"/>
              <w:jc w:val="both"/>
            </w:pPr>
            <w:r>
              <w:t>AP 8</w:t>
            </w:r>
          </w:p>
        </w:tc>
      </w:tr>
      <w:tr w:rsidR="003908F2" w:rsidTr="00D5191A">
        <w:tc>
          <w:tcPr>
            <w:tcW w:w="1101" w:type="dxa"/>
            <w:vMerge w:val="restart"/>
            <w:vAlign w:val="center"/>
          </w:tcPr>
          <w:p w:rsidR="003908F2" w:rsidRDefault="003908F2" w:rsidP="006E51DD">
            <w:pPr>
              <w:spacing w:after="0" w:line="360" w:lineRule="auto"/>
              <w:jc w:val="both"/>
            </w:pPr>
            <w:r>
              <w:t>2.2</w:t>
            </w:r>
          </w:p>
        </w:tc>
        <w:tc>
          <w:tcPr>
            <w:tcW w:w="2835" w:type="dxa"/>
            <w:vMerge w:val="restart"/>
            <w:vAlign w:val="center"/>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 xml:space="preserve">Sprijinirea economiei sociale și a </w:t>
            </w:r>
            <w:r w:rsidRPr="00FD5E00">
              <w:rPr>
                <w:rFonts w:ascii="Times New Roman" w:hAnsi="Times New Roman"/>
                <w:sz w:val="24"/>
                <w:szCs w:val="24"/>
                <w:lang w:val="fr-FR"/>
              </w:rPr>
              <w:lastRenderedPageBreak/>
              <w:t>antreprenoriatului social</w:t>
            </w:r>
          </w:p>
        </w:tc>
        <w:tc>
          <w:tcPr>
            <w:tcW w:w="3118" w:type="dxa"/>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lastRenderedPageBreak/>
              <w:t xml:space="preserve">Oferirea de suport pentru întreprinderile sociale și de </w:t>
            </w:r>
            <w:r w:rsidRPr="00FD5E00">
              <w:rPr>
                <w:rFonts w:ascii="Times New Roman" w:hAnsi="Times New Roman"/>
                <w:sz w:val="24"/>
                <w:szCs w:val="24"/>
                <w:lang w:val="fr-FR"/>
              </w:rPr>
              <w:lastRenderedPageBreak/>
              <w:t>inserție</w:t>
            </w:r>
          </w:p>
        </w:tc>
        <w:tc>
          <w:tcPr>
            <w:tcW w:w="1701" w:type="dxa"/>
            <w:vAlign w:val="center"/>
          </w:tcPr>
          <w:p w:rsidR="003908F2" w:rsidRDefault="003908F2" w:rsidP="006E51DD">
            <w:pPr>
              <w:spacing w:after="0" w:line="360" w:lineRule="auto"/>
              <w:jc w:val="both"/>
            </w:pPr>
            <w:r>
              <w:lastRenderedPageBreak/>
              <w:t xml:space="preserve">Programul Operațional </w:t>
            </w:r>
            <w:r>
              <w:lastRenderedPageBreak/>
              <w:t>Capital Uman 2014 - 2020</w:t>
            </w:r>
          </w:p>
        </w:tc>
        <w:tc>
          <w:tcPr>
            <w:tcW w:w="1276" w:type="dxa"/>
            <w:vAlign w:val="center"/>
          </w:tcPr>
          <w:p w:rsidR="003908F2" w:rsidRDefault="003908F2" w:rsidP="006E51DD">
            <w:pPr>
              <w:spacing w:after="0" w:line="360" w:lineRule="auto"/>
              <w:jc w:val="both"/>
            </w:pPr>
            <w:r>
              <w:lastRenderedPageBreak/>
              <w:t>AP 4</w:t>
            </w:r>
          </w:p>
        </w:tc>
      </w:tr>
      <w:tr w:rsidR="003908F2" w:rsidTr="00D5191A">
        <w:tc>
          <w:tcPr>
            <w:tcW w:w="1101" w:type="dxa"/>
            <w:vMerge/>
            <w:vAlign w:val="center"/>
          </w:tcPr>
          <w:p w:rsidR="003908F2" w:rsidRDefault="003908F2" w:rsidP="006E51DD">
            <w:pPr>
              <w:spacing w:after="0" w:line="360" w:lineRule="auto"/>
              <w:jc w:val="both"/>
            </w:pPr>
          </w:p>
        </w:tc>
        <w:tc>
          <w:tcPr>
            <w:tcW w:w="2835" w:type="dxa"/>
            <w:vMerge/>
          </w:tcPr>
          <w:p w:rsidR="003908F2" w:rsidRPr="000C6A40" w:rsidRDefault="003908F2" w:rsidP="006E51DD">
            <w:pPr>
              <w:spacing w:after="0" w:line="360" w:lineRule="auto"/>
              <w:jc w:val="both"/>
              <w:rPr>
                <w:rFonts w:ascii="Times New Roman" w:hAnsi="Times New Roman"/>
                <w:sz w:val="24"/>
                <w:szCs w:val="24"/>
              </w:rPr>
            </w:pPr>
          </w:p>
        </w:tc>
        <w:tc>
          <w:tcPr>
            <w:tcW w:w="3118" w:type="dxa"/>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Promovarea voluntariatului în domeniul social</w:t>
            </w:r>
          </w:p>
        </w:tc>
        <w:tc>
          <w:tcPr>
            <w:tcW w:w="1701" w:type="dxa"/>
            <w:vAlign w:val="center"/>
          </w:tcPr>
          <w:p w:rsidR="003908F2" w:rsidRDefault="003908F2" w:rsidP="006E51DD">
            <w:pPr>
              <w:spacing w:after="0" w:line="360" w:lineRule="auto"/>
              <w:jc w:val="both"/>
            </w:pPr>
            <w:r>
              <w:t>Buget Local</w:t>
            </w:r>
          </w:p>
        </w:tc>
        <w:tc>
          <w:tcPr>
            <w:tcW w:w="1276" w:type="dxa"/>
            <w:vAlign w:val="center"/>
          </w:tcPr>
          <w:p w:rsidR="003908F2" w:rsidRDefault="003908F2" w:rsidP="006E51DD">
            <w:pPr>
              <w:spacing w:after="0" w:line="360" w:lineRule="auto"/>
              <w:jc w:val="both"/>
            </w:pPr>
          </w:p>
        </w:tc>
      </w:tr>
      <w:tr w:rsidR="003908F2" w:rsidTr="00D5191A">
        <w:tc>
          <w:tcPr>
            <w:tcW w:w="1101" w:type="dxa"/>
            <w:vMerge w:val="restart"/>
            <w:vAlign w:val="center"/>
          </w:tcPr>
          <w:p w:rsidR="003908F2" w:rsidRDefault="003908F2" w:rsidP="006E51DD">
            <w:pPr>
              <w:spacing w:after="0" w:line="360" w:lineRule="auto"/>
              <w:jc w:val="both"/>
            </w:pPr>
            <w:r>
              <w:t>2.3</w:t>
            </w:r>
          </w:p>
        </w:tc>
        <w:tc>
          <w:tcPr>
            <w:tcW w:w="2835" w:type="dxa"/>
            <w:vMerge w:val="restart"/>
            <w:vAlign w:val="center"/>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Sprijinirea dezvoltării sectorului educațional</w:t>
            </w:r>
          </w:p>
        </w:tc>
        <w:tc>
          <w:tcPr>
            <w:tcW w:w="3118" w:type="dxa"/>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 xml:space="preserve">Investiții în înființarea/modernizarea/extinderea și dotarea infrastructurii educaționale </w:t>
            </w:r>
            <w:r w:rsidR="00FD5FF9">
              <w:rPr>
                <w:rFonts w:ascii="Times New Roman" w:hAnsi="Times New Roman"/>
                <w:sz w:val="24"/>
                <w:szCs w:val="24"/>
              </w:rPr>
              <w:t>prin proiectul ”</w:t>
            </w:r>
            <w:r w:rsidR="00FD5FF9" w:rsidRPr="00FD5FF9">
              <w:rPr>
                <w:rFonts w:ascii="Times New Roman" w:hAnsi="Times New Roman"/>
                <w:b/>
                <w:sz w:val="24"/>
                <w:szCs w:val="24"/>
              </w:rPr>
              <w:t>Învățământ modern”</w:t>
            </w:r>
          </w:p>
        </w:tc>
        <w:tc>
          <w:tcPr>
            <w:tcW w:w="1701" w:type="dxa"/>
            <w:vAlign w:val="center"/>
          </w:tcPr>
          <w:p w:rsidR="003908F2" w:rsidRDefault="003908F2" w:rsidP="006E51DD">
            <w:pPr>
              <w:spacing w:after="0" w:line="360" w:lineRule="auto"/>
              <w:jc w:val="both"/>
            </w:pPr>
            <w:r>
              <w:t>Programul Operațional Regional</w:t>
            </w:r>
          </w:p>
          <w:p w:rsidR="003908F2" w:rsidRDefault="003908F2" w:rsidP="006E51DD">
            <w:pPr>
              <w:spacing w:after="0" w:line="360" w:lineRule="auto"/>
              <w:jc w:val="both"/>
            </w:pPr>
            <w:r>
              <w:t>2014 – 2020</w:t>
            </w:r>
          </w:p>
        </w:tc>
        <w:tc>
          <w:tcPr>
            <w:tcW w:w="1276" w:type="dxa"/>
            <w:vAlign w:val="center"/>
          </w:tcPr>
          <w:p w:rsidR="003908F2" w:rsidRDefault="003908F2" w:rsidP="006E51DD">
            <w:pPr>
              <w:spacing w:after="0" w:line="360" w:lineRule="auto"/>
              <w:jc w:val="both"/>
            </w:pPr>
            <w:r>
              <w:t>AP 10</w:t>
            </w:r>
          </w:p>
        </w:tc>
      </w:tr>
      <w:tr w:rsidR="003908F2" w:rsidTr="00D5191A">
        <w:tc>
          <w:tcPr>
            <w:tcW w:w="1101" w:type="dxa"/>
            <w:vMerge/>
            <w:vAlign w:val="center"/>
          </w:tcPr>
          <w:p w:rsidR="003908F2" w:rsidRDefault="003908F2" w:rsidP="006E51DD">
            <w:pPr>
              <w:spacing w:after="0" w:line="360" w:lineRule="auto"/>
              <w:jc w:val="both"/>
            </w:pPr>
          </w:p>
        </w:tc>
        <w:tc>
          <w:tcPr>
            <w:tcW w:w="2835" w:type="dxa"/>
            <w:vMerge/>
          </w:tcPr>
          <w:p w:rsidR="003908F2" w:rsidRPr="000C6A40" w:rsidRDefault="003908F2" w:rsidP="006E51DD">
            <w:pPr>
              <w:spacing w:after="0" w:line="360" w:lineRule="auto"/>
              <w:jc w:val="both"/>
              <w:rPr>
                <w:rFonts w:ascii="Times New Roman" w:hAnsi="Times New Roman"/>
                <w:sz w:val="24"/>
                <w:szCs w:val="24"/>
              </w:rPr>
            </w:pPr>
          </w:p>
        </w:tc>
        <w:tc>
          <w:tcPr>
            <w:tcW w:w="3118" w:type="dxa"/>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Facilitarea accesului la educație în condiții nediscriminatorii</w:t>
            </w:r>
          </w:p>
        </w:tc>
        <w:tc>
          <w:tcPr>
            <w:tcW w:w="1701" w:type="dxa"/>
            <w:vAlign w:val="center"/>
          </w:tcPr>
          <w:p w:rsidR="003908F2" w:rsidRDefault="003908F2" w:rsidP="006E51DD">
            <w:pPr>
              <w:spacing w:after="0" w:line="360" w:lineRule="auto"/>
              <w:jc w:val="both"/>
            </w:pPr>
            <w:r>
              <w:t>Programul Operațional Capital Uman 2014 - 2020</w:t>
            </w:r>
          </w:p>
        </w:tc>
        <w:tc>
          <w:tcPr>
            <w:tcW w:w="1276" w:type="dxa"/>
            <w:vAlign w:val="center"/>
          </w:tcPr>
          <w:p w:rsidR="003908F2" w:rsidRDefault="003908F2" w:rsidP="006E51DD">
            <w:pPr>
              <w:spacing w:after="0" w:line="360" w:lineRule="auto"/>
              <w:jc w:val="both"/>
            </w:pPr>
            <w:r>
              <w:t>AP 6</w:t>
            </w:r>
          </w:p>
        </w:tc>
      </w:tr>
      <w:tr w:rsidR="003908F2" w:rsidTr="00D5191A">
        <w:tc>
          <w:tcPr>
            <w:tcW w:w="1101" w:type="dxa"/>
            <w:vMerge/>
            <w:vAlign w:val="center"/>
          </w:tcPr>
          <w:p w:rsidR="003908F2" w:rsidRDefault="003908F2" w:rsidP="006E51DD">
            <w:pPr>
              <w:spacing w:after="0" w:line="360" w:lineRule="auto"/>
              <w:jc w:val="both"/>
            </w:pPr>
          </w:p>
        </w:tc>
        <w:tc>
          <w:tcPr>
            <w:tcW w:w="2835" w:type="dxa"/>
            <w:vMerge/>
          </w:tcPr>
          <w:p w:rsidR="003908F2" w:rsidRPr="000C6A40" w:rsidRDefault="003908F2" w:rsidP="006E51DD">
            <w:pPr>
              <w:spacing w:after="0" w:line="360" w:lineRule="auto"/>
              <w:jc w:val="both"/>
              <w:rPr>
                <w:rFonts w:ascii="Times New Roman" w:hAnsi="Times New Roman"/>
                <w:sz w:val="24"/>
                <w:szCs w:val="24"/>
              </w:rPr>
            </w:pPr>
          </w:p>
        </w:tc>
        <w:tc>
          <w:tcPr>
            <w:tcW w:w="3118" w:type="dxa"/>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Asigurarea de cursuri de formare profesională și perfecționare pentru cadrele didactice</w:t>
            </w:r>
            <w:r w:rsidR="00B64A9C">
              <w:rPr>
                <w:rFonts w:ascii="Times New Roman" w:hAnsi="Times New Roman"/>
                <w:sz w:val="24"/>
                <w:szCs w:val="24"/>
                <w:lang w:val="fr-FR"/>
              </w:rPr>
              <w:t> prin proiectul ”</w:t>
            </w:r>
            <w:r w:rsidR="00B64A9C" w:rsidRPr="00B64A9C">
              <w:rPr>
                <w:rFonts w:ascii="Times New Roman" w:hAnsi="Times New Roman"/>
                <w:b/>
                <w:sz w:val="24"/>
                <w:szCs w:val="24"/>
                <w:lang w:val="fr-FR"/>
              </w:rPr>
              <w:t>Activ prin formare continuă</w:t>
            </w:r>
            <w:r w:rsidR="00B64A9C">
              <w:rPr>
                <w:rFonts w:ascii="Times New Roman" w:hAnsi="Times New Roman"/>
                <w:sz w:val="24"/>
                <w:szCs w:val="24"/>
                <w:lang w:val="fr-FR"/>
              </w:rPr>
              <w:t>”</w:t>
            </w:r>
          </w:p>
        </w:tc>
        <w:tc>
          <w:tcPr>
            <w:tcW w:w="1701" w:type="dxa"/>
            <w:vAlign w:val="center"/>
          </w:tcPr>
          <w:p w:rsidR="003908F2" w:rsidRDefault="003908F2" w:rsidP="006E51DD">
            <w:pPr>
              <w:spacing w:after="0" w:line="360" w:lineRule="auto"/>
              <w:jc w:val="both"/>
            </w:pPr>
            <w:r>
              <w:t>Programul Operațional Capital Uman 2014 - 2020</w:t>
            </w:r>
          </w:p>
        </w:tc>
        <w:tc>
          <w:tcPr>
            <w:tcW w:w="1276" w:type="dxa"/>
            <w:vAlign w:val="center"/>
          </w:tcPr>
          <w:p w:rsidR="003908F2" w:rsidRDefault="003908F2" w:rsidP="006E51DD">
            <w:pPr>
              <w:spacing w:after="0" w:line="360" w:lineRule="auto"/>
              <w:jc w:val="both"/>
            </w:pPr>
            <w:r>
              <w:t>AP 4</w:t>
            </w:r>
          </w:p>
        </w:tc>
      </w:tr>
      <w:tr w:rsidR="003908F2" w:rsidTr="00D5191A">
        <w:tc>
          <w:tcPr>
            <w:tcW w:w="1101" w:type="dxa"/>
            <w:vMerge/>
            <w:vAlign w:val="center"/>
          </w:tcPr>
          <w:p w:rsidR="003908F2" w:rsidRDefault="003908F2" w:rsidP="006E51DD">
            <w:pPr>
              <w:spacing w:after="0" w:line="360" w:lineRule="auto"/>
              <w:jc w:val="both"/>
            </w:pPr>
          </w:p>
        </w:tc>
        <w:tc>
          <w:tcPr>
            <w:tcW w:w="2835" w:type="dxa"/>
            <w:vMerge/>
          </w:tcPr>
          <w:p w:rsidR="003908F2" w:rsidRPr="000C6A40" w:rsidRDefault="003908F2" w:rsidP="006E51DD">
            <w:pPr>
              <w:spacing w:after="0" w:line="360" w:lineRule="auto"/>
              <w:jc w:val="both"/>
              <w:rPr>
                <w:rFonts w:ascii="Times New Roman" w:hAnsi="Times New Roman"/>
                <w:sz w:val="24"/>
                <w:szCs w:val="24"/>
              </w:rPr>
            </w:pPr>
          </w:p>
        </w:tc>
        <w:tc>
          <w:tcPr>
            <w:tcW w:w="3118" w:type="dxa"/>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Asigurarea de măsuri pentru reducerea gradului de abandon școlar și părăsire timpurie a școlii</w:t>
            </w:r>
          </w:p>
        </w:tc>
        <w:tc>
          <w:tcPr>
            <w:tcW w:w="1701" w:type="dxa"/>
            <w:vAlign w:val="center"/>
          </w:tcPr>
          <w:p w:rsidR="003908F2" w:rsidRDefault="003908F2" w:rsidP="006E51DD">
            <w:pPr>
              <w:spacing w:after="0" w:line="360" w:lineRule="auto"/>
              <w:jc w:val="both"/>
            </w:pPr>
            <w:r>
              <w:t>Programul Operațional Capital Uman 2014 - 2020</w:t>
            </w:r>
          </w:p>
        </w:tc>
        <w:tc>
          <w:tcPr>
            <w:tcW w:w="1276" w:type="dxa"/>
            <w:vAlign w:val="center"/>
          </w:tcPr>
          <w:p w:rsidR="003908F2" w:rsidRDefault="003908F2" w:rsidP="006E51DD">
            <w:pPr>
              <w:spacing w:after="0" w:line="360" w:lineRule="auto"/>
              <w:jc w:val="both"/>
            </w:pPr>
            <w:r>
              <w:t>AP 6</w:t>
            </w:r>
          </w:p>
        </w:tc>
      </w:tr>
      <w:tr w:rsidR="003908F2" w:rsidTr="00D5191A">
        <w:tc>
          <w:tcPr>
            <w:tcW w:w="1101" w:type="dxa"/>
            <w:vMerge/>
            <w:vAlign w:val="center"/>
          </w:tcPr>
          <w:p w:rsidR="003908F2" w:rsidRDefault="003908F2" w:rsidP="006E51DD">
            <w:pPr>
              <w:spacing w:after="0" w:line="360" w:lineRule="auto"/>
              <w:jc w:val="both"/>
            </w:pPr>
          </w:p>
        </w:tc>
        <w:tc>
          <w:tcPr>
            <w:tcW w:w="2835" w:type="dxa"/>
            <w:vMerge/>
          </w:tcPr>
          <w:p w:rsidR="003908F2" w:rsidRPr="000C6A40" w:rsidRDefault="003908F2" w:rsidP="006E51DD">
            <w:pPr>
              <w:spacing w:after="0" w:line="360" w:lineRule="auto"/>
              <w:jc w:val="both"/>
              <w:rPr>
                <w:rFonts w:ascii="Times New Roman" w:hAnsi="Times New Roman"/>
                <w:sz w:val="24"/>
                <w:szCs w:val="24"/>
              </w:rPr>
            </w:pPr>
          </w:p>
        </w:tc>
        <w:tc>
          <w:tcPr>
            <w:tcW w:w="3118" w:type="dxa"/>
          </w:tcPr>
          <w:p w:rsidR="003908F2" w:rsidRPr="000C6A40" w:rsidRDefault="003908F2" w:rsidP="006E51DD">
            <w:pPr>
              <w:spacing w:after="0" w:line="360" w:lineRule="auto"/>
              <w:jc w:val="both"/>
              <w:rPr>
                <w:rFonts w:ascii="Times New Roman" w:hAnsi="Times New Roman"/>
                <w:sz w:val="24"/>
                <w:szCs w:val="24"/>
              </w:rPr>
            </w:pPr>
            <w:r>
              <w:rPr>
                <w:rFonts w:ascii="Times New Roman" w:hAnsi="Times New Roman"/>
                <w:sz w:val="24"/>
                <w:szCs w:val="24"/>
              </w:rPr>
              <w:t>Integrarea grupurilor defavorizate prin măsuri de tip a 2-a șansă</w:t>
            </w:r>
          </w:p>
        </w:tc>
        <w:tc>
          <w:tcPr>
            <w:tcW w:w="1701" w:type="dxa"/>
            <w:vAlign w:val="center"/>
          </w:tcPr>
          <w:p w:rsidR="003908F2" w:rsidRDefault="003908F2" w:rsidP="006E51DD">
            <w:pPr>
              <w:spacing w:after="0" w:line="360" w:lineRule="auto"/>
              <w:jc w:val="both"/>
            </w:pPr>
            <w:r>
              <w:t>Programul Operațional Capital Uman 2014 - 2020</w:t>
            </w:r>
          </w:p>
        </w:tc>
        <w:tc>
          <w:tcPr>
            <w:tcW w:w="1276" w:type="dxa"/>
            <w:vAlign w:val="center"/>
          </w:tcPr>
          <w:p w:rsidR="003908F2" w:rsidRDefault="003908F2" w:rsidP="006E51DD">
            <w:pPr>
              <w:spacing w:after="0" w:line="360" w:lineRule="auto"/>
              <w:jc w:val="both"/>
            </w:pPr>
            <w:r>
              <w:t>AP 6</w:t>
            </w:r>
          </w:p>
        </w:tc>
      </w:tr>
      <w:tr w:rsidR="003908F2" w:rsidTr="00D5191A">
        <w:tc>
          <w:tcPr>
            <w:tcW w:w="10031" w:type="dxa"/>
            <w:gridSpan w:val="5"/>
            <w:vAlign w:val="center"/>
          </w:tcPr>
          <w:p w:rsidR="003908F2" w:rsidRPr="00FD5E00" w:rsidRDefault="003908F2" w:rsidP="006E51DD">
            <w:pPr>
              <w:spacing w:after="0" w:line="360" w:lineRule="auto"/>
              <w:jc w:val="both"/>
              <w:rPr>
                <w:rFonts w:ascii="Times New Roman" w:hAnsi="Times New Roman"/>
                <w:b/>
                <w:sz w:val="24"/>
                <w:szCs w:val="24"/>
                <w:lang w:val="fr-FR"/>
              </w:rPr>
            </w:pPr>
            <w:r w:rsidRPr="00FD5E00">
              <w:rPr>
                <w:rFonts w:ascii="Times New Roman" w:hAnsi="Times New Roman"/>
                <w:b/>
                <w:sz w:val="24"/>
                <w:szCs w:val="24"/>
                <w:lang w:val="fr-FR"/>
              </w:rPr>
              <w:lastRenderedPageBreak/>
              <w:t>OS 3 – Servicii medicale de calitate și accesibile populației</w:t>
            </w:r>
          </w:p>
        </w:tc>
      </w:tr>
      <w:tr w:rsidR="003908F2" w:rsidTr="00D5191A">
        <w:tc>
          <w:tcPr>
            <w:tcW w:w="1101" w:type="dxa"/>
            <w:vMerge w:val="restart"/>
            <w:vAlign w:val="center"/>
          </w:tcPr>
          <w:p w:rsidR="003908F2" w:rsidRDefault="003908F2" w:rsidP="006E51DD">
            <w:pPr>
              <w:spacing w:after="0" w:line="360" w:lineRule="auto"/>
              <w:jc w:val="both"/>
            </w:pPr>
            <w:r>
              <w:t>3.1</w:t>
            </w:r>
          </w:p>
        </w:tc>
        <w:tc>
          <w:tcPr>
            <w:tcW w:w="2835" w:type="dxa"/>
            <w:vMerge w:val="restart"/>
            <w:vAlign w:val="center"/>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Modernizarea infrastructurii de sănătatea și a calității serviciilor oferite populației</w:t>
            </w:r>
          </w:p>
        </w:tc>
        <w:tc>
          <w:tcPr>
            <w:tcW w:w="3118" w:type="dxa"/>
          </w:tcPr>
          <w:p w:rsidR="003908F2" w:rsidRPr="00B64A9C" w:rsidRDefault="003908F2" w:rsidP="006E51DD">
            <w:pPr>
              <w:spacing w:after="0" w:line="360" w:lineRule="auto"/>
              <w:jc w:val="both"/>
              <w:rPr>
                <w:rFonts w:ascii="Times New Roman" w:hAnsi="Times New Roman"/>
                <w:sz w:val="24"/>
                <w:szCs w:val="24"/>
                <w:lang w:val="fr-FR"/>
              </w:rPr>
            </w:pPr>
            <w:r w:rsidRPr="00B64A9C">
              <w:rPr>
                <w:rFonts w:ascii="Times New Roman" w:hAnsi="Times New Roman"/>
                <w:sz w:val="24"/>
                <w:szCs w:val="24"/>
                <w:lang w:val="fr-FR"/>
              </w:rPr>
              <w:t>Reabilitarea/modernizarea și dotarea cu echipamente a infrastructurii de sănătate</w:t>
            </w:r>
            <w:r w:rsidR="00B64A9C">
              <w:rPr>
                <w:rFonts w:ascii="Times New Roman" w:hAnsi="Times New Roman"/>
                <w:sz w:val="24"/>
                <w:szCs w:val="24"/>
                <w:lang w:val="fr-FR"/>
              </w:rPr>
              <w:t xml:space="preserve"> prin proiectul</w:t>
            </w:r>
            <w:r w:rsidR="00B64A9C" w:rsidRPr="00B64A9C">
              <w:rPr>
                <w:rFonts w:ascii="Times New Roman" w:hAnsi="Times New Roman"/>
                <w:sz w:val="24"/>
                <w:szCs w:val="24"/>
                <w:lang w:val="fr-FR"/>
              </w:rPr>
              <w:t>: ”</w:t>
            </w:r>
            <w:r w:rsidR="00B64A9C" w:rsidRPr="00B64A9C">
              <w:rPr>
                <w:rFonts w:ascii="Times New Roman" w:hAnsi="Times New Roman"/>
                <w:b/>
                <w:sz w:val="24"/>
                <w:szCs w:val="24"/>
                <w:lang w:val="fr-FR"/>
              </w:rPr>
              <w:t>Reabilitare și modernizare infrastructură de sănătate</w:t>
            </w:r>
            <w:r w:rsidR="00B64A9C">
              <w:rPr>
                <w:rFonts w:ascii="Times New Roman" w:hAnsi="Times New Roman"/>
                <w:sz w:val="24"/>
                <w:szCs w:val="24"/>
                <w:lang w:val="fr-FR"/>
              </w:rPr>
              <w:t> ”</w:t>
            </w:r>
          </w:p>
        </w:tc>
        <w:tc>
          <w:tcPr>
            <w:tcW w:w="1701" w:type="dxa"/>
            <w:vAlign w:val="center"/>
          </w:tcPr>
          <w:p w:rsidR="003908F2" w:rsidRDefault="003908F2" w:rsidP="006E51DD">
            <w:pPr>
              <w:spacing w:after="0" w:line="360" w:lineRule="auto"/>
              <w:jc w:val="both"/>
            </w:pPr>
            <w:r>
              <w:t>Programul Operațional Regional</w:t>
            </w:r>
          </w:p>
          <w:p w:rsidR="003908F2" w:rsidRDefault="003908F2" w:rsidP="006E51DD">
            <w:pPr>
              <w:spacing w:after="0" w:line="360" w:lineRule="auto"/>
              <w:jc w:val="both"/>
            </w:pPr>
            <w:r>
              <w:t>2014 – 2020</w:t>
            </w:r>
          </w:p>
        </w:tc>
        <w:tc>
          <w:tcPr>
            <w:tcW w:w="1276" w:type="dxa"/>
            <w:vAlign w:val="center"/>
          </w:tcPr>
          <w:p w:rsidR="003908F2" w:rsidRDefault="003908F2" w:rsidP="006E51DD">
            <w:pPr>
              <w:spacing w:after="0" w:line="360" w:lineRule="auto"/>
              <w:jc w:val="both"/>
            </w:pPr>
            <w:r>
              <w:t>AP 8</w:t>
            </w:r>
          </w:p>
        </w:tc>
      </w:tr>
      <w:tr w:rsidR="003908F2" w:rsidTr="00D5191A">
        <w:tc>
          <w:tcPr>
            <w:tcW w:w="1101" w:type="dxa"/>
            <w:vMerge/>
            <w:vAlign w:val="center"/>
          </w:tcPr>
          <w:p w:rsidR="003908F2" w:rsidRDefault="003908F2" w:rsidP="006E51DD">
            <w:pPr>
              <w:spacing w:after="0" w:line="360" w:lineRule="auto"/>
              <w:jc w:val="both"/>
            </w:pPr>
          </w:p>
        </w:tc>
        <w:tc>
          <w:tcPr>
            <w:tcW w:w="2835" w:type="dxa"/>
            <w:vMerge/>
            <w:vAlign w:val="center"/>
          </w:tcPr>
          <w:p w:rsidR="003908F2" w:rsidRPr="000C6A40" w:rsidRDefault="003908F2" w:rsidP="006E51DD">
            <w:pPr>
              <w:spacing w:after="0" w:line="360" w:lineRule="auto"/>
              <w:jc w:val="both"/>
              <w:rPr>
                <w:rFonts w:ascii="Times New Roman" w:hAnsi="Times New Roman"/>
                <w:sz w:val="24"/>
                <w:szCs w:val="24"/>
              </w:rPr>
            </w:pPr>
          </w:p>
        </w:tc>
        <w:tc>
          <w:tcPr>
            <w:tcW w:w="3118" w:type="dxa"/>
          </w:tcPr>
          <w:p w:rsidR="003908F2" w:rsidRPr="00B64A9C" w:rsidRDefault="003908F2" w:rsidP="006E51DD">
            <w:pPr>
              <w:spacing w:after="0" w:line="360" w:lineRule="auto"/>
              <w:jc w:val="both"/>
              <w:rPr>
                <w:rFonts w:ascii="Times New Roman" w:hAnsi="Times New Roman"/>
                <w:sz w:val="24"/>
                <w:szCs w:val="24"/>
              </w:rPr>
            </w:pPr>
            <w:r w:rsidRPr="00B64A9C">
              <w:rPr>
                <w:rFonts w:ascii="Times New Roman" w:hAnsi="Times New Roman"/>
                <w:sz w:val="24"/>
                <w:szCs w:val="24"/>
              </w:rPr>
              <w:t>Reabilitarea/modernizarea/extinderea și dotarea centreor de zi, a celor de recuperare și a altor s</w:t>
            </w:r>
            <w:r w:rsidR="00B64A9C" w:rsidRPr="00B64A9C">
              <w:rPr>
                <w:rFonts w:ascii="Times New Roman" w:hAnsi="Times New Roman"/>
                <w:sz w:val="24"/>
                <w:szCs w:val="24"/>
              </w:rPr>
              <w:t>ervicii sociale pentru populație prin proiectul: ”</w:t>
            </w:r>
            <w:r w:rsidR="00B64A9C" w:rsidRPr="00B64A9C">
              <w:rPr>
                <w:rFonts w:ascii="Times New Roman" w:hAnsi="Times New Roman"/>
                <w:b/>
                <w:sz w:val="24"/>
                <w:szCs w:val="24"/>
              </w:rPr>
              <w:t>Activ la vârsta a 3-a</w:t>
            </w:r>
            <w:r w:rsidR="00B64A9C">
              <w:rPr>
                <w:rFonts w:ascii="Times New Roman" w:hAnsi="Times New Roman"/>
                <w:sz w:val="24"/>
                <w:szCs w:val="24"/>
              </w:rPr>
              <w:t>”</w:t>
            </w:r>
          </w:p>
        </w:tc>
        <w:tc>
          <w:tcPr>
            <w:tcW w:w="1701" w:type="dxa"/>
            <w:vAlign w:val="center"/>
          </w:tcPr>
          <w:p w:rsidR="003908F2" w:rsidRDefault="003908F2" w:rsidP="006E51DD">
            <w:pPr>
              <w:spacing w:after="0" w:line="360" w:lineRule="auto"/>
              <w:jc w:val="both"/>
            </w:pPr>
            <w:r>
              <w:t>Programul Operațional Regional</w:t>
            </w:r>
          </w:p>
          <w:p w:rsidR="003908F2" w:rsidRDefault="003908F2" w:rsidP="006E51DD">
            <w:pPr>
              <w:spacing w:after="0" w:line="360" w:lineRule="auto"/>
              <w:jc w:val="both"/>
            </w:pPr>
            <w:r>
              <w:t>2014 – 2020</w:t>
            </w:r>
          </w:p>
        </w:tc>
        <w:tc>
          <w:tcPr>
            <w:tcW w:w="1276" w:type="dxa"/>
            <w:vAlign w:val="center"/>
          </w:tcPr>
          <w:p w:rsidR="003908F2" w:rsidRDefault="003908F2" w:rsidP="006E51DD">
            <w:pPr>
              <w:spacing w:after="0" w:line="360" w:lineRule="auto"/>
              <w:jc w:val="both"/>
            </w:pPr>
            <w:r>
              <w:t>AP 8</w:t>
            </w:r>
          </w:p>
        </w:tc>
      </w:tr>
      <w:tr w:rsidR="003908F2" w:rsidTr="00D5191A">
        <w:tc>
          <w:tcPr>
            <w:tcW w:w="1101" w:type="dxa"/>
            <w:vMerge/>
            <w:vAlign w:val="center"/>
          </w:tcPr>
          <w:p w:rsidR="003908F2" w:rsidRDefault="003908F2" w:rsidP="006E51DD">
            <w:pPr>
              <w:spacing w:after="0" w:line="360" w:lineRule="auto"/>
              <w:jc w:val="both"/>
            </w:pPr>
          </w:p>
        </w:tc>
        <w:tc>
          <w:tcPr>
            <w:tcW w:w="2835" w:type="dxa"/>
            <w:vMerge/>
          </w:tcPr>
          <w:p w:rsidR="003908F2" w:rsidRPr="000C6A40" w:rsidRDefault="003908F2" w:rsidP="006E51DD">
            <w:pPr>
              <w:spacing w:after="0" w:line="360" w:lineRule="auto"/>
              <w:jc w:val="both"/>
              <w:rPr>
                <w:rFonts w:ascii="Times New Roman" w:hAnsi="Times New Roman"/>
                <w:sz w:val="24"/>
                <w:szCs w:val="24"/>
              </w:rPr>
            </w:pPr>
          </w:p>
        </w:tc>
        <w:tc>
          <w:tcPr>
            <w:tcW w:w="3118" w:type="dxa"/>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Introducerea de sisteme de TIC pentru informatizarea informațiilor medicale ale pacienților și, implicit, a creșterii calității serviciilor</w:t>
            </w:r>
          </w:p>
        </w:tc>
        <w:tc>
          <w:tcPr>
            <w:tcW w:w="1701" w:type="dxa"/>
            <w:vAlign w:val="center"/>
          </w:tcPr>
          <w:p w:rsidR="003908F2" w:rsidRDefault="003908F2" w:rsidP="006E51DD">
            <w:pPr>
              <w:spacing w:after="0" w:line="360" w:lineRule="auto"/>
              <w:jc w:val="both"/>
            </w:pPr>
          </w:p>
        </w:tc>
        <w:tc>
          <w:tcPr>
            <w:tcW w:w="1276" w:type="dxa"/>
            <w:vAlign w:val="center"/>
          </w:tcPr>
          <w:p w:rsidR="003908F2" w:rsidRDefault="003908F2" w:rsidP="006E51DD">
            <w:pPr>
              <w:spacing w:after="0" w:line="360" w:lineRule="auto"/>
              <w:jc w:val="both"/>
            </w:pPr>
          </w:p>
        </w:tc>
      </w:tr>
      <w:tr w:rsidR="003908F2" w:rsidTr="00D5191A">
        <w:tc>
          <w:tcPr>
            <w:tcW w:w="1101" w:type="dxa"/>
            <w:vMerge w:val="restart"/>
            <w:vAlign w:val="center"/>
          </w:tcPr>
          <w:p w:rsidR="003908F2" w:rsidRDefault="003908F2" w:rsidP="006E51DD">
            <w:pPr>
              <w:spacing w:after="0" w:line="360" w:lineRule="auto"/>
              <w:jc w:val="both"/>
            </w:pPr>
            <w:r>
              <w:t>3.2</w:t>
            </w:r>
          </w:p>
        </w:tc>
        <w:tc>
          <w:tcPr>
            <w:tcW w:w="2835" w:type="dxa"/>
            <w:vMerge w:val="restart"/>
            <w:vAlign w:val="center"/>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Îmbunătățirea calității serviciilor medicale</w:t>
            </w:r>
          </w:p>
        </w:tc>
        <w:tc>
          <w:tcPr>
            <w:tcW w:w="3118" w:type="dxa"/>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 xml:space="preserve">Furnizarea de servicii medicale integrate </w:t>
            </w:r>
          </w:p>
        </w:tc>
        <w:tc>
          <w:tcPr>
            <w:tcW w:w="1701" w:type="dxa"/>
            <w:vAlign w:val="center"/>
          </w:tcPr>
          <w:p w:rsidR="003908F2" w:rsidRDefault="003908F2" w:rsidP="006E51DD">
            <w:pPr>
              <w:spacing w:after="0" w:line="360" w:lineRule="auto"/>
              <w:jc w:val="both"/>
            </w:pPr>
            <w:r>
              <w:t>Buget local</w:t>
            </w:r>
          </w:p>
        </w:tc>
        <w:tc>
          <w:tcPr>
            <w:tcW w:w="1276" w:type="dxa"/>
            <w:vAlign w:val="center"/>
          </w:tcPr>
          <w:p w:rsidR="003908F2" w:rsidRDefault="003908F2" w:rsidP="006E51DD">
            <w:pPr>
              <w:spacing w:after="0" w:line="360" w:lineRule="auto"/>
              <w:jc w:val="both"/>
            </w:pPr>
          </w:p>
        </w:tc>
      </w:tr>
      <w:tr w:rsidR="003908F2" w:rsidTr="00D5191A">
        <w:tc>
          <w:tcPr>
            <w:tcW w:w="1101" w:type="dxa"/>
            <w:vMerge/>
            <w:vAlign w:val="center"/>
          </w:tcPr>
          <w:p w:rsidR="003908F2" w:rsidRDefault="003908F2" w:rsidP="006E51DD">
            <w:pPr>
              <w:spacing w:after="0" w:line="360" w:lineRule="auto"/>
              <w:jc w:val="both"/>
            </w:pPr>
          </w:p>
        </w:tc>
        <w:tc>
          <w:tcPr>
            <w:tcW w:w="2835" w:type="dxa"/>
            <w:vMerge/>
          </w:tcPr>
          <w:p w:rsidR="003908F2" w:rsidRPr="000C6A40" w:rsidRDefault="003908F2" w:rsidP="006E51DD">
            <w:pPr>
              <w:spacing w:after="0" w:line="360" w:lineRule="auto"/>
              <w:jc w:val="both"/>
              <w:rPr>
                <w:rFonts w:ascii="Times New Roman" w:hAnsi="Times New Roman"/>
                <w:sz w:val="24"/>
                <w:szCs w:val="24"/>
              </w:rPr>
            </w:pPr>
          </w:p>
        </w:tc>
        <w:tc>
          <w:tcPr>
            <w:tcW w:w="3118" w:type="dxa"/>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Asigurarea de cursuri de formare profesională și perfecționare personalului</w:t>
            </w:r>
          </w:p>
        </w:tc>
        <w:tc>
          <w:tcPr>
            <w:tcW w:w="1701" w:type="dxa"/>
            <w:vAlign w:val="center"/>
          </w:tcPr>
          <w:p w:rsidR="003908F2" w:rsidRDefault="003908F2" w:rsidP="006E51DD">
            <w:pPr>
              <w:spacing w:after="0" w:line="360" w:lineRule="auto"/>
              <w:jc w:val="both"/>
            </w:pPr>
            <w:r>
              <w:t>Programul Operațional Capital Uman 2014 - 2020</w:t>
            </w:r>
          </w:p>
        </w:tc>
        <w:tc>
          <w:tcPr>
            <w:tcW w:w="1276" w:type="dxa"/>
            <w:vAlign w:val="center"/>
          </w:tcPr>
          <w:p w:rsidR="003908F2" w:rsidRDefault="003908F2" w:rsidP="006E51DD">
            <w:pPr>
              <w:spacing w:after="0" w:line="360" w:lineRule="auto"/>
              <w:jc w:val="both"/>
            </w:pPr>
            <w:r>
              <w:t>AP 4</w:t>
            </w:r>
          </w:p>
        </w:tc>
      </w:tr>
      <w:tr w:rsidR="003908F2" w:rsidTr="00D5191A">
        <w:tc>
          <w:tcPr>
            <w:tcW w:w="1101" w:type="dxa"/>
            <w:vMerge/>
            <w:vAlign w:val="center"/>
          </w:tcPr>
          <w:p w:rsidR="003908F2" w:rsidRDefault="003908F2" w:rsidP="006E51DD">
            <w:pPr>
              <w:spacing w:after="0" w:line="360" w:lineRule="auto"/>
              <w:jc w:val="both"/>
            </w:pPr>
          </w:p>
        </w:tc>
        <w:tc>
          <w:tcPr>
            <w:tcW w:w="2835" w:type="dxa"/>
            <w:vMerge/>
            <w:vAlign w:val="center"/>
          </w:tcPr>
          <w:p w:rsidR="003908F2" w:rsidRPr="000C6A40" w:rsidRDefault="003908F2" w:rsidP="006E51DD">
            <w:pPr>
              <w:spacing w:after="0" w:line="360" w:lineRule="auto"/>
              <w:jc w:val="both"/>
              <w:rPr>
                <w:rFonts w:ascii="Times New Roman" w:hAnsi="Times New Roman"/>
                <w:sz w:val="24"/>
                <w:szCs w:val="24"/>
              </w:rPr>
            </w:pPr>
          </w:p>
        </w:tc>
        <w:tc>
          <w:tcPr>
            <w:tcW w:w="3118" w:type="dxa"/>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Constituirea de pachete motivaționale pentru personalul medical</w:t>
            </w:r>
          </w:p>
        </w:tc>
        <w:tc>
          <w:tcPr>
            <w:tcW w:w="1701" w:type="dxa"/>
            <w:vAlign w:val="center"/>
          </w:tcPr>
          <w:p w:rsidR="003908F2" w:rsidRDefault="003908F2" w:rsidP="006E51DD">
            <w:pPr>
              <w:spacing w:after="0" w:line="360" w:lineRule="auto"/>
              <w:jc w:val="both"/>
            </w:pPr>
            <w:r>
              <w:t>Buget local</w:t>
            </w:r>
          </w:p>
        </w:tc>
        <w:tc>
          <w:tcPr>
            <w:tcW w:w="1276" w:type="dxa"/>
            <w:vAlign w:val="center"/>
          </w:tcPr>
          <w:p w:rsidR="003908F2" w:rsidRDefault="003908F2" w:rsidP="006E51DD">
            <w:pPr>
              <w:spacing w:after="0" w:line="360" w:lineRule="auto"/>
              <w:jc w:val="both"/>
            </w:pPr>
          </w:p>
        </w:tc>
      </w:tr>
      <w:tr w:rsidR="003908F2" w:rsidTr="00D5191A">
        <w:tc>
          <w:tcPr>
            <w:tcW w:w="10031" w:type="dxa"/>
            <w:gridSpan w:val="5"/>
            <w:vAlign w:val="center"/>
          </w:tcPr>
          <w:p w:rsidR="003908F2" w:rsidRPr="00FD5E00" w:rsidRDefault="003908F2" w:rsidP="006E51DD">
            <w:pPr>
              <w:spacing w:after="0" w:line="360" w:lineRule="auto"/>
              <w:jc w:val="both"/>
              <w:rPr>
                <w:rFonts w:ascii="Times New Roman" w:hAnsi="Times New Roman"/>
                <w:b/>
                <w:sz w:val="24"/>
                <w:szCs w:val="24"/>
                <w:lang w:val="fr-FR"/>
              </w:rPr>
            </w:pPr>
            <w:r w:rsidRPr="00FD5E00">
              <w:rPr>
                <w:rFonts w:ascii="Times New Roman" w:hAnsi="Times New Roman"/>
                <w:b/>
                <w:sz w:val="24"/>
                <w:szCs w:val="24"/>
                <w:lang w:val="fr-FR"/>
              </w:rPr>
              <w:t>OS 4 - Mobilitate inter și intra zonală crescută</w:t>
            </w:r>
          </w:p>
        </w:tc>
      </w:tr>
      <w:tr w:rsidR="003908F2" w:rsidTr="00D5191A">
        <w:tc>
          <w:tcPr>
            <w:tcW w:w="1101" w:type="dxa"/>
            <w:vMerge w:val="restart"/>
            <w:vAlign w:val="center"/>
          </w:tcPr>
          <w:p w:rsidR="003908F2" w:rsidRDefault="003908F2" w:rsidP="006E51DD">
            <w:pPr>
              <w:spacing w:after="0" w:line="360" w:lineRule="auto"/>
              <w:jc w:val="both"/>
            </w:pPr>
            <w:r>
              <w:lastRenderedPageBreak/>
              <w:t>4.1</w:t>
            </w:r>
          </w:p>
        </w:tc>
        <w:tc>
          <w:tcPr>
            <w:tcW w:w="2835" w:type="dxa"/>
            <w:vMerge w:val="restart"/>
            <w:vAlign w:val="center"/>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Asigurarea de sisteme și condiții de transport alternativ locuitorilor</w:t>
            </w:r>
          </w:p>
        </w:tc>
        <w:tc>
          <w:tcPr>
            <w:tcW w:w="3118" w:type="dxa"/>
          </w:tcPr>
          <w:p w:rsidR="003908F2" w:rsidRPr="00291552" w:rsidRDefault="003908F2" w:rsidP="006E51DD">
            <w:pPr>
              <w:spacing w:after="0" w:line="360" w:lineRule="auto"/>
              <w:jc w:val="both"/>
              <w:rPr>
                <w:rFonts w:ascii="Times New Roman" w:hAnsi="Times New Roman"/>
                <w:sz w:val="24"/>
                <w:szCs w:val="24"/>
                <w:lang w:val="fr-FR"/>
              </w:rPr>
            </w:pPr>
            <w:r w:rsidRPr="00291552">
              <w:rPr>
                <w:rFonts w:ascii="Times New Roman" w:hAnsi="Times New Roman"/>
                <w:sz w:val="24"/>
                <w:szCs w:val="24"/>
                <w:lang w:val="fr-FR"/>
              </w:rPr>
              <w:t>Înființarea unui sistem public de transport</w:t>
            </w:r>
            <w:r w:rsidR="00291552">
              <w:rPr>
                <w:rFonts w:ascii="Times New Roman" w:hAnsi="Times New Roman"/>
                <w:sz w:val="24"/>
                <w:szCs w:val="24"/>
                <w:lang w:val="fr-FR"/>
              </w:rPr>
              <w:t>/stații de alimentare electrică auto</w:t>
            </w:r>
            <w:r w:rsidRPr="00291552">
              <w:rPr>
                <w:rFonts w:ascii="Times New Roman" w:hAnsi="Times New Roman"/>
                <w:sz w:val="24"/>
                <w:szCs w:val="24"/>
                <w:lang w:val="fr-FR"/>
              </w:rPr>
              <w:t xml:space="preserve"> în municipiul Caransebeș, inclusiv achiziționarea de mijloace de transport și asigurarea infrastructurii necesare</w:t>
            </w:r>
            <w:r w:rsidR="00291552" w:rsidRPr="00291552">
              <w:rPr>
                <w:rFonts w:ascii="Times New Roman" w:hAnsi="Times New Roman"/>
                <w:sz w:val="24"/>
                <w:szCs w:val="24"/>
                <w:lang w:val="fr-FR"/>
              </w:rPr>
              <w:t xml:space="preserve"> p</w:t>
            </w:r>
            <w:r w:rsidR="00291552">
              <w:rPr>
                <w:rFonts w:ascii="Times New Roman" w:hAnsi="Times New Roman"/>
                <w:sz w:val="24"/>
                <w:szCs w:val="24"/>
                <w:lang w:val="fr-FR"/>
              </w:rPr>
              <w:t>rin proiectul</w:t>
            </w:r>
            <w:r w:rsidR="00383670">
              <w:rPr>
                <w:rFonts w:ascii="Times New Roman" w:hAnsi="Times New Roman"/>
                <w:sz w:val="24"/>
                <w:szCs w:val="24"/>
                <w:lang w:val="fr-FR"/>
              </w:rPr>
              <w:t> ”</w:t>
            </w:r>
            <w:r w:rsidR="00291552" w:rsidRPr="00291552">
              <w:rPr>
                <w:rFonts w:ascii="Times New Roman" w:hAnsi="Times New Roman"/>
                <w:b/>
                <w:sz w:val="24"/>
                <w:szCs w:val="24"/>
                <w:lang w:val="fr-FR"/>
              </w:rPr>
              <w:t>Susținerea mobilității prin crearea de infrastructură</w:t>
            </w:r>
            <w:r w:rsidR="00383670">
              <w:rPr>
                <w:rFonts w:ascii="Times New Roman" w:hAnsi="Times New Roman"/>
                <w:b/>
                <w:sz w:val="24"/>
                <w:szCs w:val="24"/>
                <w:lang w:val="fr-FR"/>
              </w:rPr>
              <w:t>”</w:t>
            </w:r>
          </w:p>
        </w:tc>
        <w:tc>
          <w:tcPr>
            <w:tcW w:w="1701" w:type="dxa"/>
            <w:vAlign w:val="center"/>
          </w:tcPr>
          <w:p w:rsidR="003908F2" w:rsidRDefault="003908F2" w:rsidP="006E51DD">
            <w:pPr>
              <w:spacing w:after="0" w:line="360" w:lineRule="auto"/>
              <w:jc w:val="both"/>
            </w:pPr>
            <w:r>
              <w:t>Programul Operațional Regional</w:t>
            </w:r>
          </w:p>
          <w:p w:rsidR="003908F2" w:rsidRDefault="003908F2" w:rsidP="006E51DD">
            <w:pPr>
              <w:spacing w:after="0" w:line="360" w:lineRule="auto"/>
              <w:jc w:val="both"/>
            </w:pPr>
            <w:r>
              <w:t>2014 – 2020</w:t>
            </w:r>
          </w:p>
        </w:tc>
        <w:tc>
          <w:tcPr>
            <w:tcW w:w="1276" w:type="dxa"/>
            <w:vAlign w:val="center"/>
          </w:tcPr>
          <w:p w:rsidR="003908F2" w:rsidRDefault="00291552" w:rsidP="006E51DD">
            <w:pPr>
              <w:spacing w:after="0" w:line="360" w:lineRule="auto"/>
              <w:jc w:val="both"/>
            </w:pPr>
            <w:r>
              <w:t>AP 3/P.I. 3.1C</w:t>
            </w:r>
          </w:p>
        </w:tc>
      </w:tr>
      <w:tr w:rsidR="003908F2" w:rsidTr="00D5191A">
        <w:tc>
          <w:tcPr>
            <w:tcW w:w="1101" w:type="dxa"/>
            <w:vMerge/>
            <w:vAlign w:val="center"/>
          </w:tcPr>
          <w:p w:rsidR="003908F2" w:rsidRDefault="003908F2" w:rsidP="006E51DD">
            <w:pPr>
              <w:spacing w:after="0" w:line="360" w:lineRule="auto"/>
              <w:jc w:val="both"/>
            </w:pPr>
          </w:p>
        </w:tc>
        <w:tc>
          <w:tcPr>
            <w:tcW w:w="2835" w:type="dxa"/>
            <w:vMerge/>
            <w:vAlign w:val="center"/>
          </w:tcPr>
          <w:p w:rsidR="003908F2" w:rsidRPr="000C6A40" w:rsidRDefault="003908F2" w:rsidP="006E51DD">
            <w:pPr>
              <w:spacing w:after="0" w:line="360" w:lineRule="auto"/>
              <w:jc w:val="both"/>
              <w:rPr>
                <w:rFonts w:ascii="Times New Roman" w:hAnsi="Times New Roman"/>
                <w:sz w:val="24"/>
                <w:szCs w:val="24"/>
              </w:rPr>
            </w:pPr>
          </w:p>
        </w:tc>
        <w:tc>
          <w:tcPr>
            <w:tcW w:w="3118" w:type="dxa"/>
          </w:tcPr>
          <w:p w:rsidR="003908F2" w:rsidRPr="00291552" w:rsidRDefault="003908F2" w:rsidP="00291552">
            <w:pPr>
              <w:spacing w:after="0" w:line="360" w:lineRule="auto"/>
              <w:jc w:val="both"/>
              <w:rPr>
                <w:rFonts w:ascii="Times New Roman" w:hAnsi="Times New Roman"/>
                <w:sz w:val="24"/>
                <w:szCs w:val="24"/>
                <w:lang w:val="fr-FR"/>
              </w:rPr>
            </w:pPr>
            <w:r w:rsidRPr="00291552">
              <w:rPr>
                <w:rFonts w:ascii="Times New Roman" w:hAnsi="Times New Roman"/>
                <w:sz w:val="24"/>
                <w:szCs w:val="24"/>
                <w:lang w:val="fr-FR"/>
              </w:rPr>
              <w:t>Înființarea de piste de biciclete pe teritoriul administrativ al municipiului Caransebeș, inclusiv infrastructura necesară</w:t>
            </w:r>
            <w:r w:rsidR="00FD5E00" w:rsidRPr="00291552">
              <w:rPr>
                <w:rFonts w:ascii="Times New Roman" w:hAnsi="Times New Roman"/>
                <w:sz w:val="24"/>
                <w:szCs w:val="24"/>
                <w:lang w:val="fr-FR"/>
              </w:rPr>
              <w:t xml:space="preserve"> prin proiectul ”</w:t>
            </w:r>
            <w:r w:rsidR="00FD5E00" w:rsidRPr="00291552">
              <w:rPr>
                <w:rFonts w:ascii="Times New Roman" w:hAnsi="Times New Roman"/>
                <w:b/>
                <w:sz w:val="24"/>
                <w:szCs w:val="24"/>
                <w:lang w:val="fr-FR"/>
              </w:rPr>
              <w:t xml:space="preserve">Susținerea mobilității prin crearea de </w:t>
            </w:r>
            <w:r w:rsidR="00291552" w:rsidRPr="00291552">
              <w:rPr>
                <w:rFonts w:ascii="Times New Roman" w:hAnsi="Times New Roman"/>
                <w:b/>
                <w:sz w:val="24"/>
                <w:szCs w:val="24"/>
                <w:lang w:val="fr-FR"/>
              </w:rPr>
              <w:t>infrastructură</w:t>
            </w:r>
            <w:r w:rsidR="00FD5E00" w:rsidRPr="00291552">
              <w:rPr>
                <w:rFonts w:ascii="Times New Roman" w:hAnsi="Times New Roman"/>
                <w:sz w:val="24"/>
                <w:szCs w:val="24"/>
                <w:lang w:val="fr-FR"/>
              </w:rPr>
              <w:t>”</w:t>
            </w:r>
          </w:p>
        </w:tc>
        <w:tc>
          <w:tcPr>
            <w:tcW w:w="1701" w:type="dxa"/>
            <w:vAlign w:val="center"/>
          </w:tcPr>
          <w:p w:rsidR="003908F2" w:rsidRDefault="003908F2" w:rsidP="006E51DD">
            <w:pPr>
              <w:spacing w:after="0" w:line="360" w:lineRule="auto"/>
              <w:jc w:val="both"/>
            </w:pPr>
            <w:r>
              <w:t>Programul Operațional Regional</w:t>
            </w:r>
          </w:p>
          <w:p w:rsidR="003908F2" w:rsidRDefault="003908F2" w:rsidP="006E51DD">
            <w:pPr>
              <w:spacing w:after="0" w:line="360" w:lineRule="auto"/>
              <w:jc w:val="both"/>
            </w:pPr>
            <w:r>
              <w:t>2014 – 2020</w:t>
            </w:r>
          </w:p>
        </w:tc>
        <w:tc>
          <w:tcPr>
            <w:tcW w:w="1276" w:type="dxa"/>
            <w:vAlign w:val="center"/>
          </w:tcPr>
          <w:p w:rsidR="003908F2" w:rsidRDefault="003908F2" w:rsidP="006E51DD">
            <w:pPr>
              <w:spacing w:after="0" w:line="360" w:lineRule="auto"/>
              <w:jc w:val="both"/>
            </w:pPr>
            <w:r>
              <w:t>AP 3</w:t>
            </w:r>
            <w:r w:rsidR="00291552">
              <w:t>/P.I. 3.1C</w:t>
            </w:r>
          </w:p>
        </w:tc>
      </w:tr>
      <w:tr w:rsidR="003908F2" w:rsidTr="00D5191A">
        <w:tc>
          <w:tcPr>
            <w:tcW w:w="1101" w:type="dxa"/>
            <w:vMerge/>
            <w:vAlign w:val="center"/>
          </w:tcPr>
          <w:p w:rsidR="003908F2" w:rsidRDefault="003908F2" w:rsidP="006E51DD">
            <w:pPr>
              <w:spacing w:after="0" w:line="360" w:lineRule="auto"/>
              <w:jc w:val="both"/>
            </w:pPr>
          </w:p>
        </w:tc>
        <w:tc>
          <w:tcPr>
            <w:tcW w:w="2835" w:type="dxa"/>
            <w:vMerge/>
            <w:vAlign w:val="center"/>
          </w:tcPr>
          <w:p w:rsidR="003908F2" w:rsidRPr="000C6A40" w:rsidRDefault="003908F2" w:rsidP="006E51DD">
            <w:pPr>
              <w:spacing w:after="0" w:line="360" w:lineRule="auto"/>
              <w:jc w:val="both"/>
              <w:rPr>
                <w:rFonts w:ascii="Times New Roman" w:hAnsi="Times New Roman"/>
                <w:sz w:val="24"/>
                <w:szCs w:val="24"/>
              </w:rPr>
            </w:pPr>
          </w:p>
        </w:tc>
        <w:tc>
          <w:tcPr>
            <w:tcW w:w="3118" w:type="dxa"/>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Modernizarea/reabilitarea drumurilor de interes local</w:t>
            </w:r>
          </w:p>
        </w:tc>
        <w:tc>
          <w:tcPr>
            <w:tcW w:w="1701" w:type="dxa"/>
            <w:vAlign w:val="center"/>
          </w:tcPr>
          <w:p w:rsidR="003908F2" w:rsidRDefault="003908F2" w:rsidP="006E51DD">
            <w:pPr>
              <w:spacing w:after="0" w:line="360" w:lineRule="auto"/>
              <w:jc w:val="both"/>
            </w:pPr>
            <w:r>
              <w:t>Buget local</w:t>
            </w:r>
          </w:p>
        </w:tc>
        <w:tc>
          <w:tcPr>
            <w:tcW w:w="1276" w:type="dxa"/>
            <w:vAlign w:val="center"/>
          </w:tcPr>
          <w:p w:rsidR="003908F2" w:rsidRDefault="003908F2" w:rsidP="006E51DD">
            <w:pPr>
              <w:spacing w:after="0" w:line="360" w:lineRule="auto"/>
              <w:jc w:val="both"/>
            </w:pPr>
          </w:p>
        </w:tc>
      </w:tr>
      <w:tr w:rsidR="003908F2" w:rsidTr="00D5191A">
        <w:tc>
          <w:tcPr>
            <w:tcW w:w="1101" w:type="dxa"/>
            <w:vMerge/>
            <w:vAlign w:val="center"/>
          </w:tcPr>
          <w:p w:rsidR="003908F2" w:rsidRDefault="003908F2" w:rsidP="006E51DD">
            <w:pPr>
              <w:spacing w:after="0" w:line="360" w:lineRule="auto"/>
              <w:jc w:val="both"/>
            </w:pPr>
          </w:p>
        </w:tc>
        <w:tc>
          <w:tcPr>
            <w:tcW w:w="2835" w:type="dxa"/>
            <w:vMerge/>
            <w:vAlign w:val="center"/>
          </w:tcPr>
          <w:p w:rsidR="003908F2" w:rsidRPr="000C6A40" w:rsidRDefault="003908F2" w:rsidP="006E51DD">
            <w:pPr>
              <w:spacing w:after="0" w:line="360" w:lineRule="auto"/>
              <w:jc w:val="both"/>
              <w:rPr>
                <w:rFonts w:ascii="Times New Roman" w:hAnsi="Times New Roman"/>
                <w:sz w:val="24"/>
                <w:szCs w:val="24"/>
              </w:rPr>
            </w:pPr>
          </w:p>
        </w:tc>
        <w:tc>
          <w:tcPr>
            <w:tcW w:w="3118" w:type="dxa"/>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Crearea de trasee și zone pietonale</w:t>
            </w:r>
            <w:r w:rsidR="00291552">
              <w:rPr>
                <w:rFonts w:ascii="Times New Roman" w:hAnsi="Times New Roman"/>
                <w:sz w:val="24"/>
                <w:szCs w:val="24"/>
                <w:lang w:val="fr-FR"/>
              </w:rPr>
              <w:t xml:space="preserve"> prin proiectul :</w:t>
            </w:r>
            <w:r w:rsidRPr="00FD5E00">
              <w:rPr>
                <w:rFonts w:ascii="Times New Roman" w:hAnsi="Times New Roman"/>
                <w:sz w:val="24"/>
                <w:szCs w:val="24"/>
                <w:lang w:val="fr-FR"/>
              </w:rPr>
              <w:t xml:space="preserve"> </w:t>
            </w:r>
            <w:r w:rsidR="00383670">
              <w:rPr>
                <w:rFonts w:ascii="Times New Roman" w:hAnsi="Times New Roman"/>
                <w:sz w:val="24"/>
                <w:szCs w:val="24"/>
                <w:lang w:val="fr-FR"/>
              </w:rPr>
              <w:t>”</w:t>
            </w:r>
            <w:r w:rsidR="00291552" w:rsidRPr="00291552">
              <w:rPr>
                <w:rFonts w:ascii="Times New Roman" w:hAnsi="Times New Roman"/>
                <w:b/>
                <w:sz w:val="24"/>
                <w:szCs w:val="24"/>
                <w:lang w:val="fr-FR"/>
              </w:rPr>
              <w:t>Susținerea mobilității prin crearea de infrastructură</w:t>
            </w:r>
            <w:r w:rsidR="00383670">
              <w:rPr>
                <w:rFonts w:ascii="Times New Roman" w:hAnsi="Times New Roman"/>
                <w:b/>
                <w:sz w:val="24"/>
                <w:szCs w:val="24"/>
                <w:lang w:val="fr-FR"/>
              </w:rPr>
              <w:t>”</w:t>
            </w:r>
          </w:p>
        </w:tc>
        <w:tc>
          <w:tcPr>
            <w:tcW w:w="1701" w:type="dxa"/>
            <w:vAlign w:val="center"/>
          </w:tcPr>
          <w:p w:rsidR="003908F2" w:rsidRDefault="003908F2" w:rsidP="006E51DD">
            <w:pPr>
              <w:spacing w:after="0" w:line="360" w:lineRule="auto"/>
              <w:jc w:val="both"/>
            </w:pPr>
            <w:r>
              <w:t>Programul Operațional Regional</w:t>
            </w:r>
          </w:p>
          <w:p w:rsidR="003908F2" w:rsidRDefault="003908F2" w:rsidP="006E51DD">
            <w:pPr>
              <w:spacing w:after="0" w:line="360" w:lineRule="auto"/>
              <w:jc w:val="both"/>
            </w:pPr>
            <w:r>
              <w:t>2014 – 2020</w:t>
            </w:r>
          </w:p>
        </w:tc>
        <w:tc>
          <w:tcPr>
            <w:tcW w:w="1276" w:type="dxa"/>
            <w:vAlign w:val="center"/>
          </w:tcPr>
          <w:p w:rsidR="003908F2" w:rsidRDefault="00291552" w:rsidP="006E51DD">
            <w:pPr>
              <w:spacing w:after="0" w:line="360" w:lineRule="auto"/>
              <w:jc w:val="both"/>
            </w:pPr>
            <w:r>
              <w:t>AP 3/P.I. 3.1C</w:t>
            </w:r>
          </w:p>
        </w:tc>
      </w:tr>
      <w:tr w:rsidR="003908F2" w:rsidTr="00D5191A">
        <w:tc>
          <w:tcPr>
            <w:tcW w:w="1101" w:type="dxa"/>
            <w:vMerge w:val="restart"/>
            <w:vAlign w:val="center"/>
          </w:tcPr>
          <w:p w:rsidR="003908F2" w:rsidRDefault="003908F2" w:rsidP="006E51DD">
            <w:pPr>
              <w:spacing w:after="0" w:line="360" w:lineRule="auto"/>
              <w:jc w:val="both"/>
            </w:pPr>
            <w:r>
              <w:t>4.2</w:t>
            </w:r>
          </w:p>
        </w:tc>
        <w:tc>
          <w:tcPr>
            <w:tcW w:w="2835" w:type="dxa"/>
            <w:vMerge w:val="restart"/>
            <w:vAlign w:val="center"/>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 xml:space="preserve">Dezvoltarea unui sistemde transport cu accent pe măsuri de protecție a </w:t>
            </w:r>
            <w:r w:rsidRPr="00FD5E00">
              <w:rPr>
                <w:rFonts w:ascii="Times New Roman" w:hAnsi="Times New Roman"/>
                <w:sz w:val="24"/>
                <w:szCs w:val="24"/>
                <w:lang w:val="fr-FR"/>
              </w:rPr>
              <w:lastRenderedPageBreak/>
              <w:t>mediului</w:t>
            </w:r>
          </w:p>
        </w:tc>
        <w:tc>
          <w:tcPr>
            <w:tcW w:w="3118" w:type="dxa"/>
          </w:tcPr>
          <w:p w:rsidR="003908F2" w:rsidRPr="00FD5FF9" w:rsidRDefault="003908F2" w:rsidP="00FD5FF9">
            <w:pPr>
              <w:spacing w:after="0" w:line="360" w:lineRule="auto"/>
              <w:jc w:val="both"/>
              <w:rPr>
                <w:rFonts w:ascii="Times New Roman" w:hAnsi="Times New Roman"/>
                <w:sz w:val="24"/>
                <w:szCs w:val="24"/>
                <w:lang w:val="fr-FR"/>
              </w:rPr>
            </w:pPr>
            <w:r w:rsidRPr="00FD5FF9">
              <w:rPr>
                <w:rFonts w:ascii="Times New Roman" w:hAnsi="Times New Roman"/>
                <w:sz w:val="24"/>
                <w:szCs w:val="24"/>
                <w:lang w:val="fr-FR"/>
              </w:rPr>
              <w:lastRenderedPageBreak/>
              <w:t xml:space="preserve">Asigurarea unei dezvoltări durabile a sistemelor de transport prin selectarea unor </w:t>
            </w:r>
            <w:r w:rsidRPr="00FD5FF9">
              <w:rPr>
                <w:rFonts w:ascii="Times New Roman" w:hAnsi="Times New Roman"/>
                <w:sz w:val="24"/>
                <w:szCs w:val="24"/>
                <w:lang w:val="fr-FR"/>
              </w:rPr>
              <w:lastRenderedPageBreak/>
              <w:t>mijloace de transport prietenoase cu mediul/electrice</w:t>
            </w:r>
            <w:r w:rsidR="00FD5FF9">
              <w:rPr>
                <w:rFonts w:ascii="Times New Roman" w:hAnsi="Times New Roman"/>
                <w:sz w:val="24"/>
                <w:szCs w:val="24"/>
                <w:lang w:val="fr-FR"/>
              </w:rPr>
              <w:t xml:space="preserve"> prin proiectul :</w:t>
            </w:r>
            <w:r w:rsidR="00FD5FF9" w:rsidRPr="00FD5FF9">
              <w:rPr>
                <w:rFonts w:ascii="Times New Roman" w:hAnsi="Times New Roman"/>
                <w:sz w:val="24"/>
                <w:szCs w:val="24"/>
                <w:lang w:val="fr-FR"/>
              </w:rPr>
              <w:t xml:space="preserve"> </w:t>
            </w:r>
            <w:r w:rsidR="00FD5FF9" w:rsidRPr="00291552">
              <w:rPr>
                <w:rFonts w:ascii="Times New Roman" w:hAnsi="Times New Roman"/>
                <w:sz w:val="24"/>
                <w:szCs w:val="24"/>
                <w:lang w:val="fr-FR"/>
              </w:rPr>
              <w:t>”</w:t>
            </w:r>
            <w:r w:rsidR="00FD5FF9" w:rsidRPr="00291552">
              <w:rPr>
                <w:rFonts w:ascii="Times New Roman" w:hAnsi="Times New Roman"/>
                <w:b/>
                <w:sz w:val="24"/>
                <w:szCs w:val="24"/>
                <w:lang w:val="fr-FR"/>
              </w:rPr>
              <w:t>Susținerea mobilității prin crearea de infrastructură</w:t>
            </w:r>
            <w:r w:rsidR="00FD5FF9" w:rsidRPr="00291552">
              <w:rPr>
                <w:rFonts w:ascii="Times New Roman" w:hAnsi="Times New Roman"/>
                <w:sz w:val="24"/>
                <w:szCs w:val="24"/>
                <w:lang w:val="fr-FR"/>
              </w:rPr>
              <w:t>”</w:t>
            </w:r>
          </w:p>
        </w:tc>
        <w:tc>
          <w:tcPr>
            <w:tcW w:w="1701" w:type="dxa"/>
            <w:vAlign w:val="center"/>
          </w:tcPr>
          <w:p w:rsidR="003908F2" w:rsidRDefault="003908F2" w:rsidP="006E51DD">
            <w:pPr>
              <w:spacing w:after="0" w:line="360" w:lineRule="auto"/>
              <w:jc w:val="both"/>
            </w:pPr>
            <w:r>
              <w:lastRenderedPageBreak/>
              <w:t>Programul Operațional Regional</w:t>
            </w:r>
          </w:p>
          <w:p w:rsidR="003908F2" w:rsidRDefault="003908F2" w:rsidP="006E51DD">
            <w:pPr>
              <w:spacing w:after="0" w:line="360" w:lineRule="auto"/>
              <w:jc w:val="both"/>
            </w:pPr>
            <w:r>
              <w:lastRenderedPageBreak/>
              <w:t>2014 – 2020</w:t>
            </w:r>
          </w:p>
        </w:tc>
        <w:tc>
          <w:tcPr>
            <w:tcW w:w="1276" w:type="dxa"/>
            <w:vAlign w:val="center"/>
          </w:tcPr>
          <w:p w:rsidR="003908F2" w:rsidRDefault="003908F2" w:rsidP="006E51DD">
            <w:pPr>
              <w:spacing w:after="0" w:line="360" w:lineRule="auto"/>
              <w:jc w:val="both"/>
            </w:pPr>
            <w:r>
              <w:lastRenderedPageBreak/>
              <w:t>AP 3</w:t>
            </w:r>
            <w:r w:rsidR="00FD5FF9">
              <w:t>/P.I. 3.1C</w:t>
            </w:r>
          </w:p>
        </w:tc>
      </w:tr>
      <w:tr w:rsidR="003908F2" w:rsidTr="00D5191A">
        <w:tc>
          <w:tcPr>
            <w:tcW w:w="1101" w:type="dxa"/>
            <w:vMerge/>
            <w:vAlign w:val="center"/>
          </w:tcPr>
          <w:p w:rsidR="003908F2" w:rsidRDefault="003908F2" w:rsidP="006E51DD">
            <w:pPr>
              <w:spacing w:after="0" w:line="360" w:lineRule="auto"/>
              <w:jc w:val="both"/>
            </w:pPr>
          </w:p>
        </w:tc>
        <w:tc>
          <w:tcPr>
            <w:tcW w:w="2835" w:type="dxa"/>
            <w:vMerge/>
            <w:vAlign w:val="center"/>
          </w:tcPr>
          <w:p w:rsidR="003908F2" w:rsidRPr="000C6A40" w:rsidRDefault="003908F2" w:rsidP="006E51DD">
            <w:pPr>
              <w:spacing w:after="0" w:line="360" w:lineRule="auto"/>
              <w:jc w:val="both"/>
              <w:rPr>
                <w:rFonts w:ascii="Times New Roman" w:hAnsi="Times New Roman"/>
                <w:sz w:val="24"/>
                <w:szCs w:val="24"/>
              </w:rPr>
            </w:pPr>
          </w:p>
        </w:tc>
        <w:tc>
          <w:tcPr>
            <w:tcW w:w="3118" w:type="dxa"/>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Înființarea de stații de încărcare pentru automobile electrice</w:t>
            </w:r>
            <w:r w:rsidR="00FD5FF9">
              <w:rPr>
                <w:rFonts w:ascii="Times New Roman" w:hAnsi="Times New Roman"/>
                <w:sz w:val="24"/>
                <w:szCs w:val="24"/>
                <w:lang w:val="fr-FR"/>
              </w:rPr>
              <w:t xml:space="preserve"> prin proiectul </w:t>
            </w:r>
            <w:r w:rsidR="00FD5FF9" w:rsidRPr="00291552">
              <w:rPr>
                <w:rFonts w:ascii="Times New Roman" w:hAnsi="Times New Roman"/>
                <w:sz w:val="24"/>
                <w:szCs w:val="24"/>
                <w:lang w:val="fr-FR"/>
              </w:rPr>
              <w:t>”</w:t>
            </w:r>
            <w:r w:rsidR="00FD5FF9" w:rsidRPr="00291552">
              <w:rPr>
                <w:rFonts w:ascii="Times New Roman" w:hAnsi="Times New Roman"/>
                <w:b/>
                <w:sz w:val="24"/>
                <w:szCs w:val="24"/>
                <w:lang w:val="fr-FR"/>
              </w:rPr>
              <w:t>Susținerea mobilității prin crearea de infrastructură</w:t>
            </w:r>
            <w:r w:rsidR="00FD5FF9" w:rsidRPr="00291552">
              <w:rPr>
                <w:rFonts w:ascii="Times New Roman" w:hAnsi="Times New Roman"/>
                <w:sz w:val="24"/>
                <w:szCs w:val="24"/>
                <w:lang w:val="fr-FR"/>
              </w:rPr>
              <w:t>”</w:t>
            </w:r>
          </w:p>
        </w:tc>
        <w:tc>
          <w:tcPr>
            <w:tcW w:w="1701" w:type="dxa"/>
            <w:vAlign w:val="center"/>
          </w:tcPr>
          <w:p w:rsidR="003908F2" w:rsidRDefault="003908F2" w:rsidP="006E51DD">
            <w:pPr>
              <w:spacing w:after="0" w:line="360" w:lineRule="auto"/>
              <w:jc w:val="both"/>
            </w:pPr>
            <w:r>
              <w:t>Programul Operațional Regional</w:t>
            </w:r>
          </w:p>
          <w:p w:rsidR="003908F2" w:rsidRDefault="003908F2" w:rsidP="006E51DD">
            <w:pPr>
              <w:spacing w:after="0" w:line="360" w:lineRule="auto"/>
              <w:jc w:val="both"/>
            </w:pPr>
            <w:r>
              <w:t>2014 – 2020</w:t>
            </w:r>
          </w:p>
        </w:tc>
        <w:tc>
          <w:tcPr>
            <w:tcW w:w="1276" w:type="dxa"/>
            <w:vAlign w:val="center"/>
          </w:tcPr>
          <w:p w:rsidR="003908F2" w:rsidRDefault="003908F2" w:rsidP="006E51DD">
            <w:pPr>
              <w:spacing w:after="0" w:line="360" w:lineRule="auto"/>
              <w:jc w:val="both"/>
            </w:pPr>
            <w:r>
              <w:t>AP 3</w:t>
            </w:r>
            <w:r w:rsidR="00FD5FF9">
              <w:t>/P.I 3.1 C</w:t>
            </w:r>
          </w:p>
        </w:tc>
      </w:tr>
      <w:tr w:rsidR="003908F2" w:rsidTr="00D5191A">
        <w:tc>
          <w:tcPr>
            <w:tcW w:w="1101" w:type="dxa"/>
            <w:vMerge w:val="restart"/>
            <w:vAlign w:val="center"/>
          </w:tcPr>
          <w:p w:rsidR="003908F2" w:rsidRDefault="003908F2" w:rsidP="006E51DD">
            <w:pPr>
              <w:spacing w:after="0" w:line="360" w:lineRule="auto"/>
              <w:jc w:val="both"/>
            </w:pPr>
            <w:r>
              <w:t>4.3</w:t>
            </w:r>
          </w:p>
        </w:tc>
        <w:tc>
          <w:tcPr>
            <w:tcW w:w="2835" w:type="dxa"/>
            <w:vMerge w:val="restart"/>
            <w:vAlign w:val="center"/>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 xml:space="preserve">Asigurarea de căi de transport rutiere inter zonale </w:t>
            </w:r>
          </w:p>
        </w:tc>
        <w:tc>
          <w:tcPr>
            <w:tcW w:w="3118" w:type="dxa"/>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Reabilitarea drumurilor care fac legătura cu rețeaua TEN-T</w:t>
            </w:r>
          </w:p>
        </w:tc>
        <w:tc>
          <w:tcPr>
            <w:tcW w:w="1701" w:type="dxa"/>
            <w:vAlign w:val="center"/>
          </w:tcPr>
          <w:p w:rsidR="003908F2" w:rsidRDefault="003908F2" w:rsidP="006E51DD">
            <w:pPr>
              <w:spacing w:after="0" w:line="360" w:lineRule="auto"/>
              <w:jc w:val="both"/>
            </w:pPr>
            <w:r>
              <w:t>Programul Operațional Regional</w:t>
            </w:r>
          </w:p>
          <w:p w:rsidR="003908F2" w:rsidRDefault="003908F2" w:rsidP="006E51DD">
            <w:pPr>
              <w:spacing w:after="0" w:line="360" w:lineRule="auto"/>
              <w:jc w:val="both"/>
            </w:pPr>
            <w:r>
              <w:t>2014 – 2020</w:t>
            </w:r>
          </w:p>
        </w:tc>
        <w:tc>
          <w:tcPr>
            <w:tcW w:w="1276" w:type="dxa"/>
            <w:vAlign w:val="center"/>
          </w:tcPr>
          <w:p w:rsidR="003908F2" w:rsidRDefault="003908F2" w:rsidP="006E51DD">
            <w:pPr>
              <w:spacing w:after="0" w:line="360" w:lineRule="auto"/>
              <w:jc w:val="both"/>
            </w:pPr>
            <w:r>
              <w:t>AP 6</w:t>
            </w:r>
          </w:p>
        </w:tc>
      </w:tr>
      <w:tr w:rsidR="003908F2" w:rsidTr="00D5191A">
        <w:tc>
          <w:tcPr>
            <w:tcW w:w="1101" w:type="dxa"/>
            <w:vMerge/>
            <w:vAlign w:val="center"/>
          </w:tcPr>
          <w:p w:rsidR="003908F2" w:rsidRDefault="003908F2" w:rsidP="006E51DD">
            <w:pPr>
              <w:spacing w:after="0" w:line="360" w:lineRule="auto"/>
              <w:jc w:val="both"/>
            </w:pPr>
          </w:p>
        </w:tc>
        <w:tc>
          <w:tcPr>
            <w:tcW w:w="2835" w:type="dxa"/>
            <w:vMerge/>
          </w:tcPr>
          <w:p w:rsidR="003908F2" w:rsidRPr="000C6A40" w:rsidRDefault="003908F2" w:rsidP="006E51DD">
            <w:pPr>
              <w:spacing w:after="0" w:line="360" w:lineRule="auto"/>
              <w:jc w:val="both"/>
              <w:rPr>
                <w:rFonts w:ascii="Times New Roman" w:hAnsi="Times New Roman"/>
                <w:sz w:val="24"/>
                <w:szCs w:val="24"/>
              </w:rPr>
            </w:pPr>
          </w:p>
        </w:tc>
        <w:tc>
          <w:tcPr>
            <w:tcW w:w="3118" w:type="dxa"/>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Construcția de noi centuri ocolitoare a municipiului</w:t>
            </w:r>
          </w:p>
        </w:tc>
        <w:tc>
          <w:tcPr>
            <w:tcW w:w="1701" w:type="dxa"/>
            <w:vAlign w:val="center"/>
          </w:tcPr>
          <w:p w:rsidR="003908F2" w:rsidRDefault="003908F2" w:rsidP="006E51DD">
            <w:pPr>
              <w:spacing w:after="0" w:line="360" w:lineRule="auto"/>
              <w:jc w:val="both"/>
            </w:pPr>
            <w:r>
              <w:t>Programul Operațional Regional</w:t>
            </w:r>
          </w:p>
          <w:p w:rsidR="003908F2" w:rsidRDefault="003908F2" w:rsidP="006E51DD">
            <w:pPr>
              <w:spacing w:after="0" w:line="360" w:lineRule="auto"/>
              <w:jc w:val="both"/>
            </w:pPr>
            <w:r>
              <w:t>2014 – 2020</w:t>
            </w:r>
          </w:p>
        </w:tc>
        <w:tc>
          <w:tcPr>
            <w:tcW w:w="1276" w:type="dxa"/>
            <w:vAlign w:val="center"/>
          </w:tcPr>
          <w:p w:rsidR="003908F2" w:rsidRDefault="003908F2" w:rsidP="006E51DD">
            <w:pPr>
              <w:spacing w:after="0" w:line="360" w:lineRule="auto"/>
              <w:jc w:val="both"/>
            </w:pPr>
            <w:r>
              <w:t>AP 6</w:t>
            </w:r>
          </w:p>
        </w:tc>
      </w:tr>
      <w:tr w:rsidR="003908F2" w:rsidTr="00D5191A">
        <w:tc>
          <w:tcPr>
            <w:tcW w:w="1101" w:type="dxa"/>
            <w:vMerge/>
            <w:vAlign w:val="center"/>
          </w:tcPr>
          <w:p w:rsidR="003908F2" w:rsidRDefault="003908F2" w:rsidP="006E51DD">
            <w:pPr>
              <w:spacing w:after="0" w:line="360" w:lineRule="auto"/>
              <w:jc w:val="both"/>
            </w:pPr>
          </w:p>
        </w:tc>
        <w:tc>
          <w:tcPr>
            <w:tcW w:w="2835" w:type="dxa"/>
            <w:vMerge/>
            <w:vAlign w:val="center"/>
          </w:tcPr>
          <w:p w:rsidR="003908F2" w:rsidRPr="000C6A40" w:rsidRDefault="003908F2" w:rsidP="006E51DD">
            <w:pPr>
              <w:spacing w:after="0" w:line="360" w:lineRule="auto"/>
              <w:jc w:val="both"/>
              <w:rPr>
                <w:rFonts w:ascii="Times New Roman" w:hAnsi="Times New Roman"/>
                <w:sz w:val="24"/>
                <w:szCs w:val="24"/>
              </w:rPr>
            </w:pPr>
          </w:p>
        </w:tc>
        <w:tc>
          <w:tcPr>
            <w:tcW w:w="3118" w:type="dxa"/>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Reabilitarea/modernizarea conexiunilor între zona urbană și rețeaua TEN-T</w:t>
            </w:r>
          </w:p>
        </w:tc>
        <w:tc>
          <w:tcPr>
            <w:tcW w:w="1701" w:type="dxa"/>
            <w:vAlign w:val="center"/>
          </w:tcPr>
          <w:p w:rsidR="003908F2" w:rsidRDefault="003908F2" w:rsidP="006E51DD">
            <w:pPr>
              <w:spacing w:after="0" w:line="360" w:lineRule="auto"/>
              <w:jc w:val="both"/>
            </w:pPr>
            <w:r>
              <w:t>Buget local</w:t>
            </w:r>
          </w:p>
        </w:tc>
        <w:tc>
          <w:tcPr>
            <w:tcW w:w="1276" w:type="dxa"/>
            <w:vAlign w:val="center"/>
          </w:tcPr>
          <w:p w:rsidR="003908F2" w:rsidRDefault="003908F2" w:rsidP="006E51DD">
            <w:pPr>
              <w:spacing w:after="0" w:line="360" w:lineRule="auto"/>
              <w:jc w:val="both"/>
            </w:pPr>
          </w:p>
        </w:tc>
      </w:tr>
      <w:tr w:rsidR="003908F2" w:rsidTr="00D5191A">
        <w:tc>
          <w:tcPr>
            <w:tcW w:w="1101" w:type="dxa"/>
            <w:vAlign w:val="center"/>
          </w:tcPr>
          <w:p w:rsidR="003908F2" w:rsidRDefault="003908F2" w:rsidP="006E51DD">
            <w:pPr>
              <w:spacing w:after="0" w:line="360" w:lineRule="auto"/>
              <w:jc w:val="both"/>
            </w:pPr>
            <w:r>
              <w:t>4.4</w:t>
            </w:r>
          </w:p>
        </w:tc>
        <w:tc>
          <w:tcPr>
            <w:tcW w:w="2835" w:type="dxa"/>
            <w:vAlign w:val="center"/>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Dezvoltarea/modernizarea infrastructurii agricole și silvice</w:t>
            </w:r>
          </w:p>
        </w:tc>
        <w:tc>
          <w:tcPr>
            <w:tcW w:w="3118" w:type="dxa"/>
          </w:tcPr>
          <w:p w:rsidR="003908F2" w:rsidRPr="00FD5FF9" w:rsidRDefault="003908F2" w:rsidP="006E51DD">
            <w:pPr>
              <w:spacing w:after="0" w:line="360" w:lineRule="auto"/>
              <w:jc w:val="both"/>
              <w:rPr>
                <w:rFonts w:ascii="Times New Roman" w:hAnsi="Times New Roman"/>
                <w:b/>
                <w:sz w:val="24"/>
                <w:szCs w:val="24"/>
                <w:lang w:val="fr-FR"/>
              </w:rPr>
            </w:pPr>
            <w:r w:rsidRPr="00FD5E00">
              <w:rPr>
                <w:rFonts w:ascii="Times New Roman" w:hAnsi="Times New Roman"/>
                <w:sz w:val="24"/>
                <w:szCs w:val="24"/>
                <w:lang w:val="fr-FR"/>
              </w:rPr>
              <w:t>Înființarea/modernizarea/reabilitarea infrastructurii de acces către ferme și a infrastructurii de acces către fondul forestier</w:t>
            </w:r>
            <w:r w:rsidR="00FD5FF9">
              <w:rPr>
                <w:rFonts w:ascii="Times New Roman" w:hAnsi="Times New Roman"/>
                <w:sz w:val="24"/>
                <w:szCs w:val="24"/>
                <w:lang w:val="fr-FR"/>
              </w:rPr>
              <w:t xml:space="preserve"> prin proiectul ”</w:t>
            </w:r>
            <w:r w:rsidR="00FD5FF9">
              <w:rPr>
                <w:rFonts w:ascii="Times New Roman" w:hAnsi="Times New Roman"/>
                <w:b/>
                <w:sz w:val="24"/>
                <w:szCs w:val="24"/>
                <w:lang w:val="fr-FR"/>
              </w:rPr>
              <w:t xml:space="preserve">Modernizare drumuri </w:t>
            </w:r>
            <w:r w:rsidR="00FD5FF9">
              <w:rPr>
                <w:rFonts w:ascii="Times New Roman" w:hAnsi="Times New Roman"/>
                <w:b/>
                <w:sz w:val="24"/>
                <w:szCs w:val="24"/>
                <w:lang w:val="fr-FR"/>
              </w:rPr>
              <w:lastRenderedPageBreak/>
              <w:t>agricole și forestiere”</w:t>
            </w:r>
          </w:p>
        </w:tc>
        <w:tc>
          <w:tcPr>
            <w:tcW w:w="1701" w:type="dxa"/>
            <w:vAlign w:val="center"/>
          </w:tcPr>
          <w:p w:rsidR="003908F2" w:rsidRPr="00FD5E00" w:rsidRDefault="003908F2" w:rsidP="006E51DD">
            <w:pPr>
              <w:spacing w:after="0" w:line="360" w:lineRule="auto"/>
              <w:jc w:val="both"/>
              <w:rPr>
                <w:lang w:val="fr-FR"/>
              </w:rPr>
            </w:pPr>
            <w:r w:rsidRPr="00FD5E00">
              <w:rPr>
                <w:lang w:val="fr-FR"/>
              </w:rPr>
              <w:lastRenderedPageBreak/>
              <w:t>Programul Național de Dezvoltare Rurală 2014 – 2020</w:t>
            </w:r>
          </w:p>
          <w:p w:rsidR="003908F2" w:rsidRPr="00FD5E00" w:rsidRDefault="003908F2" w:rsidP="006E51DD">
            <w:pPr>
              <w:spacing w:after="0" w:line="360" w:lineRule="auto"/>
              <w:jc w:val="both"/>
              <w:rPr>
                <w:lang w:val="fr-FR"/>
              </w:rPr>
            </w:pPr>
          </w:p>
        </w:tc>
        <w:tc>
          <w:tcPr>
            <w:tcW w:w="1276" w:type="dxa"/>
            <w:vAlign w:val="center"/>
          </w:tcPr>
          <w:p w:rsidR="003908F2" w:rsidRDefault="003908F2" w:rsidP="006E51DD">
            <w:pPr>
              <w:spacing w:after="0" w:line="360" w:lineRule="auto"/>
              <w:jc w:val="both"/>
            </w:pPr>
            <w:r>
              <w:t>Sub-măsura 4.3</w:t>
            </w:r>
          </w:p>
        </w:tc>
      </w:tr>
      <w:tr w:rsidR="003908F2" w:rsidTr="00D5191A">
        <w:tc>
          <w:tcPr>
            <w:tcW w:w="1101" w:type="dxa"/>
            <w:vMerge w:val="restart"/>
            <w:vAlign w:val="center"/>
          </w:tcPr>
          <w:p w:rsidR="003908F2" w:rsidRDefault="003908F2" w:rsidP="006E51DD">
            <w:pPr>
              <w:spacing w:after="0" w:line="360" w:lineRule="auto"/>
              <w:jc w:val="both"/>
            </w:pPr>
            <w:r>
              <w:lastRenderedPageBreak/>
              <w:t>4.5</w:t>
            </w:r>
          </w:p>
        </w:tc>
        <w:tc>
          <w:tcPr>
            <w:tcW w:w="2835" w:type="dxa"/>
            <w:vMerge w:val="restart"/>
            <w:vAlign w:val="center"/>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Adoptarea de măsuri de creștere a siguranței circulației</w:t>
            </w:r>
          </w:p>
        </w:tc>
        <w:tc>
          <w:tcPr>
            <w:tcW w:w="3118" w:type="dxa"/>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Dezvoltarea de sisteme inteligente de management a traficului</w:t>
            </w:r>
            <w:r w:rsidR="00B64A9C">
              <w:rPr>
                <w:rFonts w:ascii="Times New Roman" w:hAnsi="Times New Roman"/>
                <w:sz w:val="24"/>
                <w:szCs w:val="24"/>
                <w:lang w:val="fr-FR"/>
              </w:rPr>
              <w:t xml:space="preserve"> prin proiectul : </w:t>
            </w:r>
            <w:r w:rsidR="00B64A9C" w:rsidRPr="00291552">
              <w:rPr>
                <w:rFonts w:ascii="Times New Roman" w:hAnsi="Times New Roman"/>
                <w:sz w:val="24"/>
                <w:szCs w:val="24"/>
                <w:lang w:val="fr-FR"/>
              </w:rPr>
              <w:t>”</w:t>
            </w:r>
            <w:r w:rsidR="00B64A9C" w:rsidRPr="00291552">
              <w:rPr>
                <w:rFonts w:ascii="Times New Roman" w:hAnsi="Times New Roman"/>
                <w:b/>
                <w:sz w:val="24"/>
                <w:szCs w:val="24"/>
                <w:lang w:val="fr-FR"/>
              </w:rPr>
              <w:t>Susținerea mobilității prin crearea de infrastructură</w:t>
            </w:r>
            <w:r w:rsidR="00B64A9C" w:rsidRPr="00291552">
              <w:rPr>
                <w:rFonts w:ascii="Times New Roman" w:hAnsi="Times New Roman"/>
                <w:sz w:val="24"/>
                <w:szCs w:val="24"/>
                <w:lang w:val="fr-FR"/>
              </w:rPr>
              <w:t>”</w:t>
            </w:r>
          </w:p>
        </w:tc>
        <w:tc>
          <w:tcPr>
            <w:tcW w:w="1701" w:type="dxa"/>
            <w:vAlign w:val="center"/>
          </w:tcPr>
          <w:p w:rsidR="003908F2" w:rsidRDefault="003908F2" w:rsidP="006E51DD">
            <w:pPr>
              <w:spacing w:after="0" w:line="360" w:lineRule="auto"/>
              <w:jc w:val="both"/>
            </w:pPr>
            <w:r>
              <w:t>Programul Operațional Regional</w:t>
            </w:r>
          </w:p>
          <w:p w:rsidR="003908F2" w:rsidRDefault="003908F2" w:rsidP="006E51DD">
            <w:pPr>
              <w:spacing w:after="0" w:line="360" w:lineRule="auto"/>
              <w:jc w:val="both"/>
            </w:pPr>
            <w:r>
              <w:t>2014 – 2020</w:t>
            </w:r>
          </w:p>
        </w:tc>
        <w:tc>
          <w:tcPr>
            <w:tcW w:w="1276" w:type="dxa"/>
            <w:vAlign w:val="center"/>
          </w:tcPr>
          <w:p w:rsidR="003908F2" w:rsidRDefault="003908F2" w:rsidP="006E51DD">
            <w:pPr>
              <w:spacing w:after="0" w:line="360" w:lineRule="auto"/>
              <w:jc w:val="both"/>
            </w:pPr>
            <w:r>
              <w:t>AP 3</w:t>
            </w:r>
            <w:r w:rsidR="00B64A9C">
              <w:t>/P.i 3.1 C</w:t>
            </w:r>
          </w:p>
        </w:tc>
      </w:tr>
      <w:tr w:rsidR="003908F2" w:rsidTr="00D5191A">
        <w:tc>
          <w:tcPr>
            <w:tcW w:w="1101" w:type="dxa"/>
            <w:vMerge/>
            <w:vAlign w:val="center"/>
          </w:tcPr>
          <w:p w:rsidR="003908F2" w:rsidRDefault="003908F2" w:rsidP="006E51DD">
            <w:pPr>
              <w:spacing w:after="0" w:line="360" w:lineRule="auto"/>
              <w:jc w:val="both"/>
            </w:pPr>
          </w:p>
        </w:tc>
        <w:tc>
          <w:tcPr>
            <w:tcW w:w="2835" w:type="dxa"/>
            <w:vMerge/>
            <w:vAlign w:val="center"/>
          </w:tcPr>
          <w:p w:rsidR="003908F2" w:rsidRPr="000C6A40" w:rsidRDefault="003908F2" w:rsidP="006E51DD">
            <w:pPr>
              <w:spacing w:after="0" w:line="360" w:lineRule="auto"/>
              <w:jc w:val="both"/>
              <w:rPr>
                <w:rFonts w:ascii="Times New Roman" w:hAnsi="Times New Roman"/>
                <w:sz w:val="24"/>
                <w:szCs w:val="24"/>
              </w:rPr>
            </w:pPr>
          </w:p>
        </w:tc>
        <w:tc>
          <w:tcPr>
            <w:tcW w:w="3118" w:type="dxa"/>
          </w:tcPr>
          <w:p w:rsidR="003908F2" w:rsidRPr="00B64A9C"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Modernizare/reabilitarea/inființarea de modalități de semnalizare pentru creșterea siguranței circulației</w:t>
            </w:r>
            <w:r w:rsidR="00B64A9C">
              <w:rPr>
                <w:rFonts w:ascii="Times New Roman" w:hAnsi="Times New Roman"/>
                <w:sz w:val="24"/>
                <w:szCs w:val="24"/>
              </w:rPr>
              <w:t xml:space="preserve"> prin proiectul </w:t>
            </w:r>
            <w:r w:rsidR="00B64A9C" w:rsidRPr="00B64A9C">
              <w:rPr>
                <w:rFonts w:ascii="Times New Roman" w:hAnsi="Times New Roman"/>
                <w:sz w:val="24"/>
                <w:szCs w:val="24"/>
              </w:rPr>
              <w:t>”</w:t>
            </w:r>
            <w:r w:rsidR="00B64A9C" w:rsidRPr="00B64A9C">
              <w:rPr>
                <w:rFonts w:ascii="Times New Roman" w:hAnsi="Times New Roman"/>
                <w:b/>
                <w:sz w:val="24"/>
                <w:szCs w:val="24"/>
              </w:rPr>
              <w:t>Susținerea mobilității prin crearea de infrastructură</w:t>
            </w:r>
            <w:r w:rsidR="00B64A9C" w:rsidRPr="00B64A9C">
              <w:rPr>
                <w:rFonts w:ascii="Times New Roman" w:hAnsi="Times New Roman"/>
                <w:sz w:val="24"/>
                <w:szCs w:val="24"/>
              </w:rPr>
              <w:t>”</w:t>
            </w:r>
          </w:p>
        </w:tc>
        <w:tc>
          <w:tcPr>
            <w:tcW w:w="1701" w:type="dxa"/>
            <w:vAlign w:val="center"/>
          </w:tcPr>
          <w:p w:rsidR="003908F2" w:rsidRDefault="003908F2" w:rsidP="006E51DD">
            <w:pPr>
              <w:spacing w:after="0" w:line="360" w:lineRule="auto"/>
              <w:jc w:val="both"/>
            </w:pPr>
            <w:r>
              <w:t>Programul Operațional Regional</w:t>
            </w:r>
          </w:p>
          <w:p w:rsidR="003908F2" w:rsidRDefault="003908F2" w:rsidP="006E51DD">
            <w:pPr>
              <w:spacing w:after="0" w:line="360" w:lineRule="auto"/>
              <w:jc w:val="both"/>
            </w:pPr>
            <w:r>
              <w:t>2014 – 2020</w:t>
            </w:r>
          </w:p>
        </w:tc>
        <w:tc>
          <w:tcPr>
            <w:tcW w:w="1276" w:type="dxa"/>
            <w:vAlign w:val="center"/>
          </w:tcPr>
          <w:p w:rsidR="003908F2" w:rsidRDefault="003908F2" w:rsidP="006E51DD">
            <w:pPr>
              <w:spacing w:after="0" w:line="360" w:lineRule="auto"/>
              <w:jc w:val="both"/>
            </w:pPr>
            <w:r>
              <w:t>AP 3</w:t>
            </w:r>
            <w:r w:rsidR="00B64A9C">
              <w:t>/P.I 3.1 C</w:t>
            </w:r>
          </w:p>
        </w:tc>
      </w:tr>
      <w:tr w:rsidR="003908F2" w:rsidTr="00D5191A">
        <w:tc>
          <w:tcPr>
            <w:tcW w:w="10031" w:type="dxa"/>
            <w:gridSpan w:val="5"/>
            <w:vAlign w:val="center"/>
          </w:tcPr>
          <w:p w:rsidR="003908F2" w:rsidRPr="00FD5E00" w:rsidRDefault="003908F2" w:rsidP="006E51DD">
            <w:pPr>
              <w:spacing w:after="0" w:line="360" w:lineRule="auto"/>
              <w:jc w:val="both"/>
              <w:rPr>
                <w:rFonts w:ascii="Times New Roman" w:hAnsi="Times New Roman"/>
                <w:b/>
                <w:sz w:val="24"/>
                <w:szCs w:val="24"/>
                <w:lang w:val="fr-FR"/>
              </w:rPr>
            </w:pPr>
            <w:r w:rsidRPr="00FD5E00">
              <w:rPr>
                <w:rFonts w:ascii="Times New Roman" w:hAnsi="Times New Roman"/>
                <w:b/>
                <w:sz w:val="24"/>
                <w:szCs w:val="24"/>
                <w:lang w:val="fr-FR"/>
              </w:rPr>
              <w:t>OS 5 - Servicii turistice de calitate, capabile să susțină dezvoltarea economică</w:t>
            </w:r>
          </w:p>
        </w:tc>
      </w:tr>
      <w:tr w:rsidR="003908F2" w:rsidTr="00D5191A">
        <w:tc>
          <w:tcPr>
            <w:tcW w:w="1101" w:type="dxa"/>
            <w:vAlign w:val="center"/>
          </w:tcPr>
          <w:p w:rsidR="003908F2" w:rsidRDefault="003908F2" w:rsidP="006E51DD">
            <w:pPr>
              <w:spacing w:after="0" w:line="360" w:lineRule="auto"/>
              <w:jc w:val="both"/>
            </w:pPr>
            <w:r>
              <w:t>5.1</w:t>
            </w:r>
          </w:p>
        </w:tc>
        <w:tc>
          <w:tcPr>
            <w:tcW w:w="2835" w:type="dxa"/>
            <w:vAlign w:val="center"/>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Conservarea, protejarea și reabilitarea patromoniului cultural  și natural</w:t>
            </w:r>
          </w:p>
        </w:tc>
        <w:tc>
          <w:tcPr>
            <w:tcW w:w="3118" w:type="dxa"/>
            <w:vAlign w:val="center"/>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Reabilitarea patrimoniului cultural și natural de pe teritoriul administrativ al municipiului Caransebeș</w:t>
            </w:r>
            <w:r w:rsidR="00B64A9C">
              <w:rPr>
                <w:rFonts w:ascii="Times New Roman" w:hAnsi="Times New Roman"/>
                <w:sz w:val="24"/>
                <w:szCs w:val="24"/>
                <w:lang w:val="fr-FR"/>
              </w:rPr>
              <w:t xml:space="preserve"> prin proiectul ”</w:t>
            </w:r>
            <w:r w:rsidR="00B64A9C" w:rsidRPr="00B64A9C">
              <w:rPr>
                <w:rFonts w:ascii="Times New Roman" w:hAnsi="Times New Roman"/>
                <w:b/>
                <w:sz w:val="24"/>
                <w:szCs w:val="24"/>
                <w:lang w:val="fr-FR"/>
              </w:rPr>
              <w:t>Cultură pentru viitor</w:t>
            </w:r>
            <w:r w:rsidR="00B64A9C">
              <w:rPr>
                <w:rFonts w:ascii="Times New Roman" w:hAnsi="Times New Roman"/>
                <w:sz w:val="24"/>
                <w:szCs w:val="24"/>
                <w:lang w:val="fr-FR"/>
              </w:rPr>
              <w:t>”</w:t>
            </w:r>
          </w:p>
        </w:tc>
        <w:tc>
          <w:tcPr>
            <w:tcW w:w="1701" w:type="dxa"/>
            <w:vAlign w:val="center"/>
          </w:tcPr>
          <w:p w:rsidR="003908F2" w:rsidRDefault="003908F2" w:rsidP="006E51DD">
            <w:pPr>
              <w:spacing w:after="0" w:line="360" w:lineRule="auto"/>
              <w:jc w:val="both"/>
            </w:pPr>
            <w:r>
              <w:t>Programul Operațional Regional</w:t>
            </w:r>
          </w:p>
          <w:p w:rsidR="003908F2" w:rsidRDefault="003908F2" w:rsidP="006E51DD">
            <w:pPr>
              <w:spacing w:after="0" w:line="360" w:lineRule="auto"/>
              <w:jc w:val="both"/>
            </w:pPr>
            <w:r>
              <w:t>2014 – 2020</w:t>
            </w:r>
          </w:p>
          <w:p w:rsidR="003908F2" w:rsidRDefault="003908F2" w:rsidP="006E51DD">
            <w:pPr>
              <w:spacing w:after="0" w:line="360" w:lineRule="auto"/>
              <w:jc w:val="both"/>
            </w:pPr>
            <w:r>
              <w:t>Buget local</w:t>
            </w:r>
          </w:p>
        </w:tc>
        <w:tc>
          <w:tcPr>
            <w:tcW w:w="1276" w:type="dxa"/>
            <w:vAlign w:val="center"/>
          </w:tcPr>
          <w:p w:rsidR="003908F2" w:rsidRDefault="003908F2" w:rsidP="006E51DD">
            <w:pPr>
              <w:spacing w:after="0" w:line="360" w:lineRule="auto"/>
              <w:jc w:val="both"/>
            </w:pPr>
            <w:r>
              <w:t>AP 5</w:t>
            </w:r>
          </w:p>
        </w:tc>
      </w:tr>
      <w:tr w:rsidR="003908F2" w:rsidTr="00D5191A">
        <w:tc>
          <w:tcPr>
            <w:tcW w:w="1101" w:type="dxa"/>
            <w:vMerge w:val="restart"/>
            <w:vAlign w:val="center"/>
          </w:tcPr>
          <w:p w:rsidR="003908F2" w:rsidRDefault="003908F2" w:rsidP="006E51DD">
            <w:pPr>
              <w:spacing w:after="0" w:line="360" w:lineRule="auto"/>
              <w:jc w:val="both"/>
            </w:pPr>
            <w:r>
              <w:t>5.2</w:t>
            </w:r>
          </w:p>
        </w:tc>
        <w:tc>
          <w:tcPr>
            <w:tcW w:w="2835" w:type="dxa"/>
            <w:vMerge w:val="restart"/>
            <w:vAlign w:val="center"/>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Dezvoltarea infrastructurii de acces la obiectivele turistice</w:t>
            </w:r>
          </w:p>
        </w:tc>
        <w:tc>
          <w:tcPr>
            <w:tcW w:w="3118" w:type="dxa"/>
          </w:tcPr>
          <w:p w:rsidR="003908F2" w:rsidRPr="003A3D81" w:rsidRDefault="003908F2" w:rsidP="006E51DD">
            <w:pPr>
              <w:spacing w:after="0" w:line="360" w:lineRule="auto"/>
              <w:jc w:val="both"/>
              <w:rPr>
                <w:rFonts w:ascii="Times New Roman" w:hAnsi="Times New Roman"/>
                <w:sz w:val="24"/>
                <w:szCs w:val="24"/>
                <w:lang w:val="fr-FR"/>
              </w:rPr>
            </w:pPr>
            <w:r w:rsidRPr="003A3D81">
              <w:rPr>
                <w:rFonts w:ascii="Times New Roman" w:hAnsi="Times New Roman"/>
                <w:sz w:val="24"/>
                <w:szCs w:val="24"/>
                <w:lang w:val="fr-FR"/>
              </w:rPr>
              <w:t>Înființarea/modernizarea/reabilitarea infrastructurii de acces la obiectivele turistice</w:t>
            </w:r>
            <w:r w:rsidR="003A3D81" w:rsidRPr="003A3D81">
              <w:rPr>
                <w:rFonts w:ascii="Times New Roman" w:hAnsi="Times New Roman"/>
                <w:sz w:val="24"/>
                <w:szCs w:val="24"/>
                <w:lang w:val="fr-FR"/>
              </w:rPr>
              <w:t xml:space="preserve"> pr</w:t>
            </w:r>
            <w:r w:rsidR="003A3D81">
              <w:rPr>
                <w:rFonts w:ascii="Times New Roman" w:hAnsi="Times New Roman"/>
                <w:sz w:val="24"/>
                <w:szCs w:val="24"/>
                <w:lang w:val="fr-FR"/>
              </w:rPr>
              <w:t>in proiectul ”</w:t>
            </w:r>
            <w:r w:rsidR="003A3D81" w:rsidRPr="003A3D81">
              <w:rPr>
                <w:rFonts w:ascii="Times New Roman" w:hAnsi="Times New Roman"/>
                <w:b/>
                <w:sz w:val="24"/>
                <w:szCs w:val="24"/>
                <w:lang w:val="fr-FR"/>
              </w:rPr>
              <w:t>Aquapark în municipiul Caransebeș</w:t>
            </w:r>
            <w:r w:rsidR="003A3D81">
              <w:rPr>
                <w:rFonts w:ascii="Times New Roman" w:hAnsi="Times New Roman"/>
                <w:sz w:val="24"/>
                <w:szCs w:val="24"/>
                <w:lang w:val="fr-FR"/>
              </w:rPr>
              <w:t>”</w:t>
            </w:r>
          </w:p>
        </w:tc>
        <w:tc>
          <w:tcPr>
            <w:tcW w:w="1701" w:type="dxa"/>
            <w:vAlign w:val="center"/>
          </w:tcPr>
          <w:p w:rsidR="003908F2" w:rsidRDefault="003908F2" w:rsidP="006E51DD">
            <w:pPr>
              <w:spacing w:after="0" w:line="360" w:lineRule="auto"/>
              <w:jc w:val="both"/>
            </w:pPr>
            <w:r>
              <w:t>Buget local</w:t>
            </w:r>
          </w:p>
        </w:tc>
        <w:tc>
          <w:tcPr>
            <w:tcW w:w="1276" w:type="dxa"/>
            <w:vAlign w:val="center"/>
          </w:tcPr>
          <w:p w:rsidR="003908F2" w:rsidRDefault="003908F2" w:rsidP="006E51DD">
            <w:pPr>
              <w:spacing w:after="0" w:line="360" w:lineRule="auto"/>
              <w:jc w:val="both"/>
            </w:pPr>
          </w:p>
        </w:tc>
      </w:tr>
      <w:tr w:rsidR="003908F2" w:rsidTr="00D5191A">
        <w:tc>
          <w:tcPr>
            <w:tcW w:w="1101" w:type="dxa"/>
            <w:vMerge/>
            <w:vAlign w:val="center"/>
          </w:tcPr>
          <w:p w:rsidR="003908F2" w:rsidRDefault="003908F2" w:rsidP="006E51DD">
            <w:pPr>
              <w:spacing w:after="0" w:line="360" w:lineRule="auto"/>
              <w:jc w:val="both"/>
            </w:pPr>
          </w:p>
        </w:tc>
        <w:tc>
          <w:tcPr>
            <w:tcW w:w="2835" w:type="dxa"/>
            <w:vMerge/>
            <w:vAlign w:val="center"/>
          </w:tcPr>
          <w:p w:rsidR="003908F2" w:rsidRPr="000C6A40" w:rsidRDefault="003908F2" w:rsidP="006E51DD">
            <w:pPr>
              <w:spacing w:after="0" w:line="360" w:lineRule="auto"/>
              <w:jc w:val="both"/>
              <w:rPr>
                <w:rFonts w:ascii="Times New Roman" w:hAnsi="Times New Roman"/>
                <w:sz w:val="24"/>
                <w:szCs w:val="24"/>
              </w:rPr>
            </w:pPr>
          </w:p>
        </w:tc>
        <w:tc>
          <w:tcPr>
            <w:tcW w:w="3118" w:type="dxa"/>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Crearea de noi trasee tematice</w:t>
            </w:r>
          </w:p>
        </w:tc>
        <w:tc>
          <w:tcPr>
            <w:tcW w:w="1701" w:type="dxa"/>
            <w:vAlign w:val="center"/>
          </w:tcPr>
          <w:p w:rsidR="003908F2" w:rsidRDefault="003908F2" w:rsidP="006E51DD">
            <w:pPr>
              <w:spacing w:after="0" w:line="360" w:lineRule="auto"/>
              <w:jc w:val="both"/>
            </w:pPr>
            <w:r>
              <w:t>Buget local</w:t>
            </w:r>
          </w:p>
        </w:tc>
        <w:tc>
          <w:tcPr>
            <w:tcW w:w="1276" w:type="dxa"/>
            <w:vAlign w:val="center"/>
          </w:tcPr>
          <w:p w:rsidR="003908F2" w:rsidRDefault="003908F2" w:rsidP="006E51DD">
            <w:pPr>
              <w:spacing w:after="0" w:line="360" w:lineRule="auto"/>
              <w:jc w:val="both"/>
            </w:pPr>
          </w:p>
        </w:tc>
      </w:tr>
      <w:tr w:rsidR="003908F2" w:rsidTr="00D5191A">
        <w:tc>
          <w:tcPr>
            <w:tcW w:w="1101" w:type="dxa"/>
            <w:vMerge w:val="restart"/>
            <w:vAlign w:val="center"/>
          </w:tcPr>
          <w:p w:rsidR="003908F2" w:rsidRDefault="003908F2" w:rsidP="006E51DD">
            <w:pPr>
              <w:spacing w:after="0" w:line="360" w:lineRule="auto"/>
              <w:jc w:val="both"/>
            </w:pPr>
            <w:r>
              <w:t>5.3</w:t>
            </w:r>
          </w:p>
        </w:tc>
        <w:tc>
          <w:tcPr>
            <w:tcW w:w="2835" w:type="dxa"/>
            <w:vMerge w:val="restart"/>
            <w:vAlign w:val="center"/>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 xml:space="preserve">Susținerea dezvoltării antreprenoriatului în </w:t>
            </w:r>
            <w:r w:rsidRPr="000C6A40">
              <w:rPr>
                <w:rFonts w:ascii="Times New Roman" w:hAnsi="Times New Roman"/>
                <w:sz w:val="24"/>
                <w:szCs w:val="24"/>
              </w:rPr>
              <w:lastRenderedPageBreak/>
              <w:t>domeniul turistic</w:t>
            </w:r>
          </w:p>
        </w:tc>
        <w:tc>
          <w:tcPr>
            <w:tcW w:w="3118" w:type="dxa"/>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lastRenderedPageBreak/>
              <w:t xml:space="preserve">Dezvoltarea competențelor antreprenoriale în domeniul </w:t>
            </w:r>
            <w:r w:rsidRPr="000C6A40">
              <w:rPr>
                <w:rFonts w:ascii="Times New Roman" w:hAnsi="Times New Roman"/>
                <w:sz w:val="24"/>
                <w:szCs w:val="24"/>
              </w:rPr>
              <w:lastRenderedPageBreak/>
              <w:t>turistic</w:t>
            </w:r>
          </w:p>
        </w:tc>
        <w:tc>
          <w:tcPr>
            <w:tcW w:w="1701" w:type="dxa"/>
            <w:vAlign w:val="center"/>
          </w:tcPr>
          <w:p w:rsidR="003908F2" w:rsidRDefault="003908F2" w:rsidP="006E51DD">
            <w:pPr>
              <w:spacing w:after="0" w:line="360" w:lineRule="auto"/>
              <w:jc w:val="both"/>
            </w:pPr>
            <w:r>
              <w:lastRenderedPageBreak/>
              <w:t>NA</w:t>
            </w:r>
          </w:p>
        </w:tc>
        <w:tc>
          <w:tcPr>
            <w:tcW w:w="1276" w:type="dxa"/>
            <w:vAlign w:val="center"/>
          </w:tcPr>
          <w:p w:rsidR="003908F2" w:rsidRDefault="003908F2" w:rsidP="006E51DD">
            <w:pPr>
              <w:spacing w:after="0" w:line="360" w:lineRule="auto"/>
              <w:jc w:val="both"/>
            </w:pPr>
          </w:p>
        </w:tc>
      </w:tr>
      <w:tr w:rsidR="003908F2" w:rsidTr="00D5191A">
        <w:tc>
          <w:tcPr>
            <w:tcW w:w="1101" w:type="dxa"/>
            <w:vMerge/>
            <w:vAlign w:val="center"/>
          </w:tcPr>
          <w:p w:rsidR="003908F2" w:rsidRDefault="003908F2" w:rsidP="006E51DD">
            <w:pPr>
              <w:spacing w:after="0" w:line="360" w:lineRule="auto"/>
              <w:jc w:val="both"/>
            </w:pPr>
          </w:p>
        </w:tc>
        <w:tc>
          <w:tcPr>
            <w:tcW w:w="2835" w:type="dxa"/>
            <w:vMerge/>
          </w:tcPr>
          <w:p w:rsidR="003908F2" w:rsidRPr="000C6A40" w:rsidRDefault="003908F2" w:rsidP="006E51DD">
            <w:pPr>
              <w:spacing w:after="0" w:line="360" w:lineRule="auto"/>
              <w:jc w:val="both"/>
              <w:rPr>
                <w:rFonts w:ascii="Times New Roman" w:hAnsi="Times New Roman"/>
                <w:sz w:val="24"/>
                <w:szCs w:val="24"/>
              </w:rPr>
            </w:pPr>
          </w:p>
        </w:tc>
        <w:tc>
          <w:tcPr>
            <w:tcW w:w="3118" w:type="dxa"/>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Facilitarea accesului la informații pentru persoanele care activează în domeniul turistic</w:t>
            </w:r>
          </w:p>
        </w:tc>
        <w:tc>
          <w:tcPr>
            <w:tcW w:w="1701" w:type="dxa"/>
            <w:vAlign w:val="center"/>
          </w:tcPr>
          <w:p w:rsidR="003908F2" w:rsidRDefault="003908F2" w:rsidP="006E51DD">
            <w:pPr>
              <w:spacing w:after="0" w:line="360" w:lineRule="auto"/>
              <w:jc w:val="both"/>
            </w:pPr>
            <w:r>
              <w:t>NA</w:t>
            </w:r>
          </w:p>
        </w:tc>
        <w:tc>
          <w:tcPr>
            <w:tcW w:w="1276" w:type="dxa"/>
            <w:vAlign w:val="center"/>
          </w:tcPr>
          <w:p w:rsidR="003908F2" w:rsidRDefault="003908F2" w:rsidP="006E51DD">
            <w:pPr>
              <w:spacing w:after="0" w:line="360" w:lineRule="auto"/>
              <w:jc w:val="both"/>
            </w:pPr>
          </w:p>
        </w:tc>
      </w:tr>
      <w:tr w:rsidR="003908F2" w:rsidTr="00D5191A">
        <w:tc>
          <w:tcPr>
            <w:tcW w:w="1101" w:type="dxa"/>
            <w:vAlign w:val="center"/>
          </w:tcPr>
          <w:p w:rsidR="003908F2" w:rsidRDefault="003908F2" w:rsidP="006E51DD">
            <w:pPr>
              <w:spacing w:after="0" w:line="360" w:lineRule="auto"/>
              <w:jc w:val="both"/>
            </w:pPr>
            <w:r>
              <w:t>5.4</w:t>
            </w:r>
          </w:p>
        </w:tc>
        <w:tc>
          <w:tcPr>
            <w:tcW w:w="2835" w:type="dxa"/>
            <w:vAlign w:val="center"/>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Creșterea vizibilității sectorului turistic din municipiul Caransebeș</w:t>
            </w:r>
          </w:p>
        </w:tc>
        <w:tc>
          <w:tcPr>
            <w:tcW w:w="3118" w:type="dxa"/>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Crearea de materiale de prezentare și acțiuni de marketing turistic</w:t>
            </w:r>
          </w:p>
        </w:tc>
        <w:tc>
          <w:tcPr>
            <w:tcW w:w="1701" w:type="dxa"/>
            <w:vAlign w:val="center"/>
          </w:tcPr>
          <w:p w:rsidR="003908F2" w:rsidRDefault="003908F2" w:rsidP="006E51DD">
            <w:pPr>
              <w:spacing w:after="0" w:line="360" w:lineRule="auto"/>
              <w:jc w:val="both"/>
            </w:pPr>
            <w:r>
              <w:t>Programul Operațional Regional</w:t>
            </w:r>
          </w:p>
          <w:p w:rsidR="003908F2" w:rsidRDefault="003908F2" w:rsidP="006E51DD">
            <w:pPr>
              <w:spacing w:after="0" w:line="360" w:lineRule="auto"/>
              <w:jc w:val="both"/>
            </w:pPr>
            <w:r>
              <w:t>2014 – 2020</w:t>
            </w:r>
          </w:p>
        </w:tc>
        <w:tc>
          <w:tcPr>
            <w:tcW w:w="1276" w:type="dxa"/>
            <w:vAlign w:val="center"/>
          </w:tcPr>
          <w:p w:rsidR="003908F2" w:rsidRDefault="003908F2" w:rsidP="006E51DD">
            <w:pPr>
              <w:spacing w:after="0" w:line="360" w:lineRule="auto"/>
              <w:jc w:val="both"/>
            </w:pPr>
            <w:r>
              <w:t>AP 5</w:t>
            </w:r>
          </w:p>
        </w:tc>
      </w:tr>
      <w:tr w:rsidR="003908F2" w:rsidTr="00D5191A">
        <w:tc>
          <w:tcPr>
            <w:tcW w:w="10031" w:type="dxa"/>
            <w:gridSpan w:val="5"/>
            <w:vAlign w:val="center"/>
          </w:tcPr>
          <w:p w:rsidR="003908F2" w:rsidRPr="00FD5E00" w:rsidRDefault="003908F2" w:rsidP="006E51DD">
            <w:pPr>
              <w:spacing w:after="0" w:line="360" w:lineRule="auto"/>
              <w:jc w:val="both"/>
              <w:rPr>
                <w:rFonts w:ascii="Times New Roman" w:hAnsi="Times New Roman"/>
                <w:b/>
                <w:sz w:val="24"/>
                <w:szCs w:val="24"/>
                <w:lang w:val="fr-FR"/>
              </w:rPr>
            </w:pPr>
            <w:r w:rsidRPr="00FD5E00">
              <w:rPr>
                <w:rFonts w:ascii="Times New Roman" w:hAnsi="Times New Roman"/>
                <w:b/>
                <w:sz w:val="24"/>
                <w:szCs w:val="24"/>
                <w:lang w:val="fr-FR"/>
              </w:rPr>
              <w:t>OS 6 - Un municipiu capabil să asigure servicii de calitate locuitorilor</w:t>
            </w:r>
          </w:p>
        </w:tc>
      </w:tr>
      <w:tr w:rsidR="003908F2" w:rsidTr="00D5191A">
        <w:tc>
          <w:tcPr>
            <w:tcW w:w="1101" w:type="dxa"/>
            <w:vMerge w:val="restart"/>
            <w:vAlign w:val="center"/>
          </w:tcPr>
          <w:p w:rsidR="003908F2" w:rsidRDefault="003908F2" w:rsidP="006E51DD">
            <w:pPr>
              <w:spacing w:after="0" w:line="360" w:lineRule="auto"/>
              <w:jc w:val="both"/>
            </w:pPr>
            <w:r>
              <w:t>6.1</w:t>
            </w:r>
          </w:p>
        </w:tc>
        <w:tc>
          <w:tcPr>
            <w:tcW w:w="2835" w:type="dxa"/>
            <w:vMerge w:val="restart"/>
            <w:vAlign w:val="center"/>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Asigurarea de servicii publice eficiente populației</w:t>
            </w:r>
          </w:p>
        </w:tc>
        <w:tc>
          <w:tcPr>
            <w:tcW w:w="3118" w:type="dxa"/>
            <w:vAlign w:val="center"/>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Reducerea timpilor de așteptare la ghișee prin implementarea unui sistem de management integrat al datelor</w:t>
            </w:r>
          </w:p>
        </w:tc>
        <w:tc>
          <w:tcPr>
            <w:tcW w:w="1701" w:type="dxa"/>
            <w:vAlign w:val="center"/>
          </w:tcPr>
          <w:p w:rsidR="003908F2" w:rsidRDefault="003908F2" w:rsidP="006E51DD">
            <w:pPr>
              <w:spacing w:after="0" w:line="360" w:lineRule="auto"/>
              <w:jc w:val="both"/>
            </w:pPr>
            <w:r>
              <w:t>Buget local</w:t>
            </w:r>
          </w:p>
        </w:tc>
        <w:tc>
          <w:tcPr>
            <w:tcW w:w="1276" w:type="dxa"/>
            <w:vAlign w:val="center"/>
          </w:tcPr>
          <w:p w:rsidR="003908F2" w:rsidRDefault="003908F2" w:rsidP="006E51DD">
            <w:pPr>
              <w:spacing w:after="0" w:line="360" w:lineRule="auto"/>
              <w:jc w:val="both"/>
            </w:pPr>
          </w:p>
        </w:tc>
      </w:tr>
      <w:tr w:rsidR="003908F2" w:rsidTr="00D5191A">
        <w:tc>
          <w:tcPr>
            <w:tcW w:w="1101" w:type="dxa"/>
            <w:vMerge/>
            <w:vAlign w:val="center"/>
          </w:tcPr>
          <w:p w:rsidR="003908F2" w:rsidRDefault="003908F2" w:rsidP="006E51DD">
            <w:pPr>
              <w:spacing w:after="0" w:line="360" w:lineRule="auto"/>
              <w:jc w:val="both"/>
            </w:pPr>
          </w:p>
        </w:tc>
        <w:tc>
          <w:tcPr>
            <w:tcW w:w="2835" w:type="dxa"/>
            <w:vMerge/>
            <w:vAlign w:val="center"/>
          </w:tcPr>
          <w:p w:rsidR="003908F2" w:rsidRPr="000C6A40" w:rsidRDefault="003908F2" w:rsidP="006E51DD">
            <w:pPr>
              <w:spacing w:after="0" w:line="360" w:lineRule="auto"/>
              <w:jc w:val="both"/>
              <w:rPr>
                <w:rFonts w:ascii="Times New Roman" w:hAnsi="Times New Roman"/>
                <w:sz w:val="24"/>
                <w:szCs w:val="24"/>
              </w:rPr>
            </w:pPr>
          </w:p>
        </w:tc>
        <w:tc>
          <w:tcPr>
            <w:tcW w:w="3118" w:type="dxa"/>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Îmbunătățirea accesibilității on-line a datelor și informațiilor publice</w:t>
            </w:r>
          </w:p>
        </w:tc>
        <w:tc>
          <w:tcPr>
            <w:tcW w:w="1701" w:type="dxa"/>
            <w:vAlign w:val="center"/>
          </w:tcPr>
          <w:p w:rsidR="003908F2" w:rsidRDefault="003908F2" w:rsidP="006E51DD">
            <w:pPr>
              <w:spacing w:after="0" w:line="360" w:lineRule="auto"/>
              <w:jc w:val="both"/>
            </w:pPr>
            <w:r w:rsidRPr="00640453">
              <w:t>Buget local</w:t>
            </w:r>
          </w:p>
        </w:tc>
        <w:tc>
          <w:tcPr>
            <w:tcW w:w="1276" w:type="dxa"/>
            <w:vAlign w:val="center"/>
          </w:tcPr>
          <w:p w:rsidR="003908F2" w:rsidRDefault="003908F2" w:rsidP="006E51DD">
            <w:pPr>
              <w:spacing w:after="0" w:line="360" w:lineRule="auto"/>
              <w:jc w:val="both"/>
            </w:pPr>
          </w:p>
        </w:tc>
      </w:tr>
      <w:tr w:rsidR="003908F2" w:rsidTr="00D5191A">
        <w:tc>
          <w:tcPr>
            <w:tcW w:w="1101" w:type="dxa"/>
            <w:vMerge/>
            <w:vAlign w:val="center"/>
          </w:tcPr>
          <w:p w:rsidR="003908F2" w:rsidRDefault="003908F2" w:rsidP="006E51DD">
            <w:pPr>
              <w:spacing w:after="0" w:line="360" w:lineRule="auto"/>
              <w:jc w:val="both"/>
            </w:pPr>
          </w:p>
        </w:tc>
        <w:tc>
          <w:tcPr>
            <w:tcW w:w="2835" w:type="dxa"/>
            <w:vMerge/>
            <w:vAlign w:val="center"/>
          </w:tcPr>
          <w:p w:rsidR="003908F2" w:rsidRPr="000C6A40" w:rsidRDefault="003908F2" w:rsidP="006E51DD">
            <w:pPr>
              <w:spacing w:after="0" w:line="360" w:lineRule="auto"/>
              <w:jc w:val="both"/>
              <w:rPr>
                <w:rFonts w:ascii="Times New Roman" w:hAnsi="Times New Roman"/>
                <w:sz w:val="24"/>
                <w:szCs w:val="24"/>
              </w:rPr>
            </w:pPr>
          </w:p>
        </w:tc>
        <w:tc>
          <w:tcPr>
            <w:tcW w:w="3118" w:type="dxa"/>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Stimularea creării unei baze de date interoperabile între diverse instituții publice</w:t>
            </w:r>
          </w:p>
        </w:tc>
        <w:tc>
          <w:tcPr>
            <w:tcW w:w="1701" w:type="dxa"/>
            <w:vAlign w:val="center"/>
          </w:tcPr>
          <w:p w:rsidR="003908F2" w:rsidRDefault="003908F2" w:rsidP="006E51DD">
            <w:pPr>
              <w:spacing w:after="0" w:line="360" w:lineRule="auto"/>
              <w:jc w:val="both"/>
            </w:pPr>
            <w:r w:rsidRPr="00640453">
              <w:t>Buget local</w:t>
            </w:r>
          </w:p>
        </w:tc>
        <w:tc>
          <w:tcPr>
            <w:tcW w:w="1276" w:type="dxa"/>
            <w:vAlign w:val="center"/>
          </w:tcPr>
          <w:p w:rsidR="003908F2" w:rsidRDefault="003908F2" w:rsidP="006E51DD">
            <w:pPr>
              <w:spacing w:after="0" w:line="360" w:lineRule="auto"/>
              <w:jc w:val="both"/>
            </w:pPr>
          </w:p>
        </w:tc>
      </w:tr>
      <w:tr w:rsidR="003908F2" w:rsidTr="00D5191A">
        <w:tc>
          <w:tcPr>
            <w:tcW w:w="1101" w:type="dxa"/>
            <w:vMerge/>
            <w:vAlign w:val="center"/>
          </w:tcPr>
          <w:p w:rsidR="003908F2" w:rsidRDefault="003908F2" w:rsidP="006E51DD">
            <w:pPr>
              <w:spacing w:after="0" w:line="360" w:lineRule="auto"/>
              <w:jc w:val="both"/>
            </w:pPr>
          </w:p>
        </w:tc>
        <w:tc>
          <w:tcPr>
            <w:tcW w:w="2835" w:type="dxa"/>
            <w:vMerge/>
            <w:vAlign w:val="center"/>
          </w:tcPr>
          <w:p w:rsidR="003908F2" w:rsidRPr="000C6A40" w:rsidRDefault="003908F2" w:rsidP="006E51DD">
            <w:pPr>
              <w:spacing w:after="0" w:line="360" w:lineRule="auto"/>
              <w:jc w:val="both"/>
              <w:rPr>
                <w:rFonts w:ascii="Times New Roman" w:hAnsi="Times New Roman"/>
                <w:sz w:val="24"/>
                <w:szCs w:val="24"/>
              </w:rPr>
            </w:pPr>
          </w:p>
        </w:tc>
        <w:tc>
          <w:tcPr>
            <w:tcW w:w="3118" w:type="dxa"/>
          </w:tcPr>
          <w:p w:rsidR="003908F2" w:rsidRPr="000C6A40" w:rsidRDefault="003908F2" w:rsidP="006E51DD">
            <w:pPr>
              <w:spacing w:after="0" w:line="360" w:lineRule="auto"/>
              <w:jc w:val="both"/>
              <w:rPr>
                <w:rFonts w:ascii="Times New Roman" w:hAnsi="Times New Roman"/>
                <w:sz w:val="24"/>
                <w:szCs w:val="24"/>
              </w:rPr>
            </w:pPr>
            <w:r>
              <w:rPr>
                <w:rFonts w:ascii="Times New Roman" w:hAnsi="Times New Roman"/>
                <w:sz w:val="24"/>
                <w:szCs w:val="24"/>
              </w:rPr>
              <w:t>Formarea profesională a funcționarilor publici</w:t>
            </w:r>
          </w:p>
        </w:tc>
        <w:tc>
          <w:tcPr>
            <w:tcW w:w="1701" w:type="dxa"/>
            <w:vAlign w:val="center"/>
          </w:tcPr>
          <w:p w:rsidR="003908F2" w:rsidRDefault="003908F2" w:rsidP="006E51DD">
            <w:pPr>
              <w:spacing w:after="0" w:line="360" w:lineRule="auto"/>
              <w:jc w:val="both"/>
            </w:pPr>
            <w:r>
              <w:t>Programul Operațional Capacitate Administrativă 2014 – 2020</w:t>
            </w:r>
          </w:p>
        </w:tc>
        <w:tc>
          <w:tcPr>
            <w:tcW w:w="1276" w:type="dxa"/>
            <w:vAlign w:val="center"/>
          </w:tcPr>
          <w:p w:rsidR="003908F2" w:rsidRDefault="003908F2" w:rsidP="006E51DD">
            <w:pPr>
              <w:spacing w:after="0" w:line="360" w:lineRule="auto"/>
              <w:jc w:val="both"/>
            </w:pPr>
            <w:r>
              <w:t>AP 2</w:t>
            </w:r>
          </w:p>
        </w:tc>
      </w:tr>
      <w:tr w:rsidR="003908F2" w:rsidTr="00D5191A">
        <w:tc>
          <w:tcPr>
            <w:tcW w:w="1101" w:type="dxa"/>
            <w:vMerge/>
            <w:vAlign w:val="center"/>
          </w:tcPr>
          <w:p w:rsidR="003908F2" w:rsidRDefault="003908F2" w:rsidP="006E51DD">
            <w:pPr>
              <w:spacing w:after="0" w:line="360" w:lineRule="auto"/>
              <w:jc w:val="both"/>
            </w:pPr>
          </w:p>
        </w:tc>
        <w:tc>
          <w:tcPr>
            <w:tcW w:w="2835" w:type="dxa"/>
            <w:vMerge/>
            <w:vAlign w:val="center"/>
          </w:tcPr>
          <w:p w:rsidR="003908F2" w:rsidRPr="000C6A40" w:rsidRDefault="003908F2" w:rsidP="006E51DD">
            <w:pPr>
              <w:spacing w:after="0" w:line="360" w:lineRule="auto"/>
              <w:jc w:val="both"/>
              <w:rPr>
                <w:rFonts w:ascii="Times New Roman" w:hAnsi="Times New Roman"/>
                <w:sz w:val="24"/>
                <w:szCs w:val="24"/>
              </w:rPr>
            </w:pPr>
          </w:p>
        </w:tc>
        <w:tc>
          <w:tcPr>
            <w:tcW w:w="3118" w:type="dxa"/>
          </w:tcPr>
          <w:p w:rsidR="003908F2" w:rsidRDefault="003908F2" w:rsidP="006E51DD">
            <w:pPr>
              <w:spacing w:after="0" w:line="360" w:lineRule="auto"/>
              <w:jc w:val="both"/>
              <w:rPr>
                <w:rFonts w:ascii="Times New Roman" w:hAnsi="Times New Roman"/>
                <w:sz w:val="24"/>
                <w:szCs w:val="24"/>
              </w:rPr>
            </w:pPr>
            <w:r>
              <w:rPr>
                <w:rFonts w:ascii="Times New Roman" w:hAnsi="Times New Roman"/>
                <w:sz w:val="24"/>
                <w:szCs w:val="24"/>
              </w:rPr>
              <w:t xml:space="preserve">Introducerea/extinederea utilizării de instrumente ale </w:t>
            </w:r>
            <w:r>
              <w:rPr>
                <w:rFonts w:ascii="Times New Roman" w:hAnsi="Times New Roman"/>
                <w:sz w:val="24"/>
                <w:szCs w:val="24"/>
              </w:rPr>
              <w:lastRenderedPageBreak/>
              <w:t>managementului calității</w:t>
            </w:r>
          </w:p>
        </w:tc>
        <w:tc>
          <w:tcPr>
            <w:tcW w:w="1701" w:type="dxa"/>
            <w:vAlign w:val="center"/>
          </w:tcPr>
          <w:p w:rsidR="003908F2" w:rsidRDefault="003908F2" w:rsidP="006E51DD">
            <w:pPr>
              <w:spacing w:after="0" w:line="360" w:lineRule="auto"/>
              <w:jc w:val="both"/>
            </w:pPr>
            <w:r>
              <w:lastRenderedPageBreak/>
              <w:t xml:space="preserve">Programul Operațional </w:t>
            </w:r>
            <w:r>
              <w:lastRenderedPageBreak/>
              <w:t>Capacitate Administrativă 2014 – 2020</w:t>
            </w:r>
          </w:p>
        </w:tc>
        <w:tc>
          <w:tcPr>
            <w:tcW w:w="1276" w:type="dxa"/>
            <w:vAlign w:val="center"/>
          </w:tcPr>
          <w:p w:rsidR="003908F2" w:rsidRDefault="003908F2" w:rsidP="006E51DD">
            <w:pPr>
              <w:spacing w:after="0" w:line="360" w:lineRule="auto"/>
              <w:jc w:val="both"/>
            </w:pPr>
            <w:r>
              <w:lastRenderedPageBreak/>
              <w:t>AP 2</w:t>
            </w:r>
          </w:p>
        </w:tc>
      </w:tr>
      <w:tr w:rsidR="003908F2" w:rsidTr="00D5191A">
        <w:tc>
          <w:tcPr>
            <w:tcW w:w="1101" w:type="dxa"/>
            <w:vMerge w:val="restart"/>
            <w:vAlign w:val="center"/>
          </w:tcPr>
          <w:p w:rsidR="003908F2" w:rsidRDefault="003908F2" w:rsidP="006E51DD">
            <w:pPr>
              <w:spacing w:after="0" w:line="360" w:lineRule="auto"/>
              <w:jc w:val="both"/>
            </w:pPr>
            <w:r>
              <w:lastRenderedPageBreak/>
              <w:t>6.2</w:t>
            </w:r>
          </w:p>
        </w:tc>
        <w:tc>
          <w:tcPr>
            <w:tcW w:w="2835" w:type="dxa"/>
            <w:vMerge w:val="restart"/>
            <w:vAlign w:val="center"/>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Asigurarea accesului la servicii de bază necesare populației</w:t>
            </w:r>
          </w:p>
        </w:tc>
        <w:tc>
          <w:tcPr>
            <w:tcW w:w="3118" w:type="dxa"/>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Modernizarea/reabilitarea/extinderea înființarea infrastructurii de apă și apă uzată</w:t>
            </w:r>
            <w:r w:rsidR="00B64A9C">
              <w:rPr>
                <w:rFonts w:ascii="Times New Roman" w:hAnsi="Times New Roman"/>
                <w:sz w:val="24"/>
                <w:szCs w:val="24"/>
                <w:lang w:val="fr-FR"/>
              </w:rPr>
              <w:t xml:space="preserve"> prin proiectul : ”</w:t>
            </w:r>
            <w:r w:rsidR="00B64A9C" w:rsidRPr="00B64A9C">
              <w:rPr>
                <w:rFonts w:ascii="Times New Roman" w:hAnsi="Times New Roman"/>
                <w:b/>
                <w:sz w:val="24"/>
                <w:szCs w:val="24"/>
                <w:lang w:val="fr-FR"/>
              </w:rPr>
              <w:t>Reabilitare și extindere infrastructură de bază</w:t>
            </w:r>
            <w:r w:rsidR="00B64A9C">
              <w:rPr>
                <w:rFonts w:ascii="Times New Roman" w:hAnsi="Times New Roman"/>
                <w:sz w:val="24"/>
                <w:szCs w:val="24"/>
                <w:lang w:val="fr-FR"/>
              </w:rPr>
              <w:t>”</w:t>
            </w:r>
          </w:p>
        </w:tc>
        <w:tc>
          <w:tcPr>
            <w:tcW w:w="1701" w:type="dxa"/>
            <w:vAlign w:val="center"/>
          </w:tcPr>
          <w:p w:rsidR="003908F2" w:rsidRPr="00FD5E00" w:rsidRDefault="003908F2" w:rsidP="006E51DD">
            <w:pPr>
              <w:spacing w:after="0" w:line="360" w:lineRule="auto"/>
              <w:jc w:val="both"/>
              <w:rPr>
                <w:lang w:val="fr-FR"/>
              </w:rPr>
            </w:pPr>
            <w:r w:rsidRPr="00FD5E00">
              <w:rPr>
                <w:lang w:val="fr-FR"/>
              </w:rPr>
              <w:t>Buget Local</w:t>
            </w:r>
          </w:p>
          <w:p w:rsidR="003908F2" w:rsidRPr="00FD5E00" w:rsidRDefault="003908F2" w:rsidP="006E51DD">
            <w:pPr>
              <w:spacing w:after="0" w:line="360" w:lineRule="auto"/>
              <w:jc w:val="both"/>
              <w:rPr>
                <w:lang w:val="fr-FR"/>
              </w:rPr>
            </w:pPr>
            <w:r w:rsidRPr="00FD5E00">
              <w:rPr>
                <w:lang w:val="fr-FR"/>
              </w:rPr>
              <w:t>Programul Național de Dezvoltare Locală</w:t>
            </w:r>
            <w:r w:rsidR="00B64A9C">
              <w:rPr>
                <w:lang w:val="fr-FR"/>
              </w:rPr>
              <w:t>/Programul Operațional Infrastructură Mare 2014 - 2020</w:t>
            </w:r>
          </w:p>
        </w:tc>
        <w:tc>
          <w:tcPr>
            <w:tcW w:w="1276" w:type="dxa"/>
            <w:vAlign w:val="center"/>
          </w:tcPr>
          <w:p w:rsidR="003908F2" w:rsidRPr="00FD5E00" w:rsidRDefault="00B64A9C" w:rsidP="006E51DD">
            <w:pPr>
              <w:spacing w:after="0" w:line="360" w:lineRule="auto"/>
              <w:jc w:val="both"/>
              <w:rPr>
                <w:lang w:val="fr-FR"/>
              </w:rPr>
            </w:pPr>
            <w:r>
              <w:rPr>
                <w:lang w:val="fr-FR"/>
              </w:rPr>
              <w:t>POIM AP 6 / P.I 6.1</w:t>
            </w:r>
          </w:p>
        </w:tc>
      </w:tr>
      <w:tr w:rsidR="003908F2" w:rsidTr="00D5191A">
        <w:tc>
          <w:tcPr>
            <w:tcW w:w="1101" w:type="dxa"/>
            <w:vMerge/>
            <w:vAlign w:val="center"/>
          </w:tcPr>
          <w:p w:rsidR="003908F2" w:rsidRPr="00FD5E00" w:rsidRDefault="003908F2" w:rsidP="006E51DD">
            <w:pPr>
              <w:spacing w:after="0" w:line="360" w:lineRule="auto"/>
              <w:jc w:val="both"/>
              <w:rPr>
                <w:lang w:val="fr-FR"/>
              </w:rPr>
            </w:pPr>
          </w:p>
        </w:tc>
        <w:tc>
          <w:tcPr>
            <w:tcW w:w="2835" w:type="dxa"/>
            <w:vMerge/>
          </w:tcPr>
          <w:p w:rsidR="003908F2" w:rsidRPr="00FD5E00" w:rsidRDefault="003908F2" w:rsidP="006E51DD">
            <w:pPr>
              <w:spacing w:after="0" w:line="360" w:lineRule="auto"/>
              <w:jc w:val="both"/>
              <w:rPr>
                <w:rFonts w:ascii="Times New Roman" w:hAnsi="Times New Roman"/>
                <w:sz w:val="24"/>
                <w:szCs w:val="24"/>
                <w:lang w:val="fr-FR"/>
              </w:rPr>
            </w:pPr>
          </w:p>
        </w:tc>
        <w:tc>
          <w:tcPr>
            <w:tcW w:w="3118" w:type="dxa"/>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Modernizarea/reabilitarea și dotarea piețelor publice</w:t>
            </w:r>
          </w:p>
        </w:tc>
        <w:tc>
          <w:tcPr>
            <w:tcW w:w="1701" w:type="dxa"/>
            <w:vAlign w:val="center"/>
          </w:tcPr>
          <w:p w:rsidR="003908F2" w:rsidRDefault="003908F2" w:rsidP="006E51DD">
            <w:pPr>
              <w:spacing w:after="0" w:line="360" w:lineRule="auto"/>
              <w:jc w:val="both"/>
            </w:pPr>
            <w:r>
              <w:t>Buget Local</w:t>
            </w:r>
          </w:p>
        </w:tc>
        <w:tc>
          <w:tcPr>
            <w:tcW w:w="1276" w:type="dxa"/>
            <w:vAlign w:val="center"/>
          </w:tcPr>
          <w:p w:rsidR="003908F2" w:rsidRDefault="003908F2" w:rsidP="006E51DD">
            <w:pPr>
              <w:spacing w:after="0" w:line="360" w:lineRule="auto"/>
              <w:jc w:val="both"/>
            </w:pPr>
          </w:p>
        </w:tc>
      </w:tr>
      <w:tr w:rsidR="003908F2" w:rsidTr="00D5191A">
        <w:tc>
          <w:tcPr>
            <w:tcW w:w="1101" w:type="dxa"/>
            <w:vMerge/>
            <w:vAlign w:val="center"/>
          </w:tcPr>
          <w:p w:rsidR="003908F2" w:rsidRDefault="003908F2" w:rsidP="006E51DD">
            <w:pPr>
              <w:spacing w:after="0" w:line="360" w:lineRule="auto"/>
              <w:jc w:val="both"/>
            </w:pPr>
          </w:p>
        </w:tc>
        <w:tc>
          <w:tcPr>
            <w:tcW w:w="2835" w:type="dxa"/>
            <w:vMerge/>
            <w:vAlign w:val="center"/>
          </w:tcPr>
          <w:p w:rsidR="003908F2" w:rsidRPr="000C6A40" w:rsidRDefault="003908F2" w:rsidP="006E51DD">
            <w:pPr>
              <w:spacing w:after="0" w:line="360" w:lineRule="auto"/>
              <w:jc w:val="both"/>
              <w:rPr>
                <w:rFonts w:ascii="Times New Roman" w:hAnsi="Times New Roman"/>
                <w:sz w:val="24"/>
                <w:szCs w:val="24"/>
              </w:rPr>
            </w:pPr>
          </w:p>
        </w:tc>
        <w:tc>
          <w:tcPr>
            <w:tcW w:w="3118" w:type="dxa"/>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Modernizarea/reabilitarea serviciilor publice conexe prestate populației: salubrizare, siguranța publică etc.</w:t>
            </w:r>
          </w:p>
        </w:tc>
        <w:tc>
          <w:tcPr>
            <w:tcW w:w="1701" w:type="dxa"/>
            <w:vAlign w:val="center"/>
          </w:tcPr>
          <w:p w:rsidR="003908F2" w:rsidRDefault="003908F2" w:rsidP="006E51DD">
            <w:pPr>
              <w:spacing w:after="0" w:line="360" w:lineRule="auto"/>
              <w:jc w:val="both"/>
            </w:pPr>
            <w:r>
              <w:t>Buget Local</w:t>
            </w:r>
          </w:p>
          <w:p w:rsidR="003908F2" w:rsidRDefault="003908F2" w:rsidP="006E51DD">
            <w:pPr>
              <w:spacing w:after="0" w:line="360" w:lineRule="auto"/>
              <w:jc w:val="both"/>
            </w:pPr>
          </w:p>
        </w:tc>
        <w:tc>
          <w:tcPr>
            <w:tcW w:w="1276" w:type="dxa"/>
            <w:vAlign w:val="center"/>
          </w:tcPr>
          <w:p w:rsidR="003908F2" w:rsidRDefault="003908F2" w:rsidP="006E51DD">
            <w:pPr>
              <w:spacing w:after="0" w:line="360" w:lineRule="auto"/>
              <w:jc w:val="both"/>
            </w:pPr>
          </w:p>
        </w:tc>
      </w:tr>
      <w:tr w:rsidR="003908F2" w:rsidTr="00D5191A">
        <w:tc>
          <w:tcPr>
            <w:tcW w:w="1101" w:type="dxa"/>
            <w:vAlign w:val="center"/>
          </w:tcPr>
          <w:p w:rsidR="003908F2" w:rsidRDefault="003908F2" w:rsidP="006E51DD">
            <w:pPr>
              <w:spacing w:after="0" w:line="360" w:lineRule="auto"/>
              <w:jc w:val="both"/>
            </w:pPr>
            <w:r>
              <w:t>6.3</w:t>
            </w:r>
          </w:p>
        </w:tc>
        <w:tc>
          <w:tcPr>
            <w:tcW w:w="2835" w:type="dxa"/>
            <w:vAlign w:val="center"/>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Dezvoltarea sistemului de iluminat public</w:t>
            </w:r>
          </w:p>
        </w:tc>
        <w:tc>
          <w:tcPr>
            <w:tcW w:w="3118" w:type="dxa"/>
          </w:tcPr>
          <w:p w:rsidR="003908F2" w:rsidRPr="00B64A9C" w:rsidRDefault="003908F2" w:rsidP="006E51DD">
            <w:pPr>
              <w:spacing w:after="0" w:line="360" w:lineRule="auto"/>
              <w:jc w:val="both"/>
              <w:rPr>
                <w:rFonts w:ascii="Times New Roman" w:hAnsi="Times New Roman"/>
                <w:sz w:val="24"/>
                <w:szCs w:val="24"/>
                <w:lang w:val="fr-FR"/>
              </w:rPr>
            </w:pPr>
            <w:r w:rsidRPr="00B64A9C">
              <w:rPr>
                <w:rFonts w:ascii="Times New Roman" w:hAnsi="Times New Roman"/>
                <w:sz w:val="24"/>
                <w:szCs w:val="24"/>
                <w:lang w:val="fr-FR"/>
              </w:rPr>
              <w:t>Modernizarea/reabilitarea/extinderea sistemului de iluminat public și achiziția unui sistem de telegestiune a acestuia</w:t>
            </w:r>
            <w:r w:rsidR="00B64A9C" w:rsidRPr="00B64A9C">
              <w:rPr>
                <w:rFonts w:ascii="Times New Roman" w:hAnsi="Times New Roman"/>
                <w:sz w:val="24"/>
                <w:szCs w:val="24"/>
                <w:lang w:val="fr-FR"/>
              </w:rPr>
              <w:t xml:space="preserve"> prin proiectul:”</w:t>
            </w:r>
            <w:r w:rsidR="00B64A9C" w:rsidRPr="00B64A9C">
              <w:rPr>
                <w:rFonts w:ascii="Times New Roman" w:hAnsi="Times New Roman"/>
                <w:b/>
                <w:sz w:val="24"/>
                <w:szCs w:val="24"/>
                <w:lang w:val="fr-FR"/>
              </w:rPr>
              <w:t>Iluminat modern în municipiul Caransebeș</w:t>
            </w:r>
            <w:r w:rsidR="00B64A9C">
              <w:rPr>
                <w:rFonts w:ascii="Times New Roman" w:hAnsi="Times New Roman"/>
                <w:sz w:val="24"/>
                <w:szCs w:val="24"/>
                <w:lang w:val="fr-FR"/>
              </w:rPr>
              <w:t>”</w:t>
            </w:r>
          </w:p>
        </w:tc>
        <w:tc>
          <w:tcPr>
            <w:tcW w:w="1701" w:type="dxa"/>
            <w:vAlign w:val="center"/>
          </w:tcPr>
          <w:p w:rsidR="003908F2" w:rsidRDefault="003908F2" w:rsidP="006E51DD">
            <w:pPr>
              <w:spacing w:after="0" w:line="360" w:lineRule="auto"/>
              <w:jc w:val="both"/>
            </w:pPr>
            <w:r>
              <w:t>Programul Operațional Regional</w:t>
            </w:r>
          </w:p>
          <w:p w:rsidR="003908F2" w:rsidRDefault="003908F2" w:rsidP="006E51DD">
            <w:pPr>
              <w:spacing w:after="0" w:line="360" w:lineRule="auto"/>
              <w:jc w:val="both"/>
            </w:pPr>
            <w:r>
              <w:t>2014 – 2020</w:t>
            </w:r>
          </w:p>
        </w:tc>
        <w:tc>
          <w:tcPr>
            <w:tcW w:w="1276" w:type="dxa"/>
            <w:vAlign w:val="center"/>
          </w:tcPr>
          <w:p w:rsidR="003908F2" w:rsidRDefault="003908F2" w:rsidP="006E51DD">
            <w:pPr>
              <w:spacing w:after="0" w:line="360" w:lineRule="auto"/>
              <w:jc w:val="both"/>
            </w:pPr>
            <w:r>
              <w:t>AP 3</w:t>
            </w:r>
          </w:p>
        </w:tc>
      </w:tr>
      <w:tr w:rsidR="003908F2" w:rsidTr="00D5191A">
        <w:tc>
          <w:tcPr>
            <w:tcW w:w="10031" w:type="dxa"/>
            <w:gridSpan w:val="5"/>
            <w:vAlign w:val="center"/>
          </w:tcPr>
          <w:p w:rsidR="003908F2" w:rsidRPr="00C269FF" w:rsidRDefault="003908F2" w:rsidP="006E51DD">
            <w:pPr>
              <w:spacing w:after="0" w:line="360" w:lineRule="auto"/>
              <w:jc w:val="both"/>
              <w:rPr>
                <w:rFonts w:ascii="Times New Roman" w:hAnsi="Times New Roman"/>
                <w:b/>
                <w:sz w:val="24"/>
                <w:szCs w:val="24"/>
              </w:rPr>
            </w:pPr>
            <w:r w:rsidRPr="000C6A40">
              <w:rPr>
                <w:rFonts w:ascii="Times New Roman" w:hAnsi="Times New Roman"/>
                <w:b/>
                <w:sz w:val="24"/>
                <w:szCs w:val="24"/>
              </w:rPr>
              <w:t>OS 7 - Asigurarea d</w:t>
            </w:r>
            <w:r>
              <w:rPr>
                <w:rFonts w:ascii="Times New Roman" w:hAnsi="Times New Roman"/>
                <w:b/>
                <w:sz w:val="24"/>
                <w:szCs w:val="24"/>
              </w:rPr>
              <w:t xml:space="preserve">e parteneriate inter-regionale </w:t>
            </w:r>
          </w:p>
        </w:tc>
      </w:tr>
      <w:tr w:rsidR="003908F2" w:rsidTr="00D5191A">
        <w:tc>
          <w:tcPr>
            <w:tcW w:w="1101" w:type="dxa"/>
            <w:vMerge w:val="restart"/>
            <w:vAlign w:val="center"/>
          </w:tcPr>
          <w:p w:rsidR="003908F2" w:rsidRDefault="003908F2" w:rsidP="006E51DD">
            <w:pPr>
              <w:spacing w:after="0" w:line="360" w:lineRule="auto"/>
              <w:jc w:val="both"/>
            </w:pPr>
            <w:r>
              <w:t>7.1</w:t>
            </w:r>
          </w:p>
        </w:tc>
        <w:tc>
          <w:tcPr>
            <w:tcW w:w="2835" w:type="dxa"/>
            <w:vMerge w:val="restart"/>
            <w:vAlign w:val="center"/>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Inițierea de parteneriate interregionale</w:t>
            </w:r>
          </w:p>
        </w:tc>
        <w:tc>
          <w:tcPr>
            <w:tcW w:w="3118" w:type="dxa"/>
            <w:vAlign w:val="center"/>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 xml:space="preserve">Identificarea de parteneri în vederea realizării de proiecte </w:t>
            </w:r>
            <w:r w:rsidRPr="00FD5E00">
              <w:rPr>
                <w:rFonts w:ascii="Times New Roman" w:hAnsi="Times New Roman"/>
                <w:sz w:val="24"/>
                <w:szCs w:val="24"/>
                <w:lang w:val="fr-FR"/>
              </w:rPr>
              <w:lastRenderedPageBreak/>
              <w:t>transfrontaliere cu obiective comune</w:t>
            </w:r>
          </w:p>
        </w:tc>
        <w:tc>
          <w:tcPr>
            <w:tcW w:w="1701" w:type="dxa"/>
            <w:vAlign w:val="center"/>
          </w:tcPr>
          <w:p w:rsidR="003908F2" w:rsidRDefault="003908F2" w:rsidP="006E51DD">
            <w:pPr>
              <w:spacing w:after="0" w:line="360" w:lineRule="auto"/>
              <w:jc w:val="both"/>
            </w:pPr>
            <w:r>
              <w:lastRenderedPageBreak/>
              <w:t>Buget local</w:t>
            </w:r>
          </w:p>
        </w:tc>
        <w:tc>
          <w:tcPr>
            <w:tcW w:w="1276" w:type="dxa"/>
            <w:vAlign w:val="center"/>
          </w:tcPr>
          <w:p w:rsidR="003908F2" w:rsidRDefault="003908F2" w:rsidP="006E51DD">
            <w:pPr>
              <w:spacing w:after="0" w:line="360" w:lineRule="auto"/>
              <w:jc w:val="both"/>
            </w:pPr>
          </w:p>
        </w:tc>
      </w:tr>
      <w:tr w:rsidR="003908F2" w:rsidTr="00D5191A">
        <w:tc>
          <w:tcPr>
            <w:tcW w:w="1101" w:type="dxa"/>
            <w:vMerge/>
            <w:vAlign w:val="center"/>
          </w:tcPr>
          <w:p w:rsidR="003908F2" w:rsidRDefault="003908F2" w:rsidP="006E51DD">
            <w:pPr>
              <w:spacing w:after="0" w:line="360" w:lineRule="auto"/>
              <w:jc w:val="both"/>
            </w:pPr>
          </w:p>
        </w:tc>
        <w:tc>
          <w:tcPr>
            <w:tcW w:w="2835" w:type="dxa"/>
            <w:vMerge/>
            <w:vAlign w:val="center"/>
          </w:tcPr>
          <w:p w:rsidR="003908F2" w:rsidRPr="000C6A40" w:rsidRDefault="003908F2" w:rsidP="006E51DD">
            <w:pPr>
              <w:spacing w:after="0" w:line="360" w:lineRule="auto"/>
              <w:jc w:val="both"/>
              <w:rPr>
                <w:rFonts w:ascii="Times New Roman" w:hAnsi="Times New Roman"/>
                <w:sz w:val="24"/>
                <w:szCs w:val="24"/>
              </w:rPr>
            </w:pPr>
          </w:p>
        </w:tc>
        <w:tc>
          <w:tcPr>
            <w:tcW w:w="3118" w:type="dxa"/>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Realizarea de proiecte în parteneriat inter-regional pe teme diverse, stabilite de comun acord cu partenerii</w:t>
            </w:r>
          </w:p>
        </w:tc>
        <w:tc>
          <w:tcPr>
            <w:tcW w:w="1701" w:type="dxa"/>
            <w:vAlign w:val="center"/>
          </w:tcPr>
          <w:p w:rsidR="003908F2" w:rsidRPr="00FD5E00" w:rsidRDefault="003908F2" w:rsidP="006E51DD">
            <w:pPr>
              <w:spacing w:after="0" w:line="360" w:lineRule="auto"/>
              <w:jc w:val="both"/>
              <w:rPr>
                <w:lang w:val="fr-FR"/>
              </w:rPr>
            </w:pPr>
            <w:r w:rsidRPr="00FD5E00">
              <w:rPr>
                <w:lang w:val="fr-FR"/>
              </w:rPr>
              <w:t>Programul de Cooperare Transfrontalieră România – Serbia 2014 - 2020</w:t>
            </w:r>
          </w:p>
        </w:tc>
        <w:tc>
          <w:tcPr>
            <w:tcW w:w="1276" w:type="dxa"/>
            <w:vAlign w:val="center"/>
          </w:tcPr>
          <w:p w:rsidR="003908F2" w:rsidRPr="00FD5E00" w:rsidRDefault="003908F2" w:rsidP="006E51DD">
            <w:pPr>
              <w:spacing w:after="0" w:line="360" w:lineRule="auto"/>
              <w:jc w:val="both"/>
              <w:rPr>
                <w:lang w:val="fr-FR"/>
              </w:rPr>
            </w:pPr>
          </w:p>
        </w:tc>
      </w:tr>
      <w:tr w:rsidR="003908F2" w:rsidTr="00D5191A">
        <w:tc>
          <w:tcPr>
            <w:tcW w:w="10031" w:type="dxa"/>
            <w:gridSpan w:val="5"/>
            <w:vAlign w:val="center"/>
          </w:tcPr>
          <w:p w:rsidR="003908F2" w:rsidRPr="00FD5E00" w:rsidRDefault="003908F2" w:rsidP="006E51DD">
            <w:pPr>
              <w:spacing w:after="0" w:line="360" w:lineRule="auto"/>
              <w:jc w:val="both"/>
              <w:rPr>
                <w:rFonts w:ascii="Times New Roman" w:hAnsi="Times New Roman"/>
                <w:b/>
                <w:sz w:val="24"/>
                <w:szCs w:val="24"/>
                <w:lang w:val="fr-FR"/>
              </w:rPr>
            </w:pPr>
            <w:r w:rsidRPr="00FD5E00">
              <w:rPr>
                <w:rFonts w:ascii="Times New Roman" w:hAnsi="Times New Roman"/>
                <w:b/>
                <w:sz w:val="24"/>
                <w:szCs w:val="24"/>
                <w:lang w:val="fr-FR"/>
              </w:rPr>
              <w:t>OS 8 - Un municipiu dezvoltat din punct de vedere cultural</w:t>
            </w:r>
          </w:p>
        </w:tc>
      </w:tr>
      <w:tr w:rsidR="003908F2" w:rsidTr="00D5191A">
        <w:tc>
          <w:tcPr>
            <w:tcW w:w="1101" w:type="dxa"/>
            <w:vMerge w:val="restart"/>
            <w:vAlign w:val="center"/>
          </w:tcPr>
          <w:p w:rsidR="003908F2" w:rsidRDefault="003908F2" w:rsidP="006E51DD">
            <w:pPr>
              <w:spacing w:after="0" w:line="360" w:lineRule="auto"/>
              <w:jc w:val="both"/>
            </w:pPr>
            <w:r>
              <w:t>8.1</w:t>
            </w:r>
          </w:p>
        </w:tc>
        <w:tc>
          <w:tcPr>
            <w:tcW w:w="2835" w:type="dxa"/>
            <w:vMerge w:val="restart"/>
            <w:vAlign w:val="center"/>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Investiții în protejarea obiectivelor culturale din municipiu</w:t>
            </w:r>
          </w:p>
        </w:tc>
        <w:tc>
          <w:tcPr>
            <w:tcW w:w="3118" w:type="dxa"/>
            <w:vAlign w:val="center"/>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Reabilitarea/modernizarea clădirilor de patrimoniu din municipiul Caransebeș</w:t>
            </w:r>
            <w:r w:rsidR="00B64A9C">
              <w:rPr>
                <w:rFonts w:ascii="Times New Roman" w:hAnsi="Times New Roman"/>
                <w:sz w:val="24"/>
                <w:szCs w:val="24"/>
              </w:rPr>
              <w:t xml:space="preserve"> </w:t>
            </w:r>
            <w:r w:rsidR="00B64A9C">
              <w:rPr>
                <w:rFonts w:ascii="Times New Roman" w:hAnsi="Times New Roman"/>
                <w:sz w:val="24"/>
                <w:szCs w:val="24"/>
                <w:lang w:val="fr-FR"/>
              </w:rPr>
              <w:t>prin proiectul ”</w:t>
            </w:r>
            <w:r w:rsidR="00B64A9C" w:rsidRPr="00B64A9C">
              <w:rPr>
                <w:rFonts w:ascii="Times New Roman" w:hAnsi="Times New Roman"/>
                <w:b/>
                <w:sz w:val="24"/>
                <w:szCs w:val="24"/>
                <w:lang w:val="fr-FR"/>
              </w:rPr>
              <w:t>Cultură pentru viitor</w:t>
            </w:r>
            <w:r w:rsidR="00B64A9C">
              <w:rPr>
                <w:rFonts w:ascii="Times New Roman" w:hAnsi="Times New Roman"/>
                <w:sz w:val="24"/>
                <w:szCs w:val="24"/>
                <w:lang w:val="fr-FR"/>
              </w:rPr>
              <w:t>”</w:t>
            </w:r>
          </w:p>
        </w:tc>
        <w:tc>
          <w:tcPr>
            <w:tcW w:w="1701" w:type="dxa"/>
            <w:vAlign w:val="center"/>
          </w:tcPr>
          <w:p w:rsidR="003908F2" w:rsidRDefault="003908F2" w:rsidP="006E51DD">
            <w:pPr>
              <w:spacing w:after="0" w:line="360" w:lineRule="auto"/>
              <w:jc w:val="both"/>
            </w:pPr>
            <w:r>
              <w:t>Programul Operațional Regional</w:t>
            </w:r>
          </w:p>
          <w:p w:rsidR="003908F2" w:rsidRDefault="003908F2" w:rsidP="006E51DD">
            <w:pPr>
              <w:spacing w:after="0" w:line="360" w:lineRule="auto"/>
              <w:jc w:val="both"/>
            </w:pPr>
            <w:r>
              <w:t>2014 – 2020</w:t>
            </w:r>
          </w:p>
        </w:tc>
        <w:tc>
          <w:tcPr>
            <w:tcW w:w="1276" w:type="dxa"/>
            <w:vAlign w:val="center"/>
          </w:tcPr>
          <w:p w:rsidR="003908F2" w:rsidRDefault="003908F2" w:rsidP="006E51DD">
            <w:pPr>
              <w:spacing w:after="0" w:line="360" w:lineRule="auto"/>
              <w:jc w:val="both"/>
            </w:pPr>
            <w:r>
              <w:t>AP 5</w:t>
            </w:r>
          </w:p>
        </w:tc>
      </w:tr>
      <w:tr w:rsidR="003908F2" w:rsidTr="00D5191A">
        <w:tc>
          <w:tcPr>
            <w:tcW w:w="1101" w:type="dxa"/>
            <w:vMerge/>
            <w:vAlign w:val="center"/>
          </w:tcPr>
          <w:p w:rsidR="003908F2" w:rsidRDefault="003908F2" w:rsidP="006E51DD">
            <w:pPr>
              <w:spacing w:after="0" w:line="360" w:lineRule="auto"/>
              <w:jc w:val="both"/>
            </w:pPr>
          </w:p>
        </w:tc>
        <w:tc>
          <w:tcPr>
            <w:tcW w:w="2835" w:type="dxa"/>
            <w:vMerge/>
            <w:vAlign w:val="center"/>
          </w:tcPr>
          <w:p w:rsidR="003908F2" w:rsidRPr="000C6A40" w:rsidRDefault="003908F2" w:rsidP="006E51DD">
            <w:pPr>
              <w:spacing w:after="0" w:line="360" w:lineRule="auto"/>
              <w:jc w:val="both"/>
              <w:rPr>
                <w:rFonts w:ascii="Times New Roman" w:hAnsi="Times New Roman"/>
                <w:sz w:val="24"/>
                <w:szCs w:val="24"/>
              </w:rPr>
            </w:pPr>
          </w:p>
        </w:tc>
        <w:tc>
          <w:tcPr>
            <w:tcW w:w="3118" w:type="dxa"/>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Reabilitarea/extinderea/protejarea sit-urilor naturale existente pe teritoriul administrativ al municipiului Caransebeș</w:t>
            </w:r>
          </w:p>
        </w:tc>
        <w:tc>
          <w:tcPr>
            <w:tcW w:w="1701" w:type="dxa"/>
            <w:vAlign w:val="center"/>
          </w:tcPr>
          <w:p w:rsidR="003908F2" w:rsidRDefault="003908F2" w:rsidP="006E51DD">
            <w:pPr>
              <w:spacing w:after="0" w:line="360" w:lineRule="auto"/>
              <w:jc w:val="both"/>
            </w:pPr>
            <w:r>
              <w:t>Programul Operațional Infrastructură Mare 2014 – 2020</w:t>
            </w:r>
          </w:p>
        </w:tc>
        <w:tc>
          <w:tcPr>
            <w:tcW w:w="1276" w:type="dxa"/>
            <w:vAlign w:val="center"/>
          </w:tcPr>
          <w:p w:rsidR="003908F2" w:rsidRDefault="003908F2" w:rsidP="006E51DD">
            <w:pPr>
              <w:spacing w:after="0" w:line="360" w:lineRule="auto"/>
              <w:jc w:val="both"/>
            </w:pPr>
            <w:r>
              <w:t>AP 4</w:t>
            </w:r>
          </w:p>
        </w:tc>
      </w:tr>
      <w:tr w:rsidR="003908F2" w:rsidTr="00D5191A">
        <w:tc>
          <w:tcPr>
            <w:tcW w:w="1101" w:type="dxa"/>
            <w:vAlign w:val="center"/>
          </w:tcPr>
          <w:p w:rsidR="003908F2" w:rsidRDefault="003908F2" w:rsidP="006E51DD">
            <w:pPr>
              <w:spacing w:after="0" w:line="360" w:lineRule="auto"/>
              <w:jc w:val="both"/>
            </w:pPr>
            <w:r>
              <w:t>8.2</w:t>
            </w:r>
          </w:p>
        </w:tc>
        <w:tc>
          <w:tcPr>
            <w:tcW w:w="2835" w:type="dxa"/>
            <w:vAlign w:val="center"/>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 xml:space="preserve">Promovarea culturii specifice </w:t>
            </w:r>
          </w:p>
        </w:tc>
        <w:tc>
          <w:tcPr>
            <w:tcW w:w="3118" w:type="dxa"/>
            <w:vAlign w:val="center"/>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Organizarea de evenimente culturale menite să accentueze identitatea culturală a municipiului</w:t>
            </w:r>
          </w:p>
        </w:tc>
        <w:tc>
          <w:tcPr>
            <w:tcW w:w="1701" w:type="dxa"/>
            <w:vAlign w:val="center"/>
          </w:tcPr>
          <w:p w:rsidR="003908F2" w:rsidRDefault="00B64A9C" w:rsidP="006E51DD">
            <w:pPr>
              <w:spacing w:after="0" w:line="360" w:lineRule="auto"/>
              <w:jc w:val="both"/>
            </w:pPr>
            <w:r>
              <w:t>Programul Europ</w:t>
            </w:r>
            <w:r w:rsidR="003908F2">
              <w:t>a pentru Cetățeni</w:t>
            </w:r>
          </w:p>
        </w:tc>
        <w:tc>
          <w:tcPr>
            <w:tcW w:w="1276" w:type="dxa"/>
            <w:vAlign w:val="center"/>
          </w:tcPr>
          <w:p w:rsidR="003908F2" w:rsidRDefault="003908F2" w:rsidP="006E51DD">
            <w:pPr>
              <w:spacing w:after="0" w:line="360" w:lineRule="auto"/>
              <w:jc w:val="both"/>
            </w:pPr>
          </w:p>
        </w:tc>
      </w:tr>
      <w:tr w:rsidR="003908F2" w:rsidTr="00D5191A">
        <w:tc>
          <w:tcPr>
            <w:tcW w:w="10031" w:type="dxa"/>
            <w:gridSpan w:val="5"/>
            <w:vAlign w:val="center"/>
          </w:tcPr>
          <w:p w:rsidR="003908F2" w:rsidRPr="00C269FF" w:rsidRDefault="003908F2" w:rsidP="006E51DD">
            <w:pPr>
              <w:spacing w:after="0" w:line="360" w:lineRule="auto"/>
              <w:jc w:val="both"/>
              <w:rPr>
                <w:rFonts w:ascii="Times New Roman" w:hAnsi="Times New Roman"/>
                <w:b/>
                <w:sz w:val="24"/>
                <w:szCs w:val="24"/>
              </w:rPr>
            </w:pPr>
            <w:r w:rsidRPr="000C6A40">
              <w:rPr>
                <w:rFonts w:ascii="Times New Roman" w:hAnsi="Times New Roman"/>
                <w:b/>
                <w:sz w:val="24"/>
                <w:szCs w:val="24"/>
              </w:rPr>
              <w:t>OS 9 - Asigurarea unui mediu încon</w:t>
            </w:r>
            <w:r>
              <w:rPr>
                <w:rFonts w:ascii="Times New Roman" w:hAnsi="Times New Roman"/>
                <w:b/>
                <w:sz w:val="24"/>
                <w:szCs w:val="24"/>
              </w:rPr>
              <w:t>jurător sănătos</w:t>
            </w:r>
          </w:p>
        </w:tc>
      </w:tr>
      <w:tr w:rsidR="003908F2" w:rsidTr="00D5191A">
        <w:tc>
          <w:tcPr>
            <w:tcW w:w="1101" w:type="dxa"/>
            <w:vMerge w:val="restart"/>
            <w:vAlign w:val="center"/>
          </w:tcPr>
          <w:p w:rsidR="003908F2" w:rsidRDefault="003908F2" w:rsidP="006E51DD">
            <w:pPr>
              <w:spacing w:after="0" w:line="360" w:lineRule="auto"/>
              <w:jc w:val="both"/>
            </w:pPr>
            <w:r>
              <w:t>9.1</w:t>
            </w:r>
          </w:p>
        </w:tc>
        <w:tc>
          <w:tcPr>
            <w:tcW w:w="2835" w:type="dxa"/>
            <w:vMerge w:val="restart"/>
            <w:vAlign w:val="center"/>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Reducerea gradului de poluare urbană</w:t>
            </w:r>
          </w:p>
        </w:tc>
        <w:tc>
          <w:tcPr>
            <w:tcW w:w="3118" w:type="dxa"/>
            <w:vAlign w:val="center"/>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Dezvoltarea/mdernizarea rețelelor de apă uzată</w:t>
            </w:r>
          </w:p>
        </w:tc>
        <w:tc>
          <w:tcPr>
            <w:tcW w:w="1701" w:type="dxa"/>
            <w:vAlign w:val="center"/>
          </w:tcPr>
          <w:p w:rsidR="003908F2" w:rsidRPr="00FD5E00" w:rsidRDefault="003908F2" w:rsidP="006E51DD">
            <w:pPr>
              <w:spacing w:after="0" w:line="360" w:lineRule="auto"/>
              <w:jc w:val="both"/>
              <w:rPr>
                <w:lang w:val="fr-FR"/>
              </w:rPr>
            </w:pPr>
            <w:r w:rsidRPr="00FD5E00">
              <w:rPr>
                <w:lang w:val="fr-FR"/>
              </w:rPr>
              <w:t>Buget Local</w:t>
            </w:r>
          </w:p>
          <w:p w:rsidR="003908F2" w:rsidRPr="00FD5E00" w:rsidRDefault="003908F2" w:rsidP="006E51DD">
            <w:pPr>
              <w:spacing w:after="0" w:line="360" w:lineRule="auto"/>
              <w:jc w:val="both"/>
              <w:rPr>
                <w:lang w:val="fr-FR"/>
              </w:rPr>
            </w:pPr>
            <w:r w:rsidRPr="00FD5E00">
              <w:rPr>
                <w:lang w:val="fr-FR"/>
              </w:rPr>
              <w:t xml:space="preserve">Programul Național de Dezvoltare </w:t>
            </w:r>
            <w:r w:rsidRPr="00FD5E00">
              <w:rPr>
                <w:lang w:val="fr-FR"/>
              </w:rPr>
              <w:lastRenderedPageBreak/>
              <w:t>Locală</w:t>
            </w:r>
          </w:p>
        </w:tc>
        <w:tc>
          <w:tcPr>
            <w:tcW w:w="1276" w:type="dxa"/>
            <w:vAlign w:val="center"/>
          </w:tcPr>
          <w:p w:rsidR="003908F2" w:rsidRPr="00FD5E00" w:rsidRDefault="003908F2" w:rsidP="006E51DD">
            <w:pPr>
              <w:spacing w:after="0" w:line="360" w:lineRule="auto"/>
              <w:jc w:val="both"/>
              <w:rPr>
                <w:lang w:val="fr-FR"/>
              </w:rPr>
            </w:pPr>
          </w:p>
        </w:tc>
      </w:tr>
      <w:tr w:rsidR="003908F2" w:rsidTr="00D5191A">
        <w:tc>
          <w:tcPr>
            <w:tcW w:w="1101" w:type="dxa"/>
            <w:vMerge/>
            <w:vAlign w:val="center"/>
          </w:tcPr>
          <w:p w:rsidR="003908F2" w:rsidRPr="00FD5E00" w:rsidRDefault="003908F2" w:rsidP="006E51DD">
            <w:pPr>
              <w:spacing w:after="0" w:line="360" w:lineRule="auto"/>
              <w:jc w:val="both"/>
              <w:rPr>
                <w:lang w:val="fr-FR"/>
              </w:rPr>
            </w:pPr>
          </w:p>
        </w:tc>
        <w:tc>
          <w:tcPr>
            <w:tcW w:w="2835" w:type="dxa"/>
            <w:vMerge/>
            <w:vAlign w:val="center"/>
          </w:tcPr>
          <w:p w:rsidR="003908F2" w:rsidRPr="00FD5E00" w:rsidRDefault="003908F2" w:rsidP="006E51DD">
            <w:pPr>
              <w:spacing w:after="0" w:line="360" w:lineRule="auto"/>
              <w:jc w:val="both"/>
              <w:rPr>
                <w:rFonts w:ascii="Times New Roman" w:hAnsi="Times New Roman"/>
                <w:sz w:val="24"/>
                <w:szCs w:val="24"/>
                <w:lang w:val="fr-FR"/>
              </w:rPr>
            </w:pPr>
          </w:p>
        </w:tc>
        <w:tc>
          <w:tcPr>
            <w:tcW w:w="3118" w:type="dxa"/>
          </w:tcPr>
          <w:p w:rsidR="003908F2" w:rsidRPr="00FD5FF9" w:rsidRDefault="003908F2" w:rsidP="006E51DD">
            <w:pPr>
              <w:spacing w:after="0" w:line="360" w:lineRule="auto"/>
              <w:jc w:val="both"/>
              <w:rPr>
                <w:rFonts w:ascii="Times New Roman" w:hAnsi="Times New Roman"/>
                <w:sz w:val="24"/>
                <w:szCs w:val="24"/>
                <w:lang w:val="fr-FR"/>
              </w:rPr>
            </w:pPr>
            <w:r w:rsidRPr="00FD5FF9">
              <w:rPr>
                <w:rFonts w:ascii="Times New Roman" w:hAnsi="Times New Roman"/>
                <w:sz w:val="24"/>
                <w:szCs w:val="24"/>
                <w:lang w:val="fr-FR"/>
              </w:rPr>
              <w:t>Dezvoltarea de sisteme integrate de management a deșeurilor și încurajarea colectării selective a acestora</w:t>
            </w:r>
            <w:r w:rsidR="00FD5FF9" w:rsidRPr="00FD5FF9">
              <w:rPr>
                <w:rFonts w:ascii="Times New Roman" w:hAnsi="Times New Roman"/>
                <w:sz w:val="24"/>
                <w:szCs w:val="24"/>
                <w:lang w:val="fr-FR"/>
              </w:rPr>
              <w:t xml:space="preserve"> prin proiectul: ”</w:t>
            </w:r>
            <w:r w:rsidR="00FD5FF9" w:rsidRPr="00FD5FF9">
              <w:rPr>
                <w:rFonts w:ascii="Times New Roman" w:hAnsi="Times New Roman"/>
                <w:b/>
                <w:sz w:val="24"/>
                <w:szCs w:val="24"/>
                <w:lang w:val="fr-FR"/>
              </w:rPr>
              <w:t>Stație de prelucrare a deșeurilor</w:t>
            </w:r>
            <w:r w:rsidR="00FD5FF9">
              <w:rPr>
                <w:rFonts w:ascii="Times New Roman" w:hAnsi="Times New Roman"/>
                <w:sz w:val="24"/>
                <w:szCs w:val="24"/>
                <w:lang w:val="fr-FR"/>
              </w:rPr>
              <w:t>”</w:t>
            </w:r>
          </w:p>
        </w:tc>
        <w:tc>
          <w:tcPr>
            <w:tcW w:w="1701" w:type="dxa"/>
            <w:vAlign w:val="center"/>
          </w:tcPr>
          <w:p w:rsidR="003908F2" w:rsidRDefault="003908F2" w:rsidP="006E51DD">
            <w:pPr>
              <w:spacing w:after="0" w:line="360" w:lineRule="auto"/>
              <w:jc w:val="both"/>
            </w:pPr>
            <w:r>
              <w:t>Programul Operațional Infrastructură Mare 2014 – 2020</w:t>
            </w:r>
          </w:p>
        </w:tc>
        <w:tc>
          <w:tcPr>
            <w:tcW w:w="1276" w:type="dxa"/>
            <w:vAlign w:val="center"/>
          </w:tcPr>
          <w:p w:rsidR="003908F2" w:rsidRDefault="003908F2" w:rsidP="006E51DD">
            <w:pPr>
              <w:spacing w:after="0" w:line="360" w:lineRule="auto"/>
              <w:jc w:val="both"/>
            </w:pPr>
            <w:r>
              <w:t>AP 3</w:t>
            </w:r>
          </w:p>
        </w:tc>
      </w:tr>
      <w:tr w:rsidR="003908F2" w:rsidTr="00D5191A">
        <w:tc>
          <w:tcPr>
            <w:tcW w:w="1101" w:type="dxa"/>
            <w:vMerge/>
            <w:vAlign w:val="center"/>
          </w:tcPr>
          <w:p w:rsidR="003908F2" w:rsidRDefault="003908F2" w:rsidP="006E51DD">
            <w:pPr>
              <w:spacing w:after="0" w:line="360" w:lineRule="auto"/>
              <w:jc w:val="both"/>
            </w:pPr>
          </w:p>
        </w:tc>
        <w:tc>
          <w:tcPr>
            <w:tcW w:w="2835" w:type="dxa"/>
            <w:vMerge/>
            <w:vAlign w:val="center"/>
          </w:tcPr>
          <w:p w:rsidR="003908F2" w:rsidRPr="000C6A40" w:rsidRDefault="003908F2" w:rsidP="006E51DD">
            <w:pPr>
              <w:spacing w:after="0" w:line="360" w:lineRule="auto"/>
              <w:jc w:val="both"/>
              <w:rPr>
                <w:rFonts w:ascii="Times New Roman" w:hAnsi="Times New Roman"/>
                <w:sz w:val="24"/>
                <w:szCs w:val="24"/>
              </w:rPr>
            </w:pPr>
          </w:p>
        </w:tc>
        <w:tc>
          <w:tcPr>
            <w:tcW w:w="3118" w:type="dxa"/>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Promovarea utilizătii de mijloace de transport alternative și crearea de condiții necesare pentru acestea</w:t>
            </w:r>
          </w:p>
        </w:tc>
        <w:tc>
          <w:tcPr>
            <w:tcW w:w="1701" w:type="dxa"/>
            <w:vAlign w:val="center"/>
          </w:tcPr>
          <w:p w:rsidR="003908F2" w:rsidRDefault="003908F2" w:rsidP="006E51DD">
            <w:pPr>
              <w:spacing w:after="0" w:line="360" w:lineRule="auto"/>
              <w:jc w:val="both"/>
            </w:pPr>
            <w:r>
              <w:t>Programul Operațional Regional</w:t>
            </w:r>
          </w:p>
          <w:p w:rsidR="003908F2" w:rsidRDefault="003908F2" w:rsidP="006E51DD">
            <w:pPr>
              <w:spacing w:after="0" w:line="360" w:lineRule="auto"/>
              <w:jc w:val="both"/>
            </w:pPr>
            <w:r>
              <w:t>2014 – 2020</w:t>
            </w:r>
          </w:p>
        </w:tc>
        <w:tc>
          <w:tcPr>
            <w:tcW w:w="1276" w:type="dxa"/>
            <w:vAlign w:val="center"/>
          </w:tcPr>
          <w:p w:rsidR="003908F2" w:rsidRDefault="003908F2" w:rsidP="006E51DD">
            <w:pPr>
              <w:spacing w:after="0" w:line="360" w:lineRule="auto"/>
              <w:jc w:val="both"/>
            </w:pPr>
            <w:r>
              <w:t>AP 3</w:t>
            </w:r>
          </w:p>
        </w:tc>
      </w:tr>
      <w:tr w:rsidR="003908F2" w:rsidTr="00D5191A">
        <w:tc>
          <w:tcPr>
            <w:tcW w:w="1101" w:type="dxa"/>
            <w:vMerge w:val="restart"/>
            <w:vAlign w:val="center"/>
          </w:tcPr>
          <w:p w:rsidR="003908F2" w:rsidRDefault="003908F2" w:rsidP="006E51DD">
            <w:pPr>
              <w:spacing w:after="0" w:line="360" w:lineRule="auto"/>
              <w:jc w:val="both"/>
            </w:pPr>
            <w:r>
              <w:t>9.2</w:t>
            </w:r>
          </w:p>
        </w:tc>
        <w:tc>
          <w:tcPr>
            <w:tcW w:w="2835" w:type="dxa"/>
            <w:vMerge w:val="restart"/>
            <w:vAlign w:val="center"/>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Eficientizarea consumurilor de energie electrică</w:t>
            </w:r>
          </w:p>
        </w:tc>
        <w:tc>
          <w:tcPr>
            <w:tcW w:w="3118" w:type="dxa"/>
            <w:vAlign w:val="center"/>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Reabilitarea/modernizarea/eficientizarea energetică a clădirilor publice prin adoptarea de măsuri de izolare termică și înlocuirea corpurilor de iluminat</w:t>
            </w:r>
            <w:r w:rsidR="0050424A">
              <w:rPr>
                <w:rFonts w:ascii="Times New Roman" w:hAnsi="Times New Roman"/>
                <w:sz w:val="24"/>
                <w:szCs w:val="24"/>
              </w:rPr>
              <w:t xml:space="preserve"> prin proiectul: ”</w:t>
            </w:r>
            <w:r w:rsidR="0050424A" w:rsidRPr="0050424A">
              <w:rPr>
                <w:rFonts w:ascii="Times New Roman" w:hAnsi="Times New Roman"/>
                <w:b/>
                <w:sz w:val="24"/>
                <w:szCs w:val="24"/>
              </w:rPr>
              <w:t>Reabilitare și eficiență energetică a clădirilor publice</w:t>
            </w:r>
            <w:r w:rsidR="0050424A">
              <w:rPr>
                <w:rFonts w:ascii="Times New Roman" w:hAnsi="Times New Roman"/>
                <w:sz w:val="24"/>
                <w:szCs w:val="24"/>
              </w:rPr>
              <w:t>”</w:t>
            </w:r>
          </w:p>
        </w:tc>
        <w:tc>
          <w:tcPr>
            <w:tcW w:w="1701" w:type="dxa"/>
            <w:vAlign w:val="center"/>
          </w:tcPr>
          <w:p w:rsidR="003908F2" w:rsidRDefault="003908F2" w:rsidP="006E51DD">
            <w:pPr>
              <w:spacing w:after="0" w:line="360" w:lineRule="auto"/>
              <w:jc w:val="both"/>
            </w:pPr>
            <w:r>
              <w:t>Programul Operațional Regional</w:t>
            </w:r>
          </w:p>
          <w:p w:rsidR="003908F2" w:rsidRDefault="003908F2" w:rsidP="006E51DD">
            <w:pPr>
              <w:spacing w:after="0" w:line="360" w:lineRule="auto"/>
              <w:jc w:val="both"/>
            </w:pPr>
            <w:r>
              <w:t>2014 – 2020</w:t>
            </w:r>
          </w:p>
        </w:tc>
        <w:tc>
          <w:tcPr>
            <w:tcW w:w="1276" w:type="dxa"/>
            <w:vAlign w:val="center"/>
          </w:tcPr>
          <w:p w:rsidR="003908F2" w:rsidRDefault="003908F2" w:rsidP="006E51DD">
            <w:pPr>
              <w:spacing w:after="0" w:line="360" w:lineRule="auto"/>
              <w:jc w:val="both"/>
            </w:pPr>
            <w:r>
              <w:t>AP 3</w:t>
            </w:r>
            <w:r w:rsidR="0050424A">
              <w:t>/P.I. 3.1B</w:t>
            </w:r>
          </w:p>
        </w:tc>
      </w:tr>
      <w:tr w:rsidR="003908F2" w:rsidTr="00D5191A">
        <w:tc>
          <w:tcPr>
            <w:tcW w:w="1101" w:type="dxa"/>
            <w:vMerge/>
            <w:vAlign w:val="center"/>
          </w:tcPr>
          <w:p w:rsidR="003908F2" w:rsidRDefault="003908F2" w:rsidP="006E51DD">
            <w:pPr>
              <w:spacing w:after="0" w:line="360" w:lineRule="auto"/>
              <w:jc w:val="both"/>
            </w:pPr>
          </w:p>
        </w:tc>
        <w:tc>
          <w:tcPr>
            <w:tcW w:w="2835" w:type="dxa"/>
            <w:vMerge/>
            <w:vAlign w:val="center"/>
          </w:tcPr>
          <w:p w:rsidR="003908F2" w:rsidRPr="000C6A40" w:rsidRDefault="003908F2" w:rsidP="006E51DD">
            <w:pPr>
              <w:spacing w:after="0" w:line="360" w:lineRule="auto"/>
              <w:jc w:val="both"/>
              <w:rPr>
                <w:rFonts w:ascii="Times New Roman" w:hAnsi="Times New Roman"/>
                <w:sz w:val="24"/>
                <w:szCs w:val="24"/>
              </w:rPr>
            </w:pPr>
          </w:p>
        </w:tc>
        <w:tc>
          <w:tcPr>
            <w:tcW w:w="3118" w:type="dxa"/>
            <w:vAlign w:val="center"/>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Reabilitarea/modernizarea/eficientizarea energetică a clădirilor rezidențiale prin adoptarea de măsuri de izolare termică ți înlocuirea corpurilor de iluminat</w:t>
            </w:r>
          </w:p>
        </w:tc>
        <w:tc>
          <w:tcPr>
            <w:tcW w:w="1701" w:type="dxa"/>
            <w:vAlign w:val="center"/>
          </w:tcPr>
          <w:p w:rsidR="003908F2" w:rsidRDefault="003908F2" w:rsidP="006E51DD">
            <w:pPr>
              <w:spacing w:after="0" w:line="360" w:lineRule="auto"/>
              <w:jc w:val="both"/>
            </w:pPr>
            <w:r>
              <w:t>Programul Operațional Regional</w:t>
            </w:r>
          </w:p>
          <w:p w:rsidR="003908F2" w:rsidRDefault="003908F2" w:rsidP="006E51DD">
            <w:pPr>
              <w:spacing w:after="0" w:line="360" w:lineRule="auto"/>
              <w:jc w:val="both"/>
            </w:pPr>
            <w:r>
              <w:t>2014 – 2020</w:t>
            </w:r>
          </w:p>
        </w:tc>
        <w:tc>
          <w:tcPr>
            <w:tcW w:w="1276" w:type="dxa"/>
            <w:vAlign w:val="center"/>
          </w:tcPr>
          <w:p w:rsidR="003908F2" w:rsidRDefault="003908F2" w:rsidP="006E51DD">
            <w:pPr>
              <w:spacing w:after="0" w:line="360" w:lineRule="auto"/>
              <w:jc w:val="both"/>
            </w:pPr>
            <w:r>
              <w:t>AP 3</w:t>
            </w:r>
          </w:p>
        </w:tc>
      </w:tr>
      <w:tr w:rsidR="003908F2" w:rsidTr="00D5191A">
        <w:tc>
          <w:tcPr>
            <w:tcW w:w="1101" w:type="dxa"/>
            <w:vMerge/>
            <w:vAlign w:val="center"/>
          </w:tcPr>
          <w:p w:rsidR="003908F2" w:rsidRDefault="003908F2" w:rsidP="006E51DD">
            <w:pPr>
              <w:spacing w:after="0" w:line="360" w:lineRule="auto"/>
              <w:jc w:val="both"/>
            </w:pPr>
          </w:p>
        </w:tc>
        <w:tc>
          <w:tcPr>
            <w:tcW w:w="2835" w:type="dxa"/>
            <w:vMerge/>
            <w:vAlign w:val="center"/>
          </w:tcPr>
          <w:p w:rsidR="003908F2" w:rsidRPr="000C6A40" w:rsidRDefault="003908F2" w:rsidP="006E51DD">
            <w:pPr>
              <w:spacing w:after="0" w:line="360" w:lineRule="auto"/>
              <w:jc w:val="both"/>
              <w:rPr>
                <w:rFonts w:ascii="Times New Roman" w:hAnsi="Times New Roman"/>
                <w:sz w:val="24"/>
                <w:szCs w:val="24"/>
              </w:rPr>
            </w:pPr>
          </w:p>
        </w:tc>
        <w:tc>
          <w:tcPr>
            <w:tcW w:w="3118" w:type="dxa"/>
            <w:vAlign w:val="center"/>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 xml:space="preserve">Modernizarea sistemelor de </w:t>
            </w:r>
            <w:r w:rsidRPr="000C6A40">
              <w:rPr>
                <w:rFonts w:ascii="Times New Roman" w:hAnsi="Times New Roman"/>
                <w:sz w:val="24"/>
                <w:szCs w:val="24"/>
              </w:rPr>
              <w:lastRenderedPageBreak/>
              <w:t>iluminat public și achiziționarea de sisteme de telegestiune</w:t>
            </w:r>
            <w:r w:rsidR="0050424A">
              <w:rPr>
                <w:rFonts w:ascii="Times New Roman" w:hAnsi="Times New Roman"/>
                <w:sz w:val="24"/>
                <w:szCs w:val="24"/>
              </w:rPr>
              <w:t xml:space="preserve"> prin proiectul ”</w:t>
            </w:r>
            <w:r w:rsidR="0050424A" w:rsidRPr="0050424A">
              <w:rPr>
                <w:rFonts w:ascii="Times New Roman" w:hAnsi="Times New Roman"/>
                <w:b/>
                <w:sz w:val="24"/>
                <w:szCs w:val="24"/>
              </w:rPr>
              <w:t xml:space="preserve"> </w:t>
            </w:r>
            <w:r w:rsidR="00383670" w:rsidRPr="00B64A9C">
              <w:rPr>
                <w:rFonts w:ascii="Times New Roman" w:hAnsi="Times New Roman"/>
                <w:b/>
                <w:sz w:val="24"/>
                <w:szCs w:val="24"/>
                <w:lang w:val="fr-FR"/>
              </w:rPr>
              <w:t>Iluminat modern în municipiul Caransebeș</w:t>
            </w:r>
            <w:bookmarkStart w:id="109" w:name="_GoBack"/>
            <w:bookmarkEnd w:id="109"/>
            <w:r w:rsidR="0050424A">
              <w:rPr>
                <w:rFonts w:ascii="Times New Roman" w:hAnsi="Times New Roman"/>
                <w:b/>
                <w:sz w:val="24"/>
                <w:szCs w:val="24"/>
              </w:rPr>
              <w:t>”</w:t>
            </w:r>
          </w:p>
        </w:tc>
        <w:tc>
          <w:tcPr>
            <w:tcW w:w="1701" w:type="dxa"/>
            <w:vAlign w:val="center"/>
          </w:tcPr>
          <w:p w:rsidR="003908F2" w:rsidRDefault="003908F2" w:rsidP="006E51DD">
            <w:pPr>
              <w:spacing w:after="0" w:line="360" w:lineRule="auto"/>
              <w:jc w:val="both"/>
            </w:pPr>
            <w:r>
              <w:lastRenderedPageBreak/>
              <w:t xml:space="preserve">Programul </w:t>
            </w:r>
            <w:r>
              <w:lastRenderedPageBreak/>
              <w:t>Operațional Regional</w:t>
            </w:r>
          </w:p>
          <w:p w:rsidR="003908F2" w:rsidRDefault="003908F2" w:rsidP="006E51DD">
            <w:pPr>
              <w:spacing w:after="0" w:line="360" w:lineRule="auto"/>
              <w:jc w:val="both"/>
            </w:pPr>
            <w:r>
              <w:t>2014 – 2020</w:t>
            </w:r>
          </w:p>
        </w:tc>
        <w:tc>
          <w:tcPr>
            <w:tcW w:w="1276" w:type="dxa"/>
            <w:vAlign w:val="center"/>
          </w:tcPr>
          <w:p w:rsidR="003908F2" w:rsidRDefault="003908F2" w:rsidP="006E51DD">
            <w:pPr>
              <w:spacing w:after="0" w:line="360" w:lineRule="auto"/>
              <w:jc w:val="both"/>
            </w:pPr>
            <w:r>
              <w:lastRenderedPageBreak/>
              <w:t>AP 3</w:t>
            </w:r>
            <w:r w:rsidR="0050424A">
              <w:t xml:space="preserve">/P.I </w:t>
            </w:r>
            <w:r w:rsidR="0050424A">
              <w:lastRenderedPageBreak/>
              <w:t>3.1B</w:t>
            </w:r>
          </w:p>
        </w:tc>
      </w:tr>
      <w:tr w:rsidR="003908F2" w:rsidTr="00D5191A">
        <w:tc>
          <w:tcPr>
            <w:tcW w:w="1101" w:type="dxa"/>
            <w:vMerge/>
            <w:vAlign w:val="center"/>
          </w:tcPr>
          <w:p w:rsidR="003908F2" w:rsidRDefault="003908F2" w:rsidP="006E51DD">
            <w:pPr>
              <w:spacing w:after="0" w:line="360" w:lineRule="auto"/>
              <w:jc w:val="both"/>
            </w:pPr>
          </w:p>
        </w:tc>
        <w:tc>
          <w:tcPr>
            <w:tcW w:w="2835" w:type="dxa"/>
            <w:vMerge/>
            <w:vAlign w:val="center"/>
          </w:tcPr>
          <w:p w:rsidR="003908F2" w:rsidRPr="000C6A40" w:rsidRDefault="003908F2" w:rsidP="006E51DD">
            <w:pPr>
              <w:spacing w:after="0" w:line="360" w:lineRule="auto"/>
              <w:jc w:val="both"/>
              <w:rPr>
                <w:rFonts w:ascii="Times New Roman" w:hAnsi="Times New Roman"/>
                <w:sz w:val="24"/>
                <w:szCs w:val="24"/>
              </w:rPr>
            </w:pPr>
          </w:p>
        </w:tc>
        <w:tc>
          <w:tcPr>
            <w:tcW w:w="3118" w:type="dxa"/>
            <w:vAlign w:val="center"/>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Promovarea utlizării surselor de en</w:t>
            </w:r>
            <w:r w:rsidR="00FD5FF9">
              <w:rPr>
                <w:rFonts w:ascii="Times New Roman" w:hAnsi="Times New Roman"/>
                <w:sz w:val="24"/>
                <w:szCs w:val="24"/>
                <w:lang w:val="fr-FR"/>
              </w:rPr>
              <w:t>e</w:t>
            </w:r>
            <w:r w:rsidRPr="00FD5E00">
              <w:rPr>
                <w:rFonts w:ascii="Times New Roman" w:hAnsi="Times New Roman"/>
                <w:sz w:val="24"/>
                <w:szCs w:val="24"/>
                <w:lang w:val="fr-FR"/>
              </w:rPr>
              <w:t>rgie alternative</w:t>
            </w:r>
          </w:p>
        </w:tc>
        <w:tc>
          <w:tcPr>
            <w:tcW w:w="1701" w:type="dxa"/>
            <w:vAlign w:val="center"/>
          </w:tcPr>
          <w:p w:rsidR="003908F2" w:rsidRDefault="003908F2" w:rsidP="006E51DD">
            <w:pPr>
              <w:spacing w:after="0" w:line="360" w:lineRule="auto"/>
              <w:jc w:val="both"/>
            </w:pPr>
            <w:r>
              <w:t>Buget local</w:t>
            </w:r>
          </w:p>
        </w:tc>
        <w:tc>
          <w:tcPr>
            <w:tcW w:w="1276" w:type="dxa"/>
            <w:vAlign w:val="center"/>
          </w:tcPr>
          <w:p w:rsidR="003908F2" w:rsidRDefault="003908F2" w:rsidP="006E51DD">
            <w:pPr>
              <w:spacing w:after="0" w:line="360" w:lineRule="auto"/>
              <w:jc w:val="both"/>
            </w:pPr>
          </w:p>
        </w:tc>
      </w:tr>
      <w:tr w:rsidR="003908F2" w:rsidTr="00D5191A">
        <w:tc>
          <w:tcPr>
            <w:tcW w:w="1101" w:type="dxa"/>
            <w:vMerge w:val="restart"/>
            <w:vAlign w:val="center"/>
          </w:tcPr>
          <w:p w:rsidR="003908F2" w:rsidRDefault="003908F2" w:rsidP="006E51DD">
            <w:pPr>
              <w:spacing w:after="0" w:line="360" w:lineRule="auto"/>
              <w:jc w:val="both"/>
            </w:pPr>
            <w:r>
              <w:t>9.3</w:t>
            </w:r>
          </w:p>
        </w:tc>
        <w:tc>
          <w:tcPr>
            <w:tcW w:w="2835" w:type="dxa"/>
            <w:vMerge w:val="restart"/>
            <w:vAlign w:val="center"/>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Protejarea cadrului natural</w:t>
            </w:r>
          </w:p>
        </w:tc>
        <w:tc>
          <w:tcPr>
            <w:tcW w:w="3118" w:type="dxa"/>
            <w:vAlign w:val="center"/>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Măsuri de conservare pentru ariile naturale protejate existente pe teritoriul administrativ al municipiului Caransebeș</w:t>
            </w:r>
          </w:p>
        </w:tc>
        <w:tc>
          <w:tcPr>
            <w:tcW w:w="1701" w:type="dxa"/>
            <w:vAlign w:val="center"/>
          </w:tcPr>
          <w:p w:rsidR="003908F2" w:rsidRDefault="003908F2" w:rsidP="006E51DD">
            <w:pPr>
              <w:spacing w:after="0" w:line="360" w:lineRule="auto"/>
              <w:jc w:val="both"/>
            </w:pPr>
            <w:r>
              <w:t>Programul Operațional Infrastructură Mare 2014 – 2020</w:t>
            </w:r>
          </w:p>
        </w:tc>
        <w:tc>
          <w:tcPr>
            <w:tcW w:w="1276" w:type="dxa"/>
            <w:vAlign w:val="center"/>
          </w:tcPr>
          <w:p w:rsidR="003908F2" w:rsidRDefault="003908F2" w:rsidP="006E51DD">
            <w:pPr>
              <w:spacing w:after="0" w:line="360" w:lineRule="auto"/>
              <w:jc w:val="both"/>
            </w:pPr>
            <w:r>
              <w:t>AP 4</w:t>
            </w:r>
          </w:p>
        </w:tc>
      </w:tr>
      <w:tr w:rsidR="003908F2" w:rsidTr="00D5191A">
        <w:tc>
          <w:tcPr>
            <w:tcW w:w="1101" w:type="dxa"/>
            <w:vMerge/>
            <w:vAlign w:val="center"/>
          </w:tcPr>
          <w:p w:rsidR="003908F2" w:rsidRDefault="003908F2" w:rsidP="006E51DD">
            <w:pPr>
              <w:spacing w:after="0" w:line="360" w:lineRule="auto"/>
              <w:jc w:val="both"/>
            </w:pPr>
          </w:p>
        </w:tc>
        <w:tc>
          <w:tcPr>
            <w:tcW w:w="2835" w:type="dxa"/>
            <w:vMerge/>
            <w:vAlign w:val="center"/>
          </w:tcPr>
          <w:p w:rsidR="003908F2" w:rsidRPr="000C6A40" w:rsidRDefault="003908F2" w:rsidP="006E51DD">
            <w:pPr>
              <w:spacing w:after="0" w:line="360" w:lineRule="auto"/>
              <w:jc w:val="both"/>
              <w:rPr>
                <w:rFonts w:ascii="Times New Roman" w:hAnsi="Times New Roman"/>
                <w:sz w:val="24"/>
                <w:szCs w:val="24"/>
              </w:rPr>
            </w:pPr>
          </w:p>
        </w:tc>
        <w:tc>
          <w:tcPr>
            <w:tcW w:w="3118" w:type="dxa"/>
            <w:vAlign w:val="center"/>
          </w:tcPr>
          <w:p w:rsidR="003908F2" w:rsidRPr="00FD5E00" w:rsidRDefault="003908F2" w:rsidP="006E51DD">
            <w:pPr>
              <w:spacing w:after="0" w:line="360" w:lineRule="auto"/>
              <w:jc w:val="both"/>
              <w:rPr>
                <w:rFonts w:ascii="Times New Roman" w:hAnsi="Times New Roman"/>
                <w:sz w:val="24"/>
                <w:szCs w:val="24"/>
                <w:lang w:val="fr-FR"/>
              </w:rPr>
            </w:pPr>
            <w:r w:rsidRPr="00FD5E00">
              <w:rPr>
                <w:rFonts w:ascii="Times New Roman" w:hAnsi="Times New Roman"/>
                <w:sz w:val="24"/>
                <w:szCs w:val="24"/>
                <w:lang w:val="fr-FR"/>
              </w:rPr>
              <w:t>Protejarea situ-rilor Natura 2000 și implementarea de strategii de management pentru acestea</w:t>
            </w:r>
          </w:p>
        </w:tc>
        <w:tc>
          <w:tcPr>
            <w:tcW w:w="1701" w:type="dxa"/>
            <w:vAlign w:val="center"/>
          </w:tcPr>
          <w:p w:rsidR="003908F2" w:rsidRDefault="003908F2" w:rsidP="006E51DD">
            <w:pPr>
              <w:spacing w:after="0" w:line="360" w:lineRule="auto"/>
              <w:jc w:val="both"/>
            </w:pPr>
            <w:r>
              <w:t>Programul Operațional Infrastructură Mare 2014 – 2020</w:t>
            </w:r>
          </w:p>
        </w:tc>
        <w:tc>
          <w:tcPr>
            <w:tcW w:w="1276" w:type="dxa"/>
            <w:vAlign w:val="center"/>
          </w:tcPr>
          <w:p w:rsidR="003908F2" w:rsidRDefault="003908F2" w:rsidP="006E51DD">
            <w:pPr>
              <w:spacing w:after="0" w:line="360" w:lineRule="auto"/>
              <w:jc w:val="both"/>
            </w:pPr>
            <w:r>
              <w:t>AP 4</w:t>
            </w:r>
          </w:p>
        </w:tc>
      </w:tr>
      <w:tr w:rsidR="003908F2" w:rsidTr="00D5191A">
        <w:tc>
          <w:tcPr>
            <w:tcW w:w="1101" w:type="dxa"/>
            <w:vMerge/>
            <w:vAlign w:val="center"/>
          </w:tcPr>
          <w:p w:rsidR="003908F2" w:rsidRDefault="003908F2" w:rsidP="006E51DD">
            <w:pPr>
              <w:spacing w:after="0" w:line="360" w:lineRule="auto"/>
              <w:jc w:val="both"/>
            </w:pPr>
          </w:p>
        </w:tc>
        <w:tc>
          <w:tcPr>
            <w:tcW w:w="2835" w:type="dxa"/>
            <w:vMerge/>
            <w:vAlign w:val="center"/>
          </w:tcPr>
          <w:p w:rsidR="003908F2" w:rsidRPr="000C6A40" w:rsidRDefault="003908F2" w:rsidP="006E51DD">
            <w:pPr>
              <w:spacing w:after="0" w:line="360" w:lineRule="auto"/>
              <w:jc w:val="both"/>
              <w:rPr>
                <w:rFonts w:ascii="Times New Roman" w:hAnsi="Times New Roman"/>
                <w:sz w:val="24"/>
                <w:szCs w:val="24"/>
              </w:rPr>
            </w:pPr>
          </w:p>
        </w:tc>
        <w:tc>
          <w:tcPr>
            <w:tcW w:w="3118" w:type="dxa"/>
            <w:vAlign w:val="center"/>
          </w:tcPr>
          <w:p w:rsidR="003908F2" w:rsidRPr="000C6A40" w:rsidRDefault="003908F2" w:rsidP="006E51DD">
            <w:pPr>
              <w:spacing w:after="0" w:line="360" w:lineRule="auto"/>
              <w:jc w:val="both"/>
              <w:rPr>
                <w:rFonts w:ascii="Times New Roman" w:hAnsi="Times New Roman"/>
                <w:sz w:val="24"/>
                <w:szCs w:val="24"/>
              </w:rPr>
            </w:pPr>
            <w:r w:rsidRPr="000C6A40">
              <w:rPr>
                <w:rFonts w:ascii="Times New Roman" w:hAnsi="Times New Roman"/>
                <w:sz w:val="24"/>
                <w:szCs w:val="24"/>
              </w:rPr>
              <w:t>Acțiuni de creștere a suprafețelor acoperite de vegetație și a pădurilor cu rol de protecție</w:t>
            </w:r>
          </w:p>
        </w:tc>
        <w:tc>
          <w:tcPr>
            <w:tcW w:w="1701" w:type="dxa"/>
            <w:vAlign w:val="center"/>
          </w:tcPr>
          <w:p w:rsidR="003908F2" w:rsidRDefault="003908F2" w:rsidP="006E51DD">
            <w:pPr>
              <w:spacing w:after="0" w:line="360" w:lineRule="auto"/>
              <w:jc w:val="both"/>
            </w:pPr>
            <w:r>
              <w:t>Programul Operațional Regional</w:t>
            </w:r>
          </w:p>
          <w:p w:rsidR="003908F2" w:rsidRDefault="003908F2" w:rsidP="006E51DD">
            <w:pPr>
              <w:spacing w:after="0" w:line="360" w:lineRule="auto"/>
              <w:jc w:val="both"/>
            </w:pPr>
            <w:r>
              <w:t>2014 – 2020</w:t>
            </w:r>
          </w:p>
        </w:tc>
        <w:tc>
          <w:tcPr>
            <w:tcW w:w="1276" w:type="dxa"/>
            <w:vAlign w:val="center"/>
          </w:tcPr>
          <w:p w:rsidR="003908F2" w:rsidRDefault="003908F2" w:rsidP="006E51DD">
            <w:pPr>
              <w:spacing w:after="0" w:line="360" w:lineRule="auto"/>
              <w:jc w:val="both"/>
            </w:pPr>
            <w:r>
              <w:t>AP 6</w:t>
            </w:r>
          </w:p>
        </w:tc>
      </w:tr>
    </w:tbl>
    <w:p w:rsidR="003908F2" w:rsidRDefault="003908F2" w:rsidP="006E51DD">
      <w:pPr>
        <w:pStyle w:val="Heading3"/>
        <w:spacing w:before="0" w:line="360" w:lineRule="auto"/>
        <w:jc w:val="both"/>
        <w:rPr>
          <w:rFonts w:ascii="Times New Roman" w:hAnsi="Times New Roman" w:cs="Times New Roman"/>
          <w:sz w:val="24"/>
          <w:szCs w:val="24"/>
        </w:rPr>
      </w:pPr>
      <w:bookmarkStart w:id="110" w:name="_Toc427745613"/>
      <w:r w:rsidRPr="000C6A40">
        <w:rPr>
          <w:rFonts w:ascii="Times New Roman" w:hAnsi="Times New Roman" w:cs="Times New Roman"/>
          <w:sz w:val="24"/>
          <w:szCs w:val="24"/>
        </w:rPr>
        <w:t>Resurse umane</w:t>
      </w:r>
      <w:bookmarkEnd w:id="110"/>
    </w:p>
    <w:p w:rsidR="003908F2" w:rsidRPr="001D566A" w:rsidRDefault="003908F2" w:rsidP="006E51DD">
      <w:pPr>
        <w:spacing w:after="0" w:line="360" w:lineRule="auto"/>
        <w:jc w:val="both"/>
        <w:rPr>
          <w:rFonts w:ascii="Times New Roman" w:hAnsi="Times New Roman"/>
        </w:rPr>
      </w:pPr>
      <w:r w:rsidRPr="001D566A">
        <w:rPr>
          <w:rFonts w:ascii="Times New Roman" w:hAnsi="Times New Roman"/>
        </w:rPr>
        <w:t>Pentru asigurarea implementării în condiții optime a Strategiei de Dezvoltare Locală a municipiului este necesară întărirea capacității instituționale la toate nivelele.</w:t>
      </w:r>
    </w:p>
    <w:p w:rsidR="003908F2" w:rsidRPr="001D566A" w:rsidRDefault="003908F2" w:rsidP="006E51DD">
      <w:pPr>
        <w:spacing w:after="0" w:line="360" w:lineRule="auto"/>
        <w:jc w:val="both"/>
        <w:rPr>
          <w:rFonts w:ascii="Times New Roman" w:hAnsi="Times New Roman"/>
        </w:rPr>
      </w:pPr>
      <w:r w:rsidRPr="001D566A">
        <w:rPr>
          <w:rFonts w:ascii="Times New Roman" w:hAnsi="Times New Roman"/>
        </w:rPr>
        <w:t>Procesul de implementare a strategiei se va derula pe termen mediu, fiind necesară o mobilizare imediată s resurselor umane din cadrul primăriei și participarea acestora la cursuri de formare profesională și perfecționare. Printre departamentele care vor fi implicate cel mai des în implementarea strategiei dse numără:</w:t>
      </w:r>
    </w:p>
    <w:p w:rsidR="003908F2" w:rsidRPr="001D566A" w:rsidRDefault="003908F2" w:rsidP="006E51DD">
      <w:pPr>
        <w:pStyle w:val="ListParagraph"/>
        <w:numPr>
          <w:ilvl w:val="0"/>
          <w:numId w:val="82"/>
        </w:numPr>
        <w:spacing w:after="0" w:line="360" w:lineRule="auto"/>
        <w:jc w:val="both"/>
        <w:rPr>
          <w:rFonts w:ascii="Times New Roman" w:hAnsi="Times New Roman"/>
        </w:rPr>
      </w:pPr>
      <w:r w:rsidRPr="001D566A">
        <w:rPr>
          <w:rFonts w:ascii="Times New Roman" w:hAnsi="Times New Roman"/>
        </w:rPr>
        <w:t>Urbanism și amenajarea teritoriului</w:t>
      </w:r>
    </w:p>
    <w:p w:rsidR="003908F2" w:rsidRPr="001D566A" w:rsidRDefault="003908F2" w:rsidP="006E51DD">
      <w:pPr>
        <w:pStyle w:val="ListParagraph"/>
        <w:numPr>
          <w:ilvl w:val="0"/>
          <w:numId w:val="82"/>
        </w:numPr>
        <w:spacing w:after="0" w:line="360" w:lineRule="auto"/>
        <w:jc w:val="both"/>
        <w:rPr>
          <w:rFonts w:ascii="Times New Roman" w:hAnsi="Times New Roman"/>
        </w:rPr>
      </w:pPr>
      <w:r w:rsidRPr="001D566A">
        <w:rPr>
          <w:rFonts w:ascii="Times New Roman" w:hAnsi="Times New Roman"/>
        </w:rPr>
        <w:lastRenderedPageBreak/>
        <w:t>Impozite și taxe locale</w:t>
      </w:r>
    </w:p>
    <w:p w:rsidR="003908F2" w:rsidRPr="001D566A" w:rsidRDefault="003908F2" w:rsidP="006E51DD">
      <w:pPr>
        <w:pStyle w:val="ListParagraph"/>
        <w:numPr>
          <w:ilvl w:val="0"/>
          <w:numId w:val="82"/>
        </w:numPr>
        <w:spacing w:after="0" w:line="360" w:lineRule="auto"/>
        <w:jc w:val="both"/>
        <w:rPr>
          <w:rFonts w:ascii="Times New Roman" w:hAnsi="Times New Roman"/>
        </w:rPr>
      </w:pPr>
      <w:r w:rsidRPr="001D566A">
        <w:rPr>
          <w:rFonts w:ascii="Times New Roman" w:hAnsi="Times New Roman"/>
        </w:rPr>
        <w:t>Investiții</w:t>
      </w:r>
    </w:p>
    <w:p w:rsidR="003908F2" w:rsidRPr="001D566A" w:rsidRDefault="003908F2" w:rsidP="006E51DD">
      <w:pPr>
        <w:pStyle w:val="ListParagraph"/>
        <w:numPr>
          <w:ilvl w:val="0"/>
          <w:numId w:val="82"/>
        </w:numPr>
        <w:spacing w:after="0" w:line="360" w:lineRule="auto"/>
        <w:jc w:val="both"/>
        <w:rPr>
          <w:rFonts w:ascii="Times New Roman" w:hAnsi="Times New Roman"/>
        </w:rPr>
      </w:pPr>
      <w:r w:rsidRPr="001D566A">
        <w:rPr>
          <w:rFonts w:ascii="Times New Roman" w:hAnsi="Times New Roman"/>
        </w:rPr>
        <w:t>Proiecte europene</w:t>
      </w:r>
    </w:p>
    <w:p w:rsidR="003908F2" w:rsidRPr="001D566A" w:rsidRDefault="003908F2" w:rsidP="006E51DD">
      <w:pPr>
        <w:pStyle w:val="ListParagraph"/>
        <w:numPr>
          <w:ilvl w:val="0"/>
          <w:numId w:val="82"/>
        </w:numPr>
        <w:spacing w:after="0" w:line="360" w:lineRule="auto"/>
        <w:jc w:val="both"/>
        <w:rPr>
          <w:rFonts w:ascii="Times New Roman" w:hAnsi="Times New Roman"/>
        </w:rPr>
      </w:pPr>
      <w:r w:rsidRPr="001D566A">
        <w:rPr>
          <w:rFonts w:ascii="Times New Roman" w:hAnsi="Times New Roman"/>
        </w:rPr>
        <w:t>Achiziții publice</w:t>
      </w:r>
    </w:p>
    <w:p w:rsidR="003908F2" w:rsidRPr="001D566A" w:rsidRDefault="003908F2" w:rsidP="006E51DD">
      <w:pPr>
        <w:spacing w:after="0" w:line="360" w:lineRule="auto"/>
        <w:jc w:val="both"/>
        <w:rPr>
          <w:rFonts w:ascii="Times New Roman" w:hAnsi="Times New Roman"/>
        </w:rPr>
      </w:pPr>
      <w:r w:rsidRPr="001D566A">
        <w:rPr>
          <w:rFonts w:ascii="Times New Roman" w:hAnsi="Times New Roman"/>
        </w:rPr>
        <w:t>În vederea implementării strategiei de dezvoltare a municipiului Caransebeș este necesară atragerea de surse de finanțare europene, motiv pentru care este necesar ca personalul din departamentele cheie ale primăriei să fie bine pregătite.</w:t>
      </w:r>
    </w:p>
    <w:p w:rsidR="003908F2" w:rsidRDefault="003908F2" w:rsidP="006E51DD">
      <w:pPr>
        <w:spacing w:after="0" w:line="360" w:lineRule="auto"/>
        <w:jc w:val="both"/>
      </w:pPr>
    </w:p>
    <w:p w:rsidR="003908F2" w:rsidRDefault="003908F2" w:rsidP="006E51DD">
      <w:pPr>
        <w:spacing w:after="0" w:line="360" w:lineRule="auto"/>
        <w:jc w:val="both"/>
      </w:pPr>
    </w:p>
    <w:p w:rsidR="003908F2" w:rsidRDefault="003908F2" w:rsidP="006E51DD">
      <w:pPr>
        <w:spacing w:after="0" w:line="360" w:lineRule="auto"/>
        <w:jc w:val="both"/>
      </w:pPr>
    </w:p>
    <w:p w:rsidR="003908F2" w:rsidRDefault="003908F2" w:rsidP="006E51DD">
      <w:pPr>
        <w:spacing w:after="0" w:line="360" w:lineRule="auto"/>
        <w:jc w:val="both"/>
      </w:pPr>
    </w:p>
    <w:p w:rsidR="003908F2" w:rsidRDefault="003908F2" w:rsidP="006E51DD">
      <w:pPr>
        <w:spacing w:after="0" w:line="360" w:lineRule="auto"/>
        <w:jc w:val="both"/>
      </w:pPr>
    </w:p>
    <w:p w:rsidR="007E147B" w:rsidRDefault="007E147B" w:rsidP="006E51DD">
      <w:pPr>
        <w:spacing w:after="0" w:line="360" w:lineRule="auto"/>
        <w:jc w:val="both"/>
      </w:pPr>
    </w:p>
    <w:p w:rsidR="007E147B" w:rsidRDefault="007E147B" w:rsidP="006E51DD">
      <w:pPr>
        <w:spacing w:after="0" w:line="360" w:lineRule="auto"/>
        <w:jc w:val="both"/>
      </w:pPr>
    </w:p>
    <w:p w:rsidR="007E147B" w:rsidRDefault="007E147B" w:rsidP="006E51DD">
      <w:pPr>
        <w:spacing w:after="0" w:line="360" w:lineRule="auto"/>
        <w:jc w:val="both"/>
      </w:pPr>
    </w:p>
    <w:p w:rsidR="007E147B" w:rsidRDefault="007E147B" w:rsidP="006E51DD">
      <w:pPr>
        <w:spacing w:after="0" w:line="360" w:lineRule="auto"/>
        <w:jc w:val="both"/>
      </w:pPr>
    </w:p>
    <w:p w:rsidR="007E147B" w:rsidRDefault="007E147B" w:rsidP="006E51DD">
      <w:pPr>
        <w:spacing w:after="0" w:line="360" w:lineRule="auto"/>
        <w:jc w:val="both"/>
      </w:pPr>
    </w:p>
    <w:p w:rsidR="007E147B" w:rsidRDefault="007E147B" w:rsidP="006E51DD">
      <w:pPr>
        <w:spacing w:after="0" w:line="360" w:lineRule="auto"/>
        <w:jc w:val="both"/>
      </w:pPr>
    </w:p>
    <w:p w:rsidR="007E147B" w:rsidRDefault="007E147B" w:rsidP="006E51DD">
      <w:pPr>
        <w:spacing w:after="0" w:line="360" w:lineRule="auto"/>
        <w:jc w:val="both"/>
      </w:pPr>
    </w:p>
    <w:p w:rsidR="007E147B" w:rsidRDefault="007E147B" w:rsidP="006E51DD">
      <w:pPr>
        <w:spacing w:after="0" w:line="360" w:lineRule="auto"/>
        <w:jc w:val="both"/>
      </w:pPr>
    </w:p>
    <w:p w:rsidR="007E147B" w:rsidRDefault="007E147B" w:rsidP="006E51DD">
      <w:pPr>
        <w:spacing w:after="0" w:line="360" w:lineRule="auto"/>
        <w:jc w:val="both"/>
      </w:pPr>
    </w:p>
    <w:p w:rsidR="003908F2" w:rsidRPr="001D566A" w:rsidRDefault="003908F2" w:rsidP="006E51DD">
      <w:pPr>
        <w:spacing w:after="0" w:line="360" w:lineRule="auto"/>
        <w:jc w:val="both"/>
      </w:pPr>
    </w:p>
    <w:p w:rsidR="003908F2" w:rsidRDefault="003908F2" w:rsidP="006E51DD">
      <w:pPr>
        <w:pStyle w:val="Heading3"/>
        <w:spacing w:before="0" w:line="360" w:lineRule="auto"/>
        <w:jc w:val="both"/>
        <w:rPr>
          <w:rFonts w:ascii="Times New Roman" w:hAnsi="Times New Roman" w:cs="Times New Roman"/>
          <w:sz w:val="24"/>
          <w:szCs w:val="24"/>
        </w:rPr>
      </w:pPr>
      <w:bookmarkStart w:id="111" w:name="_Toc427745614"/>
      <w:r>
        <w:rPr>
          <w:rFonts w:ascii="Times New Roman" w:hAnsi="Times New Roman" w:cs="Times New Roman"/>
          <w:sz w:val="24"/>
          <w:szCs w:val="24"/>
        </w:rPr>
        <w:t>M</w:t>
      </w:r>
      <w:r w:rsidRPr="000C6A40">
        <w:rPr>
          <w:rFonts w:ascii="Times New Roman" w:hAnsi="Times New Roman" w:cs="Times New Roman"/>
          <w:sz w:val="24"/>
          <w:szCs w:val="24"/>
        </w:rPr>
        <w:t>onitorizarea şi impactul strategiei de dezvoltare</w:t>
      </w:r>
      <w:bookmarkEnd w:id="111"/>
    </w:p>
    <w:p w:rsidR="00A31F36" w:rsidRPr="00A31F36" w:rsidRDefault="00A31F36" w:rsidP="00A82C36">
      <w:pPr>
        <w:spacing w:after="0" w:line="360" w:lineRule="auto"/>
        <w:ind w:firstLine="708"/>
        <w:jc w:val="both"/>
        <w:rPr>
          <w:rFonts w:ascii="Times New Roman" w:hAnsi="Times New Roman"/>
          <w:sz w:val="24"/>
          <w:szCs w:val="24"/>
        </w:rPr>
      </w:pPr>
      <w:r w:rsidRPr="00A31F36">
        <w:rPr>
          <w:rFonts w:ascii="Times New Roman" w:hAnsi="Times New Roman"/>
          <w:sz w:val="24"/>
          <w:szCs w:val="24"/>
        </w:rPr>
        <w:t>Etapa de implementare, monitorizare şi control reprezintă sistemul de realizare a proiectelor, programelor şi politicilor prevăzute în strategie şi de colectare şi raportare a informaţiilor asupra defăşurării proiectelor şi asupra succesului şi impactului acestora relative la dezvoltarea comunităţii.</w:t>
      </w:r>
    </w:p>
    <w:p w:rsidR="00A31F36" w:rsidRPr="00A31F36" w:rsidRDefault="00A31F36" w:rsidP="00A31F36">
      <w:pPr>
        <w:spacing w:after="0" w:line="360" w:lineRule="auto"/>
        <w:ind w:firstLine="708"/>
        <w:jc w:val="both"/>
        <w:rPr>
          <w:rFonts w:ascii="Times New Roman" w:hAnsi="Times New Roman"/>
          <w:sz w:val="24"/>
          <w:szCs w:val="24"/>
        </w:rPr>
      </w:pPr>
      <w:r w:rsidRPr="00A31F36">
        <w:rPr>
          <w:rFonts w:ascii="Times New Roman" w:hAnsi="Times New Roman"/>
          <w:b/>
          <w:sz w:val="24"/>
          <w:szCs w:val="24"/>
        </w:rPr>
        <w:t xml:space="preserve"> Scopul monitorizării şi evaluării</w:t>
      </w:r>
      <w:r w:rsidRPr="00A31F36">
        <w:rPr>
          <w:rFonts w:ascii="Times New Roman" w:hAnsi="Times New Roman"/>
          <w:sz w:val="24"/>
          <w:szCs w:val="24"/>
        </w:rPr>
        <w:t xml:space="preserve"> implementării strategiei:</w:t>
      </w:r>
    </w:p>
    <w:p w:rsidR="00A31F36" w:rsidRDefault="00A31F36" w:rsidP="00A31F36">
      <w:pPr>
        <w:pStyle w:val="ListParagraph"/>
        <w:numPr>
          <w:ilvl w:val="0"/>
          <w:numId w:val="87"/>
        </w:numPr>
        <w:spacing w:after="0" w:line="360" w:lineRule="auto"/>
        <w:jc w:val="both"/>
        <w:rPr>
          <w:rFonts w:ascii="Times New Roman" w:hAnsi="Times New Roman"/>
          <w:sz w:val="24"/>
          <w:szCs w:val="24"/>
        </w:rPr>
      </w:pPr>
      <w:r w:rsidRPr="00A31F36">
        <w:rPr>
          <w:rFonts w:ascii="Times New Roman" w:hAnsi="Times New Roman"/>
          <w:sz w:val="24"/>
          <w:szCs w:val="24"/>
        </w:rPr>
        <w:t>evaluarea atingerii obiectivelor stabilite</w:t>
      </w:r>
    </w:p>
    <w:p w:rsidR="00A31F36" w:rsidRDefault="00A31F36" w:rsidP="00A31F36">
      <w:pPr>
        <w:pStyle w:val="ListParagraph"/>
        <w:numPr>
          <w:ilvl w:val="0"/>
          <w:numId w:val="87"/>
        </w:numPr>
        <w:spacing w:after="0" w:line="360" w:lineRule="auto"/>
        <w:jc w:val="both"/>
        <w:rPr>
          <w:rFonts w:ascii="Times New Roman" w:hAnsi="Times New Roman"/>
          <w:sz w:val="24"/>
          <w:szCs w:val="24"/>
        </w:rPr>
      </w:pPr>
      <w:r>
        <w:rPr>
          <w:rFonts w:ascii="Times New Roman" w:hAnsi="Times New Roman"/>
          <w:sz w:val="24"/>
          <w:szCs w:val="24"/>
        </w:rPr>
        <w:lastRenderedPageBreak/>
        <w:t>c</w:t>
      </w:r>
      <w:r w:rsidRPr="00A31F36">
        <w:rPr>
          <w:rFonts w:ascii="Times New Roman" w:hAnsi="Times New Roman"/>
          <w:sz w:val="24"/>
          <w:szCs w:val="24"/>
        </w:rPr>
        <w:t>onstatarea durabilităţii proiectelor implementate</w:t>
      </w:r>
    </w:p>
    <w:p w:rsidR="00A31F36" w:rsidRPr="00A31F36" w:rsidRDefault="00A31F36" w:rsidP="00A31F36">
      <w:pPr>
        <w:spacing w:after="0" w:line="360" w:lineRule="auto"/>
        <w:ind w:firstLine="360"/>
        <w:jc w:val="both"/>
        <w:rPr>
          <w:rFonts w:ascii="Times New Roman" w:hAnsi="Times New Roman"/>
          <w:sz w:val="24"/>
          <w:szCs w:val="24"/>
        </w:rPr>
      </w:pPr>
      <w:r w:rsidRPr="00A31F36">
        <w:rPr>
          <w:rFonts w:ascii="Times New Roman" w:hAnsi="Times New Roman"/>
          <w:sz w:val="24"/>
          <w:szCs w:val="24"/>
        </w:rPr>
        <w:t>Succesul realizării unei strategii depinde în mare măsură de participarea tuturor locuitorilor la procesul de implementare şi monitorizare a</w:t>
      </w:r>
      <w:r>
        <w:rPr>
          <w:rFonts w:ascii="Times New Roman" w:hAnsi="Times New Roman"/>
          <w:sz w:val="24"/>
          <w:szCs w:val="24"/>
        </w:rPr>
        <w:t xml:space="preserve"> </w:t>
      </w:r>
      <w:r w:rsidRPr="00A31F36">
        <w:rPr>
          <w:rFonts w:ascii="Times New Roman" w:hAnsi="Times New Roman"/>
          <w:sz w:val="24"/>
          <w:szCs w:val="24"/>
        </w:rPr>
        <w:t>acesteia. În procesul implementării prezentei strategii vor fi implicaţi mai mulţi actori, fiecare urmând res</w:t>
      </w:r>
      <w:r>
        <w:rPr>
          <w:rFonts w:ascii="Times New Roman" w:hAnsi="Times New Roman"/>
          <w:sz w:val="24"/>
          <w:szCs w:val="24"/>
        </w:rPr>
        <w:t>ponsabilităţi bine determinate:</w:t>
      </w:r>
    </w:p>
    <w:p w:rsidR="00A31F36" w:rsidRDefault="00A31F36" w:rsidP="00A31F36">
      <w:pPr>
        <w:pStyle w:val="ListParagraph"/>
        <w:numPr>
          <w:ilvl w:val="0"/>
          <w:numId w:val="88"/>
        </w:numPr>
        <w:spacing w:after="0" w:line="360" w:lineRule="auto"/>
        <w:jc w:val="both"/>
        <w:rPr>
          <w:rFonts w:ascii="Times New Roman" w:hAnsi="Times New Roman"/>
          <w:sz w:val="24"/>
          <w:szCs w:val="24"/>
        </w:rPr>
      </w:pPr>
      <w:r w:rsidRPr="00A31F36">
        <w:rPr>
          <w:rFonts w:ascii="Times New Roman" w:hAnsi="Times New Roman"/>
          <w:sz w:val="24"/>
          <w:szCs w:val="24"/>
        </w:rPr>
        <w:t>administraţia locală (Consiliul Local, Primarul, Primăria)</w:t>
      </w:r>
    </w:p>
    <w:p w:rsidR="00A31F36" w:rsidRDefault="00A31F36" w:rsidP="00A31F36">
      <w:pPr>
        <w:pStyle w:val="ListParagraph"/>
        <w:numPr>
          <w:ilvl w:val="0"/>
          <w:numId w:val="88"/>
        </w:numPr>
        <w:spacing w:after="0" w:line="360" w:lineRule="auto"/>
        <w:jc w:val="both"/>
        <w:rPr>
          <w:rFonts w:ascii="Times New Roman" w:hAnsi="Times New Roman"/>
          <w:sz w:val="24"/>
          <w:szCs w:val="24"/>
        </w:rPr>
      </w:pPr>
      <w:r w:rsidRPr="00A31F36">
        <w:rPr>
          <w:rFonts w:ascii="Times New Roman" w:hAnsi="Times New Roman"/>
          <w:sz w:val="24"/>
          <w:szCs w:val="24"/>
        </w:rPr>
        <w:t>agenţii economici</w:t>
      </w:r>
    </w:p>
    <w:p w:rsidR="00A31F36" w:rsidRDefault="00A31F36" w:rsidP="00A31F36">
      <w:pPr>
        <w:pStyle w:val="ListParagraph"/>
        <w:numPr>
          <w:ilvl w:val="0"/>
          <w:numId w:val="88"/>
        </w:numPr>
        <w:spacing w:after="0" w:line="360" w:lineRule="auto"/>
        <w:jc w:val="both"/>
        <w:rPr>
          <w:rFonts w:ascii="Times New Roman" w:hAnsi="Times New Roman"/>
          <w:sz w:val="24"/>
          <w:szCs w:val="24"/>
        </w:rPr>
      </w:pPr>
      <w:r w:rsidRPr="00A31F36">
        <w:rPr>
          <w:rFonts w:ascii="Times New Roman" w:hAnsi="Times New Roman"/>
          <w:sz w:val="24"/>
          <w:szCs w:val="24"/>
        </w:rPr>
        <w:t>societatea civilă</w:t>
      </w:r>
    </w:p>
    <w:p w:rsidR="00A31F36" w:rsidRPr="00A31F36" w:rsidRDefault="00A31F36" w:rsidP="00A31F36">
      <w:pPr>
        <w:pStyle w:val="ListParagraph"/>
        <w:numPr>
          <w:ilvl w:val="0"/>
          <w:numId w:val="88"/>
        </w:numPr>
        <w:spacing w:after="0" w:line="360" w:lineRule="auto"/>
        <w:jc w:val="both"/>
        <w:rPr>
          <w:rFonts w:ascii="Times New Roman" w:hAnsi="Times New Roman"/>
          <w:sz w:val="24"/>
          <w:szCs w:val="24"/>
        </w:rPr>
      </w:pPr>
      <w:r w:rsidRPr="00A31F36">
        <w:rPr>
          <w:rFonts w:ascii="Times New Roman" w:hAnsi="Times New Roman"/>
          <w:sz w:val="24"/>
          <w:szCs w:val="24"/>
        </w:rPr>
        <w:t>locuitorii comunei</w:t>
      </w:r>
    </w:p>
    <w:p w:rsidR="00A31F36" w:rsidRDefault="00A31F36" w:rsidP="00A31F36">
      <w:pPr>
        <w:spacing w:after="0" w:line="360" w:lineRule="auto"/>
        <w:jc w:val="both"/>
        <w:rPr>
          <w:rFonts w:ascii="Times New Roman" w:hAnsi="Times New Roman"/>
          <w:sz w:val="24"/>
          <w:szCs w:val="24"/>
        </w:rPr>
      </w:pPr>
    </w:p>
    <w:p w:rsidR="00A31F36" w:rsidRPr="00A31F36" w:rsidRDefault="00A31F36" w:rsidP="00A31F36">
      <w:pPr>
        <w:spacing w:after="0" w:line="360" w:lineRule="auto"/>
        <w:ind w:firstLine="708"/>
        <w:jc w:val="both"/>
        <w:rPr>
          <w:rFonts w:ascii="Times New Roman" w:hAnsi="Times New Roman"/>
          <w:sz w:val="24"/>
          <w:szCs w:val="24"/>
        </w:rPr>
      </w:pPr>
      <w:r w:rsidRPr="00A31F36">
        <w:rPr>
          <w:rFonts w:ascii="Times New Roman" w:hAnsi="Times New Roman"/>
          <w:sz w:val="24"/>
          <w:szCs w:val="24"/>
        </w:rPr>
        <w:t xml:space="preserve"> Etapa de implementare, monitorizare şi control cuprinde în principal 5 etape:</w:t>
      </w:r>
    </w:p>
    <w:p w:rsidR="00A31F36" w:rsidRPr="00A31F36" w:rsidRDefault="00A31F36" w:rsidP="00A31F36">
      <w:pPr>
        <w:pStyle w:val="ListParagraph"/>
        <w:numPr>
          <w:ilvl w:val="0"/>
          <w:numId w:val="89"/>
        </w:numPr>
        <w:spacing w:after="0" w:line="360" w:lineRule="auto"/>
        <w:jc w:val="both"/>
        <w:rPr>
          <w:rFonts w:ascii="Times New Roman" w:hAnsi="Times New Roman"/>
          <w:b/>
          <w:sz w:val="24"/>
          <w:szCs w:val="24"/>
        </w:rPr>
      </w:pPr>
      <w:r w:rsidRPr="00A31F36">
        <w:rPr>
          <w:rFonts w:ascii="Times New Roman" w:hAnsi="Times New Roman"/>
          <w:b/>
          <w:sz w:val="24"/>
          <w:szCs w:val="24"/>
        </w:rPr>
        <w:t>Adoptarea</w:t>
      </w:r>
    </w:p>
    <w:p w:rsidR="003908F2" w:rsidRPr="00A31F36" w:rsidRDefault="00A31F36" w:rsidP="00A82C36">
      <w:pPr>
        <w:spacing w:after="0" w:line="360" w:lineRule="auto"/>
        <w:ind w:firstLine="708"/>
        <w:jc w:val="both"/>
        <w:rPr>
          <w:rFonts w:ascii="Times New Roman" w:hAnsi="Times New Roman"/>
          <w:sz w:val="24"/>
          <w:szCs w:val="24"/>
        </w:rPr>
      </w:pPr>
      <w:r w:rsidRPr="00A31F36">
        <w:rPr>
          <w:rFonts w:ascii="Times New Roman" w:hAnsi="Times New Roman"/>
          <w:sz w:val="24"/>
          <w:szCs w:val="24"/>
        </w:rPr>
        <w:t xml:space="preserve"> În cadrul acestei etape strategia va fi supusă dezbaterilor publice. În urma dezbaterilor se vor opera recomandările primite şi strategia va fi</w:t>
      </w:r>
      <w:r w:rsidR="00A82C36">
        <w:rPr>
          <w:rFonts w:ascii="Times New Roman" w:hAnsi="Times New Roman"/>
          <w:sz w:val="24"/>
          <w:szCs w:val="24"/>
        </w:rPr>
        <w:tab/>
      </w:r>
      <w:r w:rsidRPr="00A31F36">
        <w:rPr>
          <w:rFonts w:ascii="Times New Roman" w:hAnsi="Times New Roman"/>
          <w:sz w:val="24"/>
          <w:szCs w:val="24"/>
        </w:rPr>
        <w:t>înaintată Consiliului Local în vederea aprobării.</w:t>
      </w:r>
    </w:p>
    <w:p w:rsidR="00A31F36" w:rsidRPr="00A82C36" w:rsidRDefault="00A31F36" w:rsidP="00A82C36">
      <w:pPr>
        <w:pStyle w:val="ListParagraph"/>
        <w:numPr>
          <w:ilvl w:val="0"/>
          <w:numId w:val="89"/>
        </w:numPr>
        <w:spacing w:after="0" w:line="360" w:lineRule="auto"/>
        <w:jc w:val="both"/>
        <w:rPr>
          <w:rFonts w:ascii="Times New Roman" w:hAnsi="Times New Roman"/>
          <w:b/>
          <w:sz w:val="24"/>
          <w:szCs w:val="24"/>
        </w:rPr>
      </w:pPr>
      <w:r w:rsidRPr="00A82C36">
        <w:rPr>
          <w:rFonts w:ascii="Times New Roman" w:hAnsi="Times New Roman"/>
          <w:b/>
          <w:sz w:val="24"/>
          <w:szCs w:val="24"/>
        </w:rPr>
        <w:t>Implementarea</w:t>
      </w:r>
    </w:p>
    <w:p w:rsidR="00A31F36" w:rsidRDefault="00A31F36" w:rsidP="00A82C36">
      <w:pPr>
        <w:spacing w:after="0" w:line="360" w:lineRule="auto"/>
        <w:ind w:firstLine="708"/>
        <w:jc w:val="both"/>
        <w:rPr>
          <w:rFonts w:ascii="Times New Roman" w:hAnsi="Times New Roman"/>
          <w:sz w:val="24"/>
          <w:szCs w:val="24"/>
        </w:rPr>
      </w:pPr>
      <w:r w:rsidRPr="00A31F36">
        <w:rPr>
          <w:rFonts w:ascii="Times New Roman" w:hAnsi="Times New Roman"/>
          <w:sz w:val="24"/>
          <w:szCs w:val="24"/>
        </w:rPr>
        <w:t xml:space="preserve"> În cadrul acestei etape se vor realize acţiunile, activităţile, măsurile şi proiectele concrete de implementare. Fiecare proiect va conţine</w:t>
      </w:r>
      <w:r w:rsidR="00A82C36">
        <w:rPr>
          <w:rFonts w:ascii="Times New Roman" w:hAnsi="Times New Roman"/>
          <w:sz w:val="24"/>
          <w:szCs w:val="24"/>
        </w:rPr>
        <w:tab/>
      </w:r>
      <w:r w:rsidRPr="00A31F36">
        <w:rPr>
          <w:rFonts w:ascii="Times New Roman" w:hAnsi="Times New Roman"/>
          <w:sz w:val="24"/>
          <w:szCs w:val="24"/>
        </w:rPr>
        <w:t>obiective stricte, planul activităţilor necesare, perioada de desfăşurare, persoanele responsabile în proiect şi par</w:t>
      </w:r>
      <w:r w:rsidR="00A82C36">
        <w:rPr>
          <w:rFonts w:ascii="Times New Roman" w:hAnsi="Times New Roman"/>
          <w:sz w:val="24"/>
          <w:szCs w:val="24"/>
        </w:rPr>
        <w:t>tenerii implicaţi în realizarea</w:t>
      </w:r>
      <w:r w:rsidR="00CA65C4">
        <w:rPr>
          <w:rFonts w:ascii="Times New Roman" w:hAnsi="Times New Roman"/>
          <w:sz w:val="24"/>
          <w:szCs w:val="24"/>
        </w:rPr>
        <w:t xml:space="preserve"> </w:t>
      </w:r>
      <w:r w:rsidRPr="00A31F36">
        <w:rPr>
          <w:rFonts w:ascii="Times New Roman" w:hAnsi="Times New Roman"/>
          <w:sz w:val="24"/>
          <w:szCs w:val="24"/>
        </w:rPr>
        <w:t>proiectului, sursele de finanţare.</w:t>
      </w:r>
    </w:p>
    <w:p w:rsidR="00A82C36" w:rsidRDefault="00A82C36" w:rsidP="00A82C36">
      <w:pPr>
        <w:spacing w:after="0" w:line="360" w:lineRule="auto"/>
        <w:ind w:firstLine="708"/>
        <w:jc w:val="both"/>
        <w:rPr>
          <w:rFonts w:ascii="Times New Roman" w:hAnsi="Times New Roman"/>
          <w:sz w:val="24"/>
          <w:szCs w:val="24"/>
        </w:rPr>
      </w:pPr>
    </w:p>
    <w:p w:rsidR="00A82C36" w:rsidRPr="00A31F36" w:rsidRDefault="00A82C36" w:rsidP="00A82C36">
      <w:pPr>
        <w:spacing w:after="0" w:line="360" w:lineRule="auto"/>
        <w:ind w:firstLine="708"/>
        <w:jc w:val="both"/>
        <w:rPr>
          <w:rFonts w:ascii="Times New Roman" w:hAnsi="Times New Roman"/>
          <w:sz w:val="24"/>
          <w:szCs w:val="24"/>
        </w:rPr>
      </w:pPr>
    </w:p>
    <w:p w:rsidR="00A31F36" w:rsidRPr="00A82C36" w:rsidRDefault="00A31F36" w:rsidP="00A82C36">
      <w:pPr>
        <w:pStyle w:val="ListParagraph"/>
        <w:numPr>
          <w:ilvl w:val="0"/>
          <w:numId w:val="89"/>
        </w:numPr>
        <w:spacing w:after="0" w:line="360" w:lineRule="auto"/>
        <w:jc w:val="both"/>
        <w:rPr>
          <w:rFonts w:ascii="Times New Roman" w:hAnsi="Times New Roman"/>
          <w:b/>
          <w:sz w:val="24"/>
          <w:szCs w:val="24"/>
        </w:rPr>
      </w:pPr>
      <w:r w:rsidRPr="00A82C36">
        <w:rPr>
          <w:rFonts w:ascii="Times New Roman" w:hAnsi="Times New Roman"/>
          <w:b/>
          <w:sz w:val="24"/>
          <w:szCs w:val="24"/>
        </w:rPr>
        <w:t>Monitorizare</w:t>
      </w:r>
    </w:p>
    <w:p w:rsidR="00A82C36" w:rsidRDefault="00CA65C4" w:rsidP="00CA65C4">
      <w:pPr>
        <w:spacing w:after="0" w:line="360" w:lineRule="auto"/>
        <w:ind w:firstLine="720"/>
        <w:jc w:val="both"/>
        <w:rPr>
          <w:rFonts w:ascii="Times New Roman" w:hAnsi="Times New Roman"/>
          <w:sz w:val="24"/>
          <w:szCs w:val="24"/>
        </w:rPr>
      </w:pPr>
      <w:r>
        <w:rPr>
          <w:rFonts w:ascii="Times New Roman" w:hAnsi="Times New Roman"/>
          <w:sz w:val="24"/>
          <w:szCs w:val="24"/>
        </w:rPr>
        <w:t>Se vor</w:t>
      </w:r>
      <w:r w:rsidR="00A31F36" w:rsidRPr="00A31F36">
        <w:rPr>
          <w:rFonts w:ascii="Times New Roman" w:hAnsi="Times New Roman"/>
          <w:sz w:val="24"/>
          <w:szCs w:val="24"/>
        </w:rPr>
        <w:t xml:space="preserve"> evalua aspecte, precum: activităţi, rezultate, buget, patrimoniu, performanţele per</w:t>
      </w:r>
      <w:r w:rsidR="00A82C36">
        <w:rPr>
          <w:rFonts w:ascii="Times New Roman" w:hAnsi="Times New Roman"/>
          <w:sz w:val="24"/>
          <w:szCs w:val="24"/>
        </w:rPr>
        <w:t xml:space="preserve">sonalului angajat şi implicit a </w:t>
      </w:r>
      <w:r w:rsidR="00A31F36" w:rsidRPr="00A31F36">
        <w:rPr>
          <w:rFonts w:ascii="Times New Roman" w:hAnsi="Times New Roman"/>
          <w:sz w:val="24"/>
          <w:szCs w:val="24"/>
        </w:rPr>
        <w:t xml:space="preserve">autorităţii locale (organizaţia în sine), ipotezele formulate iniţial. </w:t>
      </w:r>
    </w:p>
    <w:p w:rsidR="00A82C36" w:rsidRDefault="00A31F36" w:rsidP="00A82C36">
      <w:pPr>
        <w:tabs>
          <w:tab w:val="left" w:pos="0"/>
        </w:tabs>
        <w:spacing w:after="0" w:line="360" w:lineRule="auto"/>
        <w:ind w:firstLine="708"/>
        <w:jc w:val="both"/>
        <w:rPr>
          <w:rFonts w:ascii="Times New Roman" w:hAnsi="Times New Roman"/>
          <w:sz w:val="24"/>
          <w:szCs w:val="24"/>
        </w:rPr>
      </w:pPr>
      <w:r w:rsidRPr="00A31F36">
        <w:rPr>
          <w:rFonts w:ascii="Times New Roman" w:hAnsi="Times New Roman"/>
          <w:sz w:val="24"/>
          <w:szCs w:val="24"/>
        </w:rPr>
        <w:t>Monitorizarea se va efectua pe categorii: activitatea, informaţia necesară,</w:t>
      </w:r>
      <w:r w:rsidR="00A82C36">
        <w:rPr>
          <w:rFonts w:ascii="Times New Roman" w:hAnsi="Times New Roman"/>
          <w:sz w:val="24"/>
          <w:szCs w:val="24"/>
        </w:rPr>
        <w:t xml:space="preserve"> colectarea </w:t>
      </w:r>
      <w:r w:rsidRPr="00A31F36">
        <w:rPr>
          <w:rFonts w:ascii="Times New Roman" w:hAnsi="Times New Roman"/>
          <w:sz w:val="24"/>
          <w:szCs w:val="24"/>
        </w:rPr>
        <w:t>informaţiei, modul în c</w:t>
      </w:r>
      <w:r w:rsidR="00A82C36">
        <w:rPr>
          <w:rFonts w:ascii="Times New Roman" w:hAnsi="Times New Roman"/>
          <w:sz w:val="24"/>
          <w:szCs w:val="24"/>
        </w:rPr>
        <w:t>are a fost folosită informaţia</w:t>
      </w:r>
      <w:r w:rsidRPr="00A31F36">
        <w:rPr>
          <w:rFonts w:ascii="Times New Roman" w:hAnsi="Times New Roman"/>
          <w:sz w:val="24"/>
          <w:szCs w:val="24"/>
        </w:rPr>
        <w:t xml:space="preserve">. </w:t>
      </w:r>
    </w:p>
    <w:p w:rsidR="00A31F36" w:rsidRPr="00A82C36" w:rsidRDefault="00A31F36" w:rsidP="00A82C36">
      <w:pPr>
        <w:pStyle w:val="ListParagraph"/>
        <w:numPr>
          <w:ilvl w:val="0"/>
          <w:numId w:val="89"/>
        </w:numPr>
        <w:spacing w:after="0" w:line="360" w:lineRule="auto"/>
        <w:jc w:val="both"/>
        <w:rPr>
          <w:rFonts w:ascii="Times New Roman" w:hAnsi="Times New Roman"/>
          <w:b/>
          <w:sz w:val="24"/>
          <w:szCs w:val="24"/>
        </w:rPr>
      </w:pPr>
      <w:r w:rsidRPr="00A82C36">
        <w:rPr>
          <w:rFonts w:ascii="Times New Roman" w:hAnsi="Times New Roman"/>
          <w:b/>
          <w:sz w:val="24"/>
          <w:szCs w:val="24"/>
        </w:rPr>
        <w:t>Analiza impactului</w:t>
      </w:r>
    </w:p>
    <w:p w:rsidR="00A31F36" w:rsidRPr="00A31F36" w:rsidRDefault="00A31F36" w:rsidP="00A31F36">
      <w:pPr>
        <w:spacing w:after="0" w:line="360" w:lineRule="auto"/>
        <w:jc w:val="both"/>
        <w:rPr>
          <w:rFonts w:ascii="Times New Roman" w:hAnsi="Times New Roman"/>
          <w:sz w:val="24"/>
          <w:szCs w:val="24"/>
        </w:rPr>
      </w:pPr>
      <w:r w:rsidRPr="00A31F36">
        <w:rPr>
          <w:rFonts w:ascii="Times New Roman" w:hAnsi="Times New Roman"/>
          <w:sz w:val="24"/>
          <w:szCs w:val="24"/>
        </w:rPr>
        <w:lastRenderedPageBreak/>
        <w:t xml:space="preserve"> </w:t>
      </w:r>
      <w:r w:rsidR="00A82C36">
        <w:rPr>
          <w:rFonts w:ascii="Times New Roman" w:hAnsi="Times New Roman"/>
          <w:sz w:val="24"/>
          <w:szCs w:val="24"/>
        </w:rPr>
        <w:tab/>
      </w:r>
      <w:r w:rsidRPr="00A31F36">
        <w:rPr>
          <w:rFonts w:ascii="Times New Roman" w:hAnsi="Times New Roman"/>
          <w:sz w:val="24"/>
          <w:szCs w:val="24"/>
        </w:rPr>
        <w:t>Această analiză apreciază dacă proiectul răspunde politicilor formulate, modul cum influenţează criteriile de</w:t>
      </w:r>
      <w:r w:rsidR="00A82C36">
        <w:rPr>
          <w:rFonts w:ascii="Times New Roman" w:hAnsi="Times New Roman"/>
          <w:sz w:val="24"/>
          <w:szCs w:val="24"/>
        </w:rPr>
        <w:t xml:space="preserve"> performanţăprivind fezvoltarea </w:t>
      </w:r>
      <w:r w:rsidRPr="00A31F36">
        <w:rPr>
          <w:rFonts w:ascii="Times New Roman" w:hAnsi="Times New Roman"/>
          <w:sz w:val="24"/>
          <w:szCs w:val="24"/>
        </w:rPr>
        <w:t>eficientă a localităţii. Se vor efectua studii de impact de specialitate inaintea începerii unui proiect sau la o anume pe</w:t>
      </w:r>
      <w:r w:rsidR="00A82C36">
        <w:rPr>
          <w:rFonts w:ascii="Times New Roman" w:hAnsi="Times New Roman"/>
          <w:sz w:val="24"/>
          <w:szCs w:val="24"/>
        </w:rPr>
        <w:t xml:space="preserve">rioadă de timp după finalizarea </w:t>
      </w:r>
      <w:r w:rsidRPr="00A31F36">
        <w:rPr>
          <w:rFonts w:ascii="Times New Roman" w:hAnsi="Times New Roman"/>
          <w:sz w:val="24"/>
          <w:szCs w:val="24"/>
        </w:rPr>
        <w:t>proiectului.</w:t>
      </w:r>
    </w:p>
    <w:p w:rsidR="007E3539" w:rsidRPr="00A31F36" w:rsidRDefault="00A31F36" w:rsidP="00A82C36">
      <w:pPr>
        <w:spacing w:after="0" w:line="360" w:lineRule="auto"/>
        <w:ind w:firstLine="708"/>
        <w:jc w:val="both"/>
        <w:rPr>
          <w:rFonts w:ascii="Times New Roman" w:hAnsi="Times New Roman"/>
          <w:sz w:val="24"/>
          <w:szCs w:val="24"/>
        </w:rPr>
      </w:pPr>
      <w:r w:rsidRPr="00A31F36">
        <w:rPr>
          <w:rFonts w:ascii="Times New Roman" w:hAnsi="Times New Roman"/>
          <w:sz w:val="24"/>
          <w:szCs w:val="24"/>
        </w:rPr>
        <w:t xml:space="preserve"> Etapa de implementare, monitorizare şi evaluare oferă atât permanent, cât şi periodic un raport asupra stadiului de implementare a</w:t>
      </w:r>
      <w:r w:rsidR="00A82C36">
        <w:rPr>
          <w:rFonts w:ascii="Times New Roman" w:hAnsi="Times New Roman"/>
          <w:sz w:val="24"/>
          <w:szCs w:val="24"/>
        </w:rPr>
        <w:t xml:space="preserve"> </w:t>
      </w:r>
      <w:r w:rsidRPr="00A31F36">
        <w:rPr>
          <w:rFonts w:ascii="Times New Roman" w:hAnsi="Times New Roman"/>
          <w:sz w:val="24"/>
          <w:szCs w:val="24"/>
        </w:rPr>
        <w:t>proiectelor.</w:t>
      </w:r>
    </w:p>
    <w:p w:rsidR="007E3539" w:rsidRPr="00A31F36" w:rsidRDefault="007E3539" w:rsidP="00A31F36">
      <w:pPr>
        <w:spacing w:after="0" w:line="360" w:lineRule="auto"/>
        <w:jc w:val="both"/>
        <w:rPr>
          <w:rFonts w:ascii="Times New Roman" w:hAnsi="Times New Roman"/>
          <w:sz w:val="24"/>
          <w:szCs w:val="24"/>
        </w:rPr>
      </w:pPr>
    </w:p>
    <w:p w:rsidR="007E3539" w:rsidRPr="00A31F36" w:rsidRDefault="007E3539" w:rsidP="00A31F36">
      <w:pPr>
        <w:spacing w:after="0" w:line="360" w:lineRule="auto"/>
        <w:jc w:val="both"/>
        <w:rPr>
          <w:rFonts w:ascii="Times New Roman" w:hAnsi="Times New Roman"/>
          <w:sz w:val="24"/>
          <w:szCs w:val="24"/>
        </w:rPr>
      </w:pPr>
    </w:p>
    <w:p w:rsidR="007E3539" w:rsidRDefault="007E3539" w:rsidP="006E51DD">
      <w:pPr>
        <w:spacing w:after="0" w:line="360" w:lineRule="auto"/>
        <w:jc w:val="both"/>
      </w:pPr>
    </w:p>
    <w:p w:rsidR="007E3539" w:rsidRDefault="007E3539" w:rsidP="006E51DD">
      <w:pPr>
        <w:spacing w:after="0" w:line="360" w:lineRule="auto"/>
        <w:jc w:val="both"/>
      </w:pPr>
    </w:p>
    <w:p w:rsidR="007E3539" w:rsidRDefault="007E3539" w:rsidP="006E51DD">
      <w:pPr>
        <w:spacing w:after="0" w:line="360" w:lineRule="auto"/>
        <w:jc w:val="both"/>
      </w:pPr>
    </w:p>
    <w:p w:rsidR="007E3539" w:rsidRDefault="007E3539" w:rsidP="006E51DD">
      <w:pPr>
        <w:spacing w:after="0" w:line="360" w:lineRule="auto"/>
        <w:jc w:val="both"/>
      </w:pPr>
    </w:p>
    <w:p w:rsidR="007E3539" w:rsidRDefault="007E3539" w:rsidP="006E51DD">
      <w:pPr>
        <w:spacing w:after="0" w:line="360" w:lineRule="auto"/>
        <w:jc w:val="both"/>
      </w:pPr>
    </w:p>
    <w:p w:rsidR="007E3539" w:rsidRDefault="007E3539" w:rsidP="006E51DD">
      <w:pPr>
        <w:spacing w:after="0" w:line="360" w:lineRule="auto"/>
        <w:jc w:val="both"/>
      </w:pPr>
    </w:p>
    <w:p w:rsidR="007E3539" w:rsidRDefault="007E3539" w:rsidP="006E51DD">
      <w:pPr>
        <w:spacing w:after="0" w:line="360" w:lineRule="auto"/>
        <w:jc w:val="both"/>
      </w:pPr>
    </w:p>
    <w:p w:rsidR="007E3539" w:rsidRDefault="007E3539" w:rsidP="006E51DD">
      <w:pPr>
        <w:spacing w:after="0" w:line="360" w:lineRule="auto"/>
        <w:jc w:val="both"/>
      </w:pPr>
    </w:p>
    <w:p w:rsidR="007E3539" w:rsidRDefault="007E3539" w:rsidP="006E51DD">
      <w:pPr>
        <w:spacing w:after="0" w:line="360" w:lineRule="auto"/>
        <w:jc w:val="both"/>
      </w:pPr>
    </w:p>
    <w:p w:rsidR="007E3539" w:rsidRDefault="007E3539" w:rsidP="006E51DD">
      <w:pPr>
        <w:spacing w:after="0" w:line="360" w:lineRule="auto"/>
        <w:jc w:val="both"/>
      </w:pPr>
    </w:p>
    <w:p w:rsidR="007E3539" w:rsidRDefault="007E3539" w:rsidP="006E51DD">
      <w:pPr>
        <w:spacing w:after="0" w:line="360" w:lineRule="auto"/>
        <w:jc w:val="both"/>
      </w:pPr>
    </w:p>
    <w:p w:rsidR="007E3539" w:rsidRDefault="007E3539" w:rsidP="006E51DD">
      <w:pPr>
        <w:spacing w:after="0" w:line="360" w:lineRule="auto"/>
        <w:jc w:val="both"/>
      </w:pPr>
    </w:p>
    <w:p w:rsidR="007E3539" w:rsidRPr="00913481" w:rsidRDefault="007E3539" w:rsidP="006E51DD">
      <w:pPr>
        <w:spacing w:after="0" w:line="360" w:lineRule="auto"/>
        <w:jc w:val="both"/>
      </w:pPr>
    </w:p>
    <w:p w:rsidR="003908F2" w:rsidRPr="000C6A40" w:rsidRDefault="003908F2" w:rsidP="006E51DD">
      <w:pPr>
        <w:pStyle w:val="Heading3"/>
        <w:spacing w:before="0" w:line="360" w:lineRule="auto"/>
        <w:jc w:val="both"/>
        <w:rPr>
          <w:rFonts w:ascii="Times New Roman" w:hAnsi="Times New Roman" w:cs="Times New Roman"/>
          <w:sz w:val="24"/>
          <w:szCs w:val="24"/>
        </w:rPr>
      </w:pPr>
      <w:bookmarkStart w:id="112" w:name="_Toc427745615"/>
      <w:r w:rsidRPr="000C6A40">
        <w:rPr>
          <w:rFonts w:ascii="Times New Roman" w:hAnsi="Times New Roman" w:cs="Times New Roman"/>
          <w:sz w:val="24"/>
          <w:szCs w:val="24"/>
        </w:rPr>
        <w:t>Coerenţa cu politicile existente la nivel naţional şi european.</w:t>
      </w:r>
      <w:bookmarkEnd w:id="112"/>
    </w:p>
    <w:p w:rsidR="003908F2" w:rsidRDefault="00634A47" w:rsidP="006E51DD">
      <w:pPr>
        <w:spacing w:after="0" w:line="360" w:lineRule="auto"/>
        <w:jc w:val="both"/>
        <w:rPr>
          <w:rFonts w:ascii="Times New Roman" w:hAnsi="Times New Roman"/>
          <w:sz w:val="24"/>
          <w:szCs w:val="24"/>
        </w:rPr>
      </w:pPr>
      <w:r>
        <w:rPr>
          <w:rFonts w:ascii="Times New Roman" w:hAnsi="Times New Roman"/>
          <w:sz w:val="24"/>
          <w:szCs w:val="24"/>
        </w:rPr>
        <w:t>Strategia de Dezvoltare Locală a municipiului Caransebeș a fost realizată în conformitate cu documentele de programare existente la nivel european, național și local</w:t>
      </w:r>
      <w:r w:rsidR="007E3539">
        <w:rPr>
          <w:rFonts w:ascii="Times New Roman" w:hAnsi="Times New Roman"/>
          <w:sz w:val="24"/>
          <w:szCs w:val="24"/>
        </w:rPr>
        <w:t>, astfel:</w:t>
      </w:r>
    </w:p>
    <w:p w:rsidR="007E3539" w:rsidRDefault="007E3539" w:rsidP="006E51DD">
      <w:pPr>
        <w:spacing w:after="0" w:line="360" w:lineRule="auto"/>
        <w:jc w:val="both"/>
        <w:rPr>
          <w:rFonts w:ascii="Times New Roman" w:hAnsi="Times New Roman"/>
          <w:sz w:val="24"/>
          <w:szCs w:val="24"/>
        </w:rPr>
      </w:pPr>
    </w:p>
    <w:p w:rsidR="007E3539" w:rsidRPr="007E3539" w:rsidRDefault="007E3539" w:rsidP="007E3539">
      <w:pPr>
        <w:shd w:val="clear" w:color="auto" w:fill="548DD4" w:themeFill="text2" w:themeFillTint="99"/>
        <w:spacing w:after="0" w:line="360" w:lineRule="auto"/>
        <w:jc w:val="both"/>
        <w:rPr>
          <w:rFonts w:ascii="Times New Roman" w:hAnsi="Times New Roman"/>
          <w:b/>
          <w:sz w:val="24"/>
          <w:szCs w:val="24"/>
        </w:rPr>
      </w:pPr>
      <w:r w:rsidRPr="007E3539">
        <w:rPr>
          <w:rFonts w:ascii="Times New Roman" w:hAnsi="Times New Roman"/>
          <w:b/>
          <w:sz w:val="24"/>
          <w:szCs w:val="24"/>
        </w:rPr>
        <w:t>Nivel European</w:t>
      </w:r>
    </w:p>
    <w:p w:rsidR="007E3539" w:rsidRDefault="007E3539" w:rsidP="007E3539">
      <w:pPr>
        <w:pStyle w:val="ListParagraph"/>
        <w:numPr>
          <w:ilvl w:val="0"/>
          <w:numId w:val="71"/>
        </w:numPr>
        <w:spacing w:after="0" w:line="360" w:lineRule="auto"/>
        <w:jc w:val="both"/>
        <w:rPr>
          <w:rFonts w:ascii="Times New Roman" w:hAnsi="Times New Roman"/>
          <w:sz w:val="24"/>
          <w:szCs w:val="24"/>
        </w:rPr>
      </w:pPr>
      <w:r>
        <w:rPr>
          <w:rFonts w:ascii="Times New Roman" w:hAnsi="Times New Roman"/>
          <w:sz w:val="24"/>
          <w:szCs w:val="24"/>
        </w:rPr>
        <w:t>Strategia Europea 2020</w:t>
      </w:r>
    </w:p>
    <w:p w:rsidR="007E3539" w:rsidRDefault="007E3539" w:rsidP="007E3539">
      <w:pPr>
        <w:pStyle w:val="ListParagraph"/>
        <w:numPr>
          <w:ilvl w:val="0"/>
          <w:numId w:val="71"/>
        </w:numPr>
        <w:spacing w:after="0" w:line="360" w:lineRule="auto"/>
        <w:jc w:val="both"/>
        <w:rPr>
          <w:rFonts w:ascii="Times New Roman" w:hAnsi="Times New Roman"/>
          <w:sz w:val="24"/>
          <w:szCs w:val="24"/>
        </w:rPr>
      </w:pPr>
      <w:r>
        <w:rPr>
          <w:rFonts w:ascii="Times New Roman" w:hAnsi="Times New Roman"/>
          <w:sz w:val="24"/>
          <w:szCs w:val="24"/>
        </w:rPr>
        <w:t xml:space="preserve">Cadrul Strategic Comun </w:t>
      </w:r>
    </w:p>
    <w:p w:rsidR="007E3539" w:rsidRDefault="007E3539" w:rsidP="007E3539">
      <w:pPr>
        <w:pStyle w:val="ListParagraph"/>
        <w:spacing w:after="0" w:line="360" w:lineRule="auto"/>
        <w:ind w:left="828"/>
        <w:jc w:val="both"/>
        <w:rPr>
          <w:rFonts w:ascii="Times New Roman" w:hAnsi="Times New Roman"/>
          <w:sz w:val="24"/>
          <w:szCs w:val="24"/>
        </w:rPr>
      </w:pPr>
    </w:p>
    <w:p w:rsidR="007E3539" w:rsidRPr="007E3539" w:rsidRDefault="007E3539" w:rsidP="007E3539">
      <w:pPr>
        <w:shd w:val="clear" w:color="auto" w:fill="548DD4" w:themeFill="text2" w:themeFillTint="99"/>
        <w:spacing w:after="0" w:line="360" w:lineRule="auto"/>
        <w:jc w:val="both"/>
        <w:rPr>
          <w:rFonts w:ascii="Times New Roman" w:hAnsi="Times New Roman"/>
          <w:b/>
          <w:sz w:val="24"/>
          <w:szCs w:val="24"/>
        </w:rPr>
      </w:pPr>
      <w:r w:rsidRPr="007E3539">
        <w:rPr>
          <w:rFonts w:ascii="Times New Roman" w:hAnsi="Times New Roman"/>
          <w:b/>
          <w:sz w:val="24"/>
          <w:szCs w:val="24"/>
        </w:rPr>
        <w:lastRenderedPageBreak/>
        <w:t>Nivel Național</w:t>
      </w:r>
    </w:p>
    <w:p w:rsidR="007E3539" w:rsidRDefault="007E3539" w:rsidP="007E3539">
      <w:pPr>
        <w:pStyle w:val="ListParagraph"/>
        <w:numPr>
          <w:ilvl w:val="0"/>
          <w:numId w:val="85"/>
        </w:numPr>
        <w:spacing w:after="0" w:line="360" w:lineRule="auto"/>
        <w:jc w:val="both"/>
        <w:rPr>
          <w:rFonts w:ascii="Times New Roman" w:hAnsi="Times New Roman"/>
          <w:sz w:val="24"/>
          <w:szCs w:val="24"/>
        </w:rPr>
      </w:pPr>
      <w:r>
        <w:rPr>
          <w:rFonts w:ascii="Times New Roman" w:hAnsi="Times New Roman"/>
          <w:sz w:val="24"/>
          <w:szCs w:val="24"/>
        </w:rPr>
        <w:t>Acordul de Parteneriat 2014 – 2020 încheiat între România și UE</w:t>
      </w:r>
    </w:p>
    <w:p w:rsidR="007E3539" w:rsidRDefault="007E3539" w:rsidP="007E3539">
      <w:pPr>
        <w:pStyle w:val="ListParagraph"/>
        <w:numPr>
          <w:ilvl w:val="0"/>
          <w:numId w:val="85"/>
        </w:numPr>
        <w:spacing w:after="0" w:line="360" w:lineRule="auto"/>
        <w:jc w:val="both"/>
        <w:rPr>
          <w:rFonts w:ascii="Times New Roman" w:hAnsi="Times New Roman"/>
          <w:sz w:val="24"/>
          <w:szCs w:val="24"/>
        </w:rPr>
      </w:pPr>
      <w:r>
        <w:rPr>
          <w:rFonts w:ascii="Times New Roman" w:hAnsi="Times New Roman"/>
          <w:sz w:val="24"/>
          <w:szCs w:val="24"/>
        </w:rPr>
        <w:t>Programul Național de  Reformă</w:t>
      </w:r>
    </w:p>
    <w:p w:rsidR="007E3539" w:rsidRDefault="007E3539" w:rsidP="007E3539">
      <w:pPr>
        <w:pStyle w:val="ListParagraph"/>
        <w:numPr>
          <w:ilvl w:val="0"/>
          <w:numId w:val="85"/>
        </w:numPr>
        <w:spacing w:after="0" w:line="360" w:lineRule="auto"/>
        <w:jc w:val="both"/>
        <w:rPr>
          <w:rFonts w:ascii="Times New Roman" w:hAnsi="Times New Roman"/>
          <w:sz w:val="24"/>
          <w:szCs w:val="24"/>
        </w:rPr>
      </w:pPr>
      <w:r>
        <w:rPr>
          <w:rFonts w:ascii="Times New Roman" w:hAnsi="Times New Roman"/>
          <w:sz w:val="24"/>
          <w:szCs w:val="24"/>
        </w:rPr>
        <w:t>Programele Operaționale aferente perioadei de programare 2014 -2020 (PO Competitivitate, PO Capital Uman, PO Capacitate Administrativă, PO Regional, Programul Național de Dezvoltare Rurală, PO Pescuit și Afaceri Maritime)</w:t>
      </w:r>
    </w:p>
    <w:p w:rsidR="007E3539" w:rsidRDefault="007E3539" w:rsidP="007E3539">
      <w:pPr>
        <w:pStyle w:val="ListParagraph"/>
        <w:spacing w:after="0" w:line="360" w:lineRule="auto"/>
        <w:jc w:val="both"/>
        <w:rPr>
          <w:rFonts w:ascii="Times New Roman" w:hAnsi="Times New Roman"/>
          <w:sz w:val="24"/>
          <w:szCs w:val="24"/>
        </w:rPr>
      </w:pPr>
    </w:p>
    <w:p w:rsidR="007E3539" w:rsidRPr="007E3539" w:rsidRDefault="007E3539" w:rsidP="007E3539">
      <w:pPr>
        <w:shd w:val="clear" w:color="auto" w:fill="548DD4" w:themeFill="text2" w:themeFillTint="99"/>
        <w:spacing w:after="0" w:line="360" w:lineRule="auto"/>
        <w:jc w:val="both"/>
        <w:rPr>
          <w:rFonts w:ascii="Times New Roman" w:hAnsi="Times New Roman"/>
          <w:b/>
          <w:sz w:val="24"/>
          <w:szCs w:val="24"/>
        </w:rPr>
      </w:pPr>
      <w:r w:rsidRPr="007E3539">
        <w:rPr>
          <w:rFonts w:ascii="Times New Roman" w:hAnsi="Times New Roman"/>
          <w:b/>
          <w:sz w:val="24"/>
          <w:szCs w:val="24"/>
        </w:rPr>
        <w:t>Nivel Regional</w:t>
      </w:r>
    </w:p>
    <w:p w:rsidR="007E3539" w:rsidRDefault="007E3539" w:rsidP="007E3539">
      <w:pPr>
        <w:pStyle w:val="ListParagraph"/>
        <w:numPr>
          <w:ilvl w:val="0"/>
          <w:numId w:val="86"/>
        </w:numPr>
        <w:spacing w:after="0" w:line="360" w:lineRule="auto"/>
        <w:jc w:val="both"/>
        <w:rPr>
          <w:rFonts w:ascii="Times New Roman" w:hAnsi="Times New Roman"/>
          <w:sz w:val="24"/>
          <w:szCs w:val="24"/>
        </w:rPr>
      </w:pPr>
      <w:r>
        <w:rPr>
          <w:rFonts w:ascii="Times New Roman" w:hAnsi="Times New Roman"/>
          <w:sz w:val="24"/>
          <w:szCs w:val="24"/>
        </w:rPr>
        <w:t>Strategia Națională de Dezvoltare Regională</w:t>
      </w:r>
    </w:p>
    <w:p w:rsidR="007E3539" w:rsidRPr="007E3539" w:rsidRDefault="007E3539" w:rsidP="007E3539">
      <w:pPr>
        <w:pStyle w:val="ListParagraph"/>
        <w:numPr>
          <w:ilvl w:val="0"/>
          <w:numId w:val="86"/>
        </w:numPr>
        <w:spacing w:after="0" w:line="360" w:lineRule="auto"/>
        <w:jc w:val="both"/>
        <w:rPr>
          <w:rFonts w:ascii="Times New Roman" w:hAnsi="Times New Roman"/>
          <w:sz w:val="24"/>
          <w:szCs w:val="24"/>
        </w:rPr>
      </w:pPr>
      <w:r>
        <w:rPr>
          <w:rFonts w:ascii="Times New Roman" w:hAnsi="Times New Roman"/>
          <w:sz w:val="24"/>
          <w:szCs w:val="24"/>
        </w:rPr>
        <w:t>Strategia de Dezvoltare a Regiunii vest</w:t>
      </w:r>
    </w:p>
    <w:p w:rsidR="003908F2" w:rsidRPr="000C6A40" w:rsidRDefault="003908F2" w:rsidP="006E51DD">
      <w:pPr>
        <w:spacing w:after="0" w:line="360" w:lineRule="auto"/>
        <w:jc w:val="both"/>
        <w:rPr>
          <w:rFonts w:ascii="Times New Roman" w:hAnsi="Times New Roman"/>
          <w:sz w:val="24"/>
          <w:szCs w:val="24"/>
        </w:rPr>
      </w:pPr>
    </w:p>
    <w:p w:rsidR="003475AA" w:rsidRPr="00C12DD4" w:rsidRDefault="003475AA" w:rsidP="006E51DD">
      <w:pPr>
        <w:pStyle w:val="Heading2"/>
        <w:spacing w:before="0" w:line="360" w:lineRule="auto"/>
        <w:jc w:val="both"/>
        <w:rPr>
          <w:rFonts w:ascii="Times New Roman" w:hAnsi="Times New Roman"/>
          <w:sz w:val="24"/>
          <w:szCs w:val="24"/>
        </w:rPr>
      </w:pPr>
    </w:p>
    <w:sectPr w:rsidR="003475AA" w:rsidRPr="00C12DD4" w:rsidSect="00402FA9">
      <w:headerReference w:type="default" r:id="rId119"/>
      <w:footerReference w:type="default" r:id="rId120"/>
      <w:pgSz w:w="11906" w:h="16838"/>
      <w:pgMar w:top="234" w:right="1133" w:bottom="1417" w:left="1417" w:header="285" w:footer="56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56BB" w:rsidRDefault="002A56BB" w:rsidP="003475AA">
      <w:pPr>
        <w:spacing w:after="0" w:line="240" w:lineRule="auto"/>
      </w:pPr>
      <w:r>
        <w:separator/>
      </w:r>
    </w:p>
  </w:endnote>
  <w:endnote w:type="continuationSeparator" w:id="0">
    <w:p w:rsidR="002A56BB" w:rsidRDefault="002A56BB" w:rsidP="00347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6363962"/>
      <w:docPartObj>
        <w:docPartGallery w:val="Page Numbers (Bottom of Page)"/>
        <w:docPartUnique/>
      </w:docPartObj>
    </w:sdtPr>
    <w:sdtEndPr>
      <w:rPr>
        <w:noProof/>
      </w:rPr>
    </w:sdtEndPr>
    <w:sdtContent>
      <w:p w:rsidR="00A2584A" w:rsidRDefault="00A2584A">
        <w:pPr>
          <w:pStyle w:val="Footer"/>
          <w:jc w:val="center"/>
        </w:pPr>
        <w:r>
          <w:rPr>
            <w:noProof/>
            <w:lang w:val="en-US"/>
          </w:rPr>
          <mc:AlternateContent>
            <mc:Choice Requires="wps">
              <w:drawing>
                <wp:inline distT="0" distB="0" distL="0" distR="0" wp14:anchorId="3C12C783" wp14:editId="377CCF0C">
                  <wp:extent cx="5467350" cy="45085"/>
                  <wp:effectExtent l="9525" t="9525" r="0" b="2540"/>
                  <wp:docPr id="689"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Shape 1" o:spid="_x0000_s1026" type="#_x0000_t110" alt="Description: 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9cLpAIAAF8FAAAOAAAAZHJzL2Uyb0RvYy54bWysVF1v0zAUfUfiP1h+75KUpG2ipdNYKSAV&#10;mDTg3bWdxsKxje023RD/nWsn6zZACCHy4Fzb9/P43Ht+cewkOnDrhFY1zs5SjLiimgm1q/Gnj+vJ&#10;AiPniWJEasVrfMsdvlg+f3bem4pPdasl4xaBE+Wq3tS49d5USeJoyzvizrThCi4bbTviYWt3CbOk&#10;B++dTKZpOkt6bZmxmnLn4HQ1XOJl9N80nPoPTeO4R7LGkJuPq43rNqzJ8pxUO0tMK+iYBvmHLDoi&#10;FAQ9uVoRT9Deil9cdYJa7XTjz6juEt00gvJYA1STpT9Vc9MSw2MtAI4zJ5jc/3NL3x+uLRKsxrNF&#10;iZEiHTzS5d7rGBtlGDHuKAC2EbvWo1ZbcaeVJzIg1xtXgYMbc21D7c5sNP3ikNJXLVE7fmmt7ltO&#10;GOSbBf3kiUHYODBF2/6dZhCWQNgI4rGxHWqkMJ+DYXANQKFjfLXb06vxo0cUDovyRZ7OC4wo3OVF&#10;uihiLFIFN8HYWOdfc92hINS4kbqHBK1fcSoCb2MEctg4H3J80I+2xPu1kHK0lf6NtnfRoNldSRvL&#10;trstiOhAAsfiNyZwUtn+Vncdv1F3VAnhx5DBN9QIaY3SQKhvZTbN05fTcrKeLeaTfJ0Xk3KeLiZp&#10;Vr4sZ2le5qv195BilletYIyrjVD8ntxZ/nfkGdtsoGWkN+prXBbTIlbvtBQsAPNnBJ6odcJDr0vR&#10;1XhxgolUgSGvFIud6ImQg5w8TT8+DKBx/4+oRD4FCg1U3Gp2C3SyGh4Zeh2mEgjA2DuMeujwGruv&#10;e2I5RvKtAkqWWZ6HkRA3eTGfwsY+vtk+viGKgqsae4wG8coPY2RvbGiNe6YqHbqnEZFLgeJDViP5&#10;oYtjBePECWPi8T5qPczF5Q8AAAD//wMAUEsDBBQABgAIAAAAIQAxjw2I2wAAAAMBAAAPAAAAZHJz&#10;L2Rvd25yZXYueG1sTI/BTsMwEETvSPyDtUjcqJMeSkjjVCjQC4JDSyU4OvE2iWqvo9htA1/PwqVc&#10;RhrNauZtsZqcFSccQ+9JQTpLQCA13vTUKti9r+8yECFqMtp6QgVfGGBVXl8VOjf+TBs8bWMruIRC&#10;rhV0MQ65lKHp0Okw8wMSZ3s/Oh3Zjq00oz5zubNyniQL6XRPvNDpAasOm8P26BSsN28vT/Pn3eve&#10;1x+2yh4+q+HbK3V7Mz0uQUSc4uUYfvEZHUpmqv2RTBBWAT8S/5SzbJGyrRXcpyDLQv5nL38AAAD/&#10;/wMAUEsBAi0AFAAGAAgAAAAhALaDOJL+AAAA4QEAABMAAAAAAAAAAAAAAAAAAAAAAFtDb250ZW50&#10;X1R5cGVzXS54bWxQSwECLQAUAAYACAAAACEAOP0h/9YAAACUAQAACwAAAAAAAAAAAAAAAAAvAQAA&#10;X3JlbHMvLnJlbHNQSwECLQAUAAYACAAAACEAPbPXC6QCAABfBQAADgAAAAAAAAAAAAAAAAAuAgAA&#10;ZHJzL2Uyb0RvYy54bWxQSwECLQAUAAYACAAAACEAMY8NiNsAAAADAQAADwAAAAAAAAAAAAAAAAD+&#10;BAAAZHJzL2Rvd25yZXYueG1sUEsFBgAAAAAEAAQA8wAAAAYGAAAAAA==&#10;" fillcolor="black" stroked="f">
                  <v:fill r:id="rId1" o:title="" type="pattern"/>
                  <w10:anchorlock/>
                </v:shape>
              </w:pict>
            </mc:Fallback>
          </mc:AlternateContent>
        </w:r>
      </w:p>
      <w:p w:rsidR="00A2584A" w:rsidRDefault="00A2584A">
        <w:pPr>
          <w:pStyle w:val="Footer"/>
          <w:jc w:val="center"/>
        </w:pPr>
        <w:r>
          <w:fldChar w:fldCharType="begin"/>
        </w:r>
        <w:r>
          <w:instrText xml:space="preserve"> PAGE    \* MERGEFORMAT </w:instrText>
        </w:r>
        <w:r>
          <w:fldChar w:fldCharType="separate"/>
        </w:r>
        <w:r w:rsidR="00B64A9C">
          <w:rPr>
            <w:noProof/>
          </w:rPr>
          <w:t>12</w:t>
        </w:r>
        <w:r>
          <w:rPr>
            <w:noProof/>
          </w:rPr>
          <w:fldChar w:fldCharType="end"/>
        </w:r>
      </w:p>
    </w:sdtContent>
  </w:sdt>
  <w:p w:rsidR="00A2584A" w:rsidRDefault="00A2584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3117681"/>
      <w:docPartObj>
        <w:docPartGallery w:val="Page Numbers (Bottom of Page)"/>
        <w:docPartUnique/>
      </w:docPartObj>
    </w:sdtPr>
    <w:sdtEndPr>
      <w:rPr>
        <w:noProof/>
      </w:rPr>
    </w:sdtEndPr>
    <w:sdtContent>
      <w:p w:rsidR="00A2584A" w:rsidRDefault="00A2584A">
        <w:pPr>
          <w:pStyle w:val="Footer"/>
          <w:jc w:val="center"/>
        </w:pPr>
        <w:r>
          <w:rPr>
            <w:noProof/>
            <w:lang w:val="en-US"/>
          </w:rPr>
          <mc:AlternateContent>
            <mc:Choice Requires="wps">
              <w:drawing>
                <wp:inline distT="0" distB="0" distL="0" distR="0" wp14:anchorId="4A1FCCC3" wp14:editId="40FF20AB">
                  <wp:extent cx="5467350" cy="45085"/>
                  <wp:effectExtent l="9525" t="9525" r="0" b="2540"/>
                  <wp:docPr id="694"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Shape 1" o:spid="_x0000_s1026" type="#_x0000_t110" alt="Description: 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kxpAIAAF8FAAAOAAAAZHJzL2Uyb0RvYy54bWysVF1v0zAUfUfiP1h+75KUpG2ipdNYKSAV&#10;mDTg3bWdxsKxje023RD/nWsn6zZACCHy4Fzb9/P43Ht+cewkOnDrhFY1zs5SjLiimgm1q/Gnj+vJ&#10;AiPniWJEasVrfMsdvlg+f3bem4pPdasl4xaBE+Wq3tS49d5USeJoyzvizrThCi4bbTviYWt3CbOk&#10;B++dTKZpOkt6bZmxmnLn4HQ1XOJl9N80nPoPTeO4R7LGkJuPq43rNqzJ8pxUO0tMK+iYBvmHLDoi&#10;FAQ9uVoRT9Deil9cdYJa7XTjz6juEt00gvJYA1STpT9Vc9MSw2MtAI4zJ5jc/3NL3x+uLRKsxrMy&#10;x0iRDh7pcu91jI0yjBh3FADbiF3rUautuNPKExmQ642rwMGNubahdmc2mn5xSOmrlqgdv7RW9y0n&#10;DPLNgn7yxCBsHJiibf9OMwhLIGwE8djYDjVSmM/BMLgGoNAxvtrt6dX40SMKh0X5Ik/nBUYU7vIi&#10;XRQxFqmCm2BsrPOvue5QEGrcSN1DgtavOBWBtzECOWycDzk+6Edb4v1aSDnaSv9G27to0OyupI1l&#10;290WRHQggWPxGxM4qWx/q7uO36g7qoTwY8jgG2qEtEZpINS3Mpvm6ctpOVnPFvNJvs6LSTlPF5M0&#10;K1+WszQv89X6e0gxy6tWMMbVRih+T+4s/zvyjG020DLSG/U1LotpEat3WgoWgPkzAk/UOuGh16Xo&#10;arw4wUSqwJBXisVO9ETIQU6eph8fBtC4/0dUIp8ChQYqbjW7BTpZDY8MvQ5TCQRg7B1GPXR4jd3X&#10;PbEcI/lWASXLLM/DSIibvJhPYWMf32wf3xBFwVWNPUaDeOWHMbI3NrTGPVOVDt3TiMilQPEhq5H8&#10;0MWxgnHihDHxeB+1Hubi8gcAAAD//wMAUEsDBBQABgAIAAAAIQAxjw2I2wAAAAMBAAAPAAAAZHJz&#10;L2Rvd25yZXYueG1sTI/BTsMwEETvSPyDtUjcqJMeSkjjVCjQC4JDSyU4OvE2iWqvo9htA1/PwqVc&#10;RhrNauZtsZqcFSccQ+9JQTpLQCA13vTUKti9r+8yECFqMtp6QgVfGGBVXl8VOjf+TBs8bWMruIRC&#10;rhV0MQ65lKHp0Okw8wMSZ3s/Oh3Zjq00oz5zubNyniQL6XRPvNDpAasOm8P26BSsN28vT/Pn3eve&#10;1x+2yh4+q+HbK3V7Mz0uQUSc4uUYfvEZHUpmqv2RTBBWAT8S/5SzbJGyrRXcpyDLQv5nL38AAAD/&#10;/wMAUEsBAi0AFAAGAAgAAAAhALaDOJL+AAAA4QEAABMAAAAAAAAAAAAAAAAAAAAAAFtDb250ZW50&#10;X1R5cGVzXS54bWxQSwECLQAUAAYACAAAACEAOP0h/9YAAACUAQAACwAAAAAAAAAAAAAAAAAvAQAA&#10;X3JlbHMvLnJlbHNQSwECLQAUAAYACAAAACEA4lmZMaQCAABfBQAADgAAAAAAAAAAAAAAAAAuAgAA&#10;ZHJzL2Uyb0RvYy54bWxQSwECLQAUAAYACAAAACEAMY8NiNsAAAADAQAADwAAAAAAAAAAAAAAAAD+&#10;BAAAZHJzL2Rvd25yZXYueG1sUEsFBgAAAAAEAAQA8wAAAAYGAAAAAA==&#10;" fillcolor="black" stroked="f">
                  <v:fill r:id="rId1" o:title="" type="pattern"/>
                  <w10:anchorlock/>
                </v:shape>
              </w:pict>
            </mc:Fallback>
          </mc:AlternateContent>
        </w:r>
      </w:p>
      <w:p w:rsidR="00A2584A" w:rsidRDefault="00A2584A">
        <w:pPr>
          <w:pStyle w:val="Footer"/>
          <w:jc w:val="center"/>
        </w:pPr>
        <w:r>
          <w:t>134</w:t>
        </w:r>
      </w:p>
    </w:sdtContent>
  </w:sdt>
  <w:p w:rsidR="00A2584A" w:rsidRDefault="00A2584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4327689"/>
      <w:docPartObj>
        <w:docPartGallery w:val="Page Numbers (Bottom of Page)"/>
        <w:docPartUnique/>
      </w:docPartObj>
    </w:sdtPr>
    <w:sdtEndPr>
      <w:rPr>
        <w:noProof/>
      </w:rPr>
    </w:sdtEndPr>
    <w:sdtContent>
      <w:p w:rsidR="00A2584A" w:rsidRDefault="00A2584A">
        <w:pPr>
          <w:pStyle w:val="Footer"/>
          <w:jc w:val="center"/>
        </w:pPr>
        <w:r>
          <w:rPr>
            <w:noProof/>
            <w:lang w:val="en-US"/>
          </w:rPr>
          <mc:AlternateContent>
            <mc:Choice Requires="wps">
              <w:drawing>
                <wp:inline distT="0" distB="0" distL="0" distR="0" wp14:anchorId="16951312" wp14:editId="70094FEF">
                  <wp:extent cx="5467350" cy="45085"/>
                  <wp:effectExtent l="9525" t="9525" r="0" b="2540"/>
                  <wp:docPr id="695"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Shape 1" o:spid="_x0000_s1026" type="#_x0000_t110" alt="Description: 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8k2pAIAAF8FAAAOAAAAZHJzL2Uyb0RvYy54bWysVN9v0zAQfkfif7D83iUpSdtES6exUkAq&#10;MGnAu2s7jYVjG9ttuiH+d85O1m2AEELkwTnb9+O783d3fnHsJDpw64RWNc7OUoy4opoJtavxp4/r&#10;yQIj54liRGrFa3zLHb5YPn923puKT3WrJeMWgRPlqt7UuPXeVEniaMs74s604QouG2074mFrdwmz&#10;pAfvnUymaTpLem2ZsZpy5+B0NVziZfTfNJz6D03juEeyxoDNx9XGdRvWZHlOqp0lphV0hEH+AUVH&#10;hIKgJ1cr4gnaW/GLq05Qq51u/BnVXaKbRlAec4BssvSnbG5aYnjMBYrjzKlM7v+5pe8P1xYJVuNZ&#10;WWCkSAePdLn3OsZGGUaMOwoF24hd61GrrbjTyhMZKtcbV4GDG3NtQ+7ObDT94pDSVy1RO35pre5b&#10;ThjgzYJ+8sQgbByYom3/TjMISyBsLOKxsR1qpDCfg2FwDYVCx/hqt6dX40ePKBwW5Ys8nQN4Cnd5&#10;kS6KGItUwU0wNtb511x3KAg1bqTuAaD1K05F4G2MQA4b5wPGB/1oS7xfCylHW+nfaHsXDZrdlbQx&#10;bbvbgogOJHAsfiOAk8r2t7rr+I26o0oIP4YMviFHgDVKA6G+ldk0T19Oy8l6tphP8nVeTMp5upik&#10;WfmynKV5ma/W3wPELK9awRhXG6H4Pbmz/O/IM7bZQMtIb9TXuCymRczeaSlYKMyfK/BErRMeel2K&#10;rsaLU5lIFRjySrHYiZ4IOcjJU/jxYaAa9/9YlcinQKGBilvNboFOVsMjQ6/DVAIBGHuHUQ8dXmP3&#10;dU8sx0i+VUDJMsvzMBLiJi/mU9jYxzfbxzdEUXBVY4/RIF75YYzsjQ2tcc9UpUP3NCJyKVB8QDWS&#10;H7o4ZjBOnDAmHu+j1sNcXP4AAAD//wMAUEsDBBQABgAIAAAAIQAxjw2I2wAAAAMBAAAPAAAAZHJz&#10;L2Rvd25yZXYueG1sTI/BTsMwEETvSPyDtUjcqJMeSkjjVCjQC4JDSyU4OvE2iWqvo9htA1/PwqVc&#10;RhrNauZtsZqcFSccQ+9JQTpLQCA13vTUKti9r+8yECFqMtp6QgVfGGBVXl8VOjf+TBs8bWMruIRC&#10;rhV0MQ65lKHp0Okw8wMSZ3s/Oh3Zjq00oz5zubNyniQL6XRPvNDpAasOm8P26BSsN28vT/Pn3eve&#10;1x+2yh4+q+HbK3V7Mz0uQUSc4uUYfvEZHUpmqv2RTBBWAT8S/5SzbJGyrRXcpyDLQv5nL38AAAD/&#10;/wMAUEsBAi0AFAAGAAgAAAAhALaDOJL+AAAA4QEAABMAAAAAAAAAAAAAAAAAAAAAAFtDb250ZW50&#10;X1R5cGVzXS54bWxQSwECLQAUAAYACAAAACEAOP0h/9YAAACUAQAACwAAAAAAAAAAAAAAAAAvAQAA&#10;X3JlbHMvLnJlbHNQSwECLQAUAAYACAAAACEA9h/JNqQCAABfBQAADgAAAAAAAAAAAAAAAAAuAgAA&#10;ZHJzL2Uyb0RvYy54bWxQSwECLQAUAAYACAAAACEAMY8NiNsAAAADAQAADwAAAAAAAAAAAAAAAAD+&#10;BAAAZHJzL2Rvd25yZXYueG1sUEsFBgAAAAAEAAQA8wAAAAYGAAAAAA==&#10;" fillcolor="black" stroked="f">
                  <v:fill r:id="rId1" o:title="" type="pattern"/>
                  <w10:anchorlock/>
                </v:shape>
              </w:pict>
            </mc:Fallback>
          </mc:AlternateContent>
        </w:r>
      </w:p>
      <w:p w:rsidR="00A2584A" w:rsidRDefault="00A2584A">
        <w:pPr>
          <w:pStyle w:val="Footer"/>
          <w:jc w:val="center"/>
        </w:pPr>
        <w:r>
          <w:t>1</w:t>
        </w:r>
      </w:p>
    </w:sdtContent>
  </w:sdt>
  <w:p w:rsidR="00A2584A" w:rsidRDefault="00A2584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660670"/>
      <w:docPartObj>
        <w:docPartGallery w:val="Page Numbers (Bottom of Page)"/>
        <w:docPartUnique/>
      </w:docPartObj>
    </w:sdtPr>
    <w:sdtEndPr>
      <w:rPr>
        <w:noProof/>
      </w:rPr>
    </w:sdtEndPr>
    <w:sdtContent>
      <w:p w:rsidR="00A2584A" w:rsidRDefault="00A2584A">
        <w:pPr>
          <w:pStyle w:val="Footer"/>
          <w:jc w:val="center"/>
        </w:pPr>
        <w:r>
          <w:rPr>
            <w:noProof/>
            <w:lang w:val="en-US"/>
          </w:rPr>
          <mc:AlternateContent>
            <mc:Choice Requires="wps">
              <w:drawing>
                <wp:inline distT="0" distB="0" distL="0" distR="0" wp14:anchorId="6D736A44" wp14:editId="7FC09621">
                  <wp:extent cx="5467350" cy="45085"/>
                  <wp:effectExtent l="9525" t="9525" r="0" b="2540"/>
                  <wp:docPr id="648"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Shape 1" o:spid="_x0000_s1026" type="#_x0000_t110" alt="Description: 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2xpQIAAF8FAAAOAAAAZHJzL2Uyb0RvYy54bWysVN9v0zAQfkfif7D83iUpSdtES6exUkAq&#10;MGnAu2s7jYVjG9ttuiH+d85O1m2AEELkITnH9+O7u+/u/OLYSXTg1gmtapydpRhxRTUTalfjTx/X&#10;kwVGzhPFiNSK1/iWO3yxfP7svDcVn+pWS8YtAifKVb2pceu9qZLE0ZZ3xJ1pwxVcNtp2xMPR7hJm&#10;SQ/eO5lM03SW9NoyYzXlzsHf1XCJl9F/03DqPzSN4x7JGgM2H982vrfhnSzPSbWzxLSCjjDIP6Do&#10;iFAQ9ORqRTxBeyt+cdUJarXTjT+jukt00wjKYw6QTZb+lM1NSwyPuUBxnDmVyf0/t/T94doiwWo8&#10;y6FVinTQpMu91zE2yjBi3FEo2EbsWo9abcWdVp7IULneuAoc3JhrG3J3ZqPpF4eUvmqJ2vFLa3Xf&#10;csIAbxb0kycG4eDAFG37d5pBWAJhYxGPje1QI4X5HAyDaygUOsau3Z66xo8eUfhZlC/ydF5gROEu&#10;L9JFEWORKrgJxsY6/5rrDgWhxo3UPQC0fsWpCLyNEchh43zA+KAfbYn3ayHlaCv9G23vokGzu5I2&#10;pm13WxDRgQSOxWcEcFLZ/lZ3HZ9Rd1QJ4ceQwTfkCLBGaSDUtzKb5unLaTlZzxbzSb7Oi0k5TxeT&#10;NCtflrM0L/PV+nuAmOVVKxjjaiMUvyd3lv8decYxG2gZ6Y36GpfFtIjZOy0FC4X5cwWeqHXCw6xL&#10;0dV4cSoTqQJDXikWJ9ETIQc5eQo/Ngaqcf+NVYl8ChQaqLjV7BboZDU0GWYdthIIwNg7jHqY8Bq7&#10;r3tiOUbyrQJKllmeh5UQD3kxn8LBPr7ZPr4hioKrGnuMBvHKD2tkb2wYjXumKh2mpxGRS4HiA6qR&#10;/DDFMYNx44Q18fgctR724vIHAAAA//8DAFBLAwQUAAYACAAAACEAMY8NiNsAAAADAQAADwAAAGRy&#10;cy9kb3ducmV2LnhtbEyPwU7DMBBE70j8g7VI3KiTHkpI41Qo0AuCQ0slODrxNolqr6PYbQNfz8Kl&#10;XEYazWrmbbGanBUnHEPvSUE6S0AgNd701CrYva/vMhAhajLaekIFXxhgVV5fFTo3/kwbPG1jK7iE&#10;Qq4VdDEOuZSh6dDpMPMDEmd7Pzod2Y6tNKM+c7mzcp4kC+l0T7zQ6QGrDpvD9ugUrDdvL0/z593r&#10;3tcftsoePqvh2yt1ezM9LkFEnOLlGH7xGR1KZqr9kUwQVgE/Ev+Us2yRsq0V3Kcgy0L+Zy9/AAAA&#10;//8DAFBLAQItABQABgAIAAAAIQC2gziS/gAAAOEBAAATAAAAAAAAAAAAAAAAAAAAAABbQ29udGVu&#10;dF9UeXBlc10ueG1sUEsBAi0AFAAGAAgAAAAhADj9If/WAAAAlAEAAAsAAAAAAAAAAAAAAAAALwEA&#10;AF9yZWxzLy5yZWxzUEsBAi0AFAAGAAgAAAAhAB3EHbGlAgAAXwUAAA4AAAAAAAAAAAAAAAAALgIA&#10;AGRycy9lMm9Eb2MueG1sUEsBAi0AFAAGAAgAAAAhADGPDYjbAAAAAwEAAA8AAAAAAAAAAAAAAAAA&#10;/wQAAGRycy9kb3ducmV2LnhtbFBLBQYAAAAABAAEAPMAAAAHBgAAAAA=&#10;" fillcolor="black" stroked="f">
                  <v:fill r:id="rId1" o:title="" type="pattern"/>
                  <w10:anchorlock/>
                </v:shape>
              </w:pict>
            </mc:Fallback>
          </mc:AlternateContent>
        </w:r>
      </w:p>
      <w:p w:rsidR="00A2584A" w:rsidRDefault="00A2584A">
        <w:pPr>
          <w:pStyle w:val="Footer"/>
          <w:jc w:val="center"/>
        </w:pPr>
        <w:r>
          <w:fldChar w:fldCharType="begin"/>
        </w:r>
        <w:r>
          <w:instrText xml:space="preserve"> PAGE    \* MERGEFORMAT </w:instrText>
        </w:r>
        <w:r>
          <w:fldChar w:fldCharType="separate"/>
        </w:r>
        <w:r w:rsidR="00383670">
          <w:rPr>
            <w:noProof/>
          </w:rPr>
          <w:t>24</w:t>
        </w:r>
        <w:r>
          <w:rPr>
            <w:noProof/>
          </w:rPr>
          <w:fldChar w:fldCharType="end"/>
        </w:r>
      </w:p>
    </w:sdtContent>
  </w:sdt>
  <w:p w:rsidR="00A2584A" w:rsidRDefault="00A258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56BB" w:rsidRDefault="002A56BB" w:rsidP="003475AA">
      <w:pPr>
        <w:spacing w:after="0" w:line="240" w:lineRule="auto"/>
      </w:pPr>
      <w:r>
        <w:separator/>
      </w:r>
    </w:p>
  </w:footnote>
  <w:footnote w:type="continuationSeparator" w:id="0">
    <w:p w:rsidR="002A56BB" w:rsidRDefault="002A56BB" w:rsidP="003475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84A" w:rsidRDefault="00A2584A">
    <w:pPr>
      <w:pStyle w:val="Header"/>
    </w:pPr>
    <w:r>
      <w:t xml:space="preserve">                                           </w:t>
    </w:r>
  </w:p>
  <w:tbl>
    <w:tblPr>
      <w:tblW w:w="10212" w:type="dxa"/>
      <w:tblLayout w:type="fixed"/>
      <w:tblLook w:val="0000" w:firstRow="0" w:lastRow="0" w:firstColumn="0" w:lastColumn="0" w:noHBand="0" w:noVBand="0"/>
    </w:tblPr>
    <w:tblGrid>
      <w:gridCol w:w="1579"/>
      <w:gridCol w:w="3477"/>
      <w:gridCol w:w="3479"/>
      <w:gridCol w:w="1677"/>
    </w:tblGrid>
    <w:tr w:rsidR="00A2584A" w:rsidTr="00D5191A">
      <w:trPr>
        <w:trHeight w:val="994"/>
      </w:trPr>
      <w:tc>
        <w:tcPr>
          <w:tcW w:w="1579" w:type="dxa"/>
          <w:vMerge w:val="restart"/>
          <w:shd w:val="clear" w:color="auto" w:fill="auto"/>
          <w:vAlign w:val="center"/>
        </w:tcPr>
        <w:p w:rsidR="00A2584A" w:rsidRDefault="00A2584A" w:rsidP="00D5191A">
          <w:pPr>
            <w:pStyle w:val="Header"/>
            <w:jc w:val="center"/>
          </w:pPr>
          <w:r>
            <w:object w:dxaOrig="2289" w:dyaOrig="3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91.5pt" o:ole="" filled="t">
                <v:fill opacity="0" color2="black"/>
                <v:imagedata r:id="rId1" o:title=""/>
              </v:shape>
              <o:OLEObject Type="Embed" ProgID="Word.Picture.8" ShapeID="_x0000_i1025" DrawAspect="Content" ObjectID="_1532252181" r:id="rId2"/>
            </w:object>
          </w:r>
        </w:p>
      </w:tc>
      <w:tc>
        <w:tcPr>
          <w:tcW w:w="6956" w:type="dxa"/>
          <w:gridSpan w:val="2"/>
          <w:shd w:val="clear" w:color="auto" w:fill="auto"/>
        </w:tcPr>
        <w:p w:rsidR="00A2584A" w:rsidRDefault="00A2584A" w:rsidP="00D5191A">
          <w:pPr>
            <w:pStyle w:val="Header"/>
            <w:tabs>
              <w:tab w:val="center" w:pos="3370"/>
              <w:tab w:val="left" w:pos="5295"/>
            </w:tabs>
            <w:jc w:val="center"/>
            <w:rPr>
              <w:sz w:val="20"/>
              <w:szCs w:val="20"/>
            </w:rPr>
          </w:pPr>
          <w:r>
            <w:rPr>
              <w:noProof/>
              <w:sz w:val="44"/>
              <w:szCs w:val="44"/>
              <w:lang w:eastAsia="ro-RO"/>
            </w:rPr>
            <w:t xml:space="preserve">       </w:t>
          </w:r>
          <w:r>
            <w:rPr>
              <w:b/>
              <w:bCs/>
              <w:i/>
              <w:noProof/>
              <w:spacing w:val="40"/>
              <w:sz w:val="20"/>
              <w:szCs w:val="20"/>
              <w:lang w:val="en-US"/>
            </w:rPr>
            <w:drawing>
              <wp:inline distT="0" distB="0" distL="0" distR="0" wp14:anchorId="70DB3CCF" wp14:editId="25B8C2B8">
                <wp:extent cx="1024786" cy="628650"/>
                <wp:effectExtent l="0" t="0" r="4445"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24786" cy="628650"/>
                        </a:xfrm>
                        <a:prstGeom prst="rect">
                          <a:avLst/>
                        </a:prstGeom>
                        <a:solidFill>
                          <a:srgbClr val="FFFFFF">
                            <a:alpha val="0"/>
                          </a:srgbClr>
                        </a:solidFill>
                        <a:ln>
                          <a:noFill/>
                        </a:ln>
                      </pic:spPr>
                    </pic:pic>
                  </a:graphicData>
                </a:graphic>
              </wp:inline>
            </w:drawing>
          </w:r>
          <w:r>
            <w:rPr>
              <w:noProof/>
              <w:sz w:val="44"/>
              <w:szCs w:val="44"/>
              <w:lang w:eastAsia="ro-RO"/>
            </w:rPr>
            <w:t xml:space="preserve">                 </w:t>
          </w:r>
        </w:p>
      </w:tc>
      <w:tc>
        <w:tcPr>
          <w:tcW w:w="1677" w:type="dxa"/>
          <w:vMerge w:val="restart"/>
          <w:shd w:val="clear" w:color="auto" w:fill="auto"/>
          <w:vAlign w:val="center"/>
        </w:tcPr>
        <w:p w:rsidR="00A2584A" w:rsidRDefault="00A2584A" w:rsidP="00D5191A">
          <w:pPr>
            <w:pStyle w:val="Header"/>
            <w:jc w:val="center"/>
          </w:pPr>
        </w:p>
      </w:tc>
    </w:tr>
    <w:tr w:rsidR="00A2584A" w:rsidTr="00D5191A">
      <w:trPr>
        <w:trHeight w:val="880"/>
      </w:trPr>
      <w:tc>
        <w:tcPr>
          <w:tcW w:w="1579" w:type="dxa"/>
          <w:vMerge/>
          <w:shd w:val="clear" w:color="auto" w:fill="auto"/>
        </w:tcPr>
        <w:p w:rsidR="00A2584A" w:rsidRDefault="00A2584A" w:rsidP="00D5191A">
          <w:pPr>
            <w:pStyle w:val="Header"/>
            <w:snapToGrid w:val="0"/>
          </w:pPr>
        </w:p>
      </w:tc>
      <w:tc>
        <w:tcPr>
          <w:tcW w:w="6956" w:type="dxa"/>
          <w:gridSpan w:val="2"/>
          <w:shd w:val="clear" w:color="auto" w:fill="auto"/>
        </w:tcPr>
        <w:p w:rsidR="00A2584A" w:rsidRDefault="00A2584A" w:rsidP="003908F2">
          <w:pPr>
            <w:pStyle w:val="Heading2"/>
            <w:keepLines w:val="0"/>
            <w:numPr>
              <w:ilvl w:val="1"/>
              <w:numId w:val="5"/>
            </w:numPr>
            <w:tabs>
              <w:tab w:val="left" w:pos="0"/>
            </w:tabs>
            <w:suppressAutoHyphens/>
            <w:spacing w:before="0" w:line="240" w:lineRule="auto"/>
            <w:jc w:val="center"/>
            <w:rPr>
              <w:rFonts w:ascii="Times New Roman" w:hAnsi="Times New Roman" w:cs="Times New Roman"/>
              <w:i/>
              <w:spacing w:val="20"/>
              <w:sz w:val="20"/>
              <w:szCs w:val="20"/>
            </w:rPr>
          </w:pPr>
          <w:r>
            <w:rPr>
              <w:rFonts w:ascii="Times New Roman" w:hAnsi="Times New Roman" w:cs="Times New Roman"/>
              <w:b w:val="0"/>
              <w:bCs w:val="0"/>
              <w:i/>
              <w:spacing w:val="40"/>
              <w:sz w:val="20"/>
              <w:szCs w:val="20"/>
            </w:rPr>
            <w:t>ROMÂNIA</w:t>
          </w:r>
        </w:p>
        <w:p w:rsidR="00A2584A" w:rsidRDefault="00A2584A" w:rsidP="003908F2">
          <w:pPr>
            <w:pStyle w:val="Heading4"/>
            <w:keepLines w:val="0"/>
            <w:numPr>
              <w:ilvl w:val="3"/>
              <w:numId w:val="5"/>
            </w:numPr>
            <w:tabs>
              <w:tab w:val="left" w:pos="0"/>
            </w:tabs>
            <w:suppressAutoHyphens/>
            <w:spacing w:before="0" w:line="240" w:lineRule="auto"/>
            <w:jc w:val="center"/>
            <w:rPr>
              <w:rFonts w:ascii="Times New Roman" w:hAnsi="Times New Roman" w:cs="Times New Roman"/>
              <w:i w:val="0"/>
              <w:spacing w:val="-10"/>
              <w:sz w:val="20"/>
              <w:szCs w:val="20"/>
            </w:rPr>
          </w:pPr>
          <w:r>
            <w:rPr>
              <w:rFonts w:ascii="Times New Roman" w:hAnsi="Times New Roman" w:cs="Times New Roman"/>
              <w:i w:val="0"/>
              <w:spacing w:val="20"/>
              <w:sz w:val="20"/>
              <w:szCs w:val="20"/>
            </w:rPr>
            <w:t>JUDEŢUL CARAŞ-SEVERIN</w:t>
          </w:r>
        </w:p>
        <w:p w:rsidR="00A2584A" w:rsidRDefault="00A2584A" w:rsidP="003908F2">
          <w:pPr>
            <w:pStyle w:val="Heading2"/>
            <w:keepLines w:val="0"/>
            <w:numPr>
              <w:ilvl w:val="1"/>
              <w:numId w:val="5"/>
            </w:numPr>
            <w:tabs>
              <w:tab w:val="left" w:pos="0"/>
            </w:tabs>
            <w:suppressAutoHyphens/>
            <w:spacing w:before="0" w:line="240" w:lineRule="auto"/>
            <w:jc w:val="center"/>
            <w:rPr>
              <w:i/>
              <w:sz w:val="20"/>
              <w:szCs w:val="20"/>
            </w:rPr>
          </w:pPr>
          <w:r>
            <w:rPr>
              <w:rFonts w:ascii="Times New Roman" w:hAnsi="Times New Roman" w:cs="Times New Roman"/>
              <w:b w:val="0"/>
              <w:bCs w:val="0"/>
              <w:i/>
              <w:spacing w:val="-10"/>
              <w:sz w:val="20"/>
              <w:szCs w:val="20"/>
            </w:rPr>
            <w:t>PRIMĂRIA  MUNICIPIULUI CARANSEBEŞ</w:t>
          </w:r>
        </w:p>
        <w:p w:rsidR="00A2584A" w:rsidRDefault="00A2584A" w:rsidP="00D5191A">
          <w:pPr>
            <w:pStyle w:val="Header"/>
            <w:jc w:val="center"/>
          </w:pPr>
          <w:r>
            <w:rPr>
              <w:i/>
              <w:sz w:val="20"/>
              <w:szCs w:val="20"/>
            </w:rPr>
            <w:t>Piaţa Revoluţiei nr.1, Cod poştal 325400</w:t>
          </w:r>
        </w:p>
      </w:tc>
      <w:tc>
        <w:tcPr>
          <w:tcW w:w="1677" w:type="dxa"/>
          <w:vMerge/>
          <w:shd w:val="clear" w:color="auto" w:fill="auto"/>
        </w:tcPr>
        <w:p w:rsidR="00A2584A" w:rsidRDefault="00A2584A" w:rsidP="00D5191A">
          <w:pPr>
            <w:pStyle w:val="Header"/>
            <w:snapToGrid w:val="0"/>
            <w:jc w:val="right"/>
          </w:pPr>
        </w:p>
      </w:tc>
    </w:tr>
    <w:tr w:rsidR="00A2584A" w:rsidTr="00D5191A">
      <w:trPr>
        <w:trHeight w:val="344"/>
      </w:trPr>
      <w:tc>
        <w:tcPr>
          <w:tcW w:w="1579" w:type="dxa"/>
          <w:vMerge/>
          <w:shd w:val="clear" w:color="auto" w:fill="auto"/>
        </w:tcPr>
        <w:p w:rsidR="00A2584A" w:rsidRDefault="00A2584A" w:rsidP="00D5191A">
          <w:pPr>
            <w:pStyle w:val="Header"/>
            <w:snapToGrid w:val="0"/>
          </w:pPr>
        </w:p>
      </w:tc>
      <w:tc>
        <w:tcPr>
          <w:tcW w:w="3477" w:type="dxa"/>
          <w:shd w:val="clear" w:color="auto" w:fill="auto"/>
        </w:tcPr>
        <w:p w:rsidR="00A2584A" w:rsidRDefault="00A2584A" w:rsidP="00D5191A">
          <w:pPr>
            <w:spacing w:after="0"/>
            <w:jc w:val="center"/>
            <w:rPr>
              <w:b/>
              <w:bCs/>
              <w:sz w:val="16"/>
              <w:szCs w:val="16"/>
            </w:rPr>
          </w:pPr>
          <w:r>
            <w:rPr>
              <w:b/>
              <w:bCs/>
              <w:sz w:val="16"/>
              <w:szCs w:val="16"/>
            </w:rPr>
            <w:t xml:space="preserve">              Tel. (+40 255) 514885, 514887,  514889; </w:t>
          </w:r>
        </w:p>
        <w:p w:rsidR="00A2584A" w:rsidRDefault="00A2584A" w:rsidP="00D5191A">
          <w:pPr>
            <w:spacing w:after="0"/>
            <w:jc w:val="center"/>
            <w:rPr>
              <w:b/>
              <w:bCs/>
              <w:i/>
              <w:sz w:val="16"/>
              <w:szCs w:val="16"/>
            </w:rPr>
          </w:pPr>
          <w:r>
            <w:rPr>
              <w:b/>
              <w:bCs/>
              <w:sz w:val="16"/>
              <w:szCs w:val="16"/>
            </w:rPr>
            <w:t xml:space="preserve">                                       Fax (+40 255) 515139</w:t>
          </w:r>
        </w:p>
      </w:tc>
      <w:tc>
        <w:tcPr>
          <w:tcW w:w="3478" w:type="dxa"/>
          <w:shd w:val="clear" w:color="auto" w:fill="auto"/>
        </w:tcPr>
        <w:p w:rsidR="00A2584A" w:rsidRDefault="00A2584A" w:rsidP="00D5191A">
          <w:pPr>
            <w:spacing w:after="0"/>
          </w:pPr>
          <w:r>
            <w:rPr>
              <w:b/>
              <w:bCs/>
              <w:i/>
              <w:sz w:val="16"/>
              <w:szCs w:val="16"/>
            </w:rPr>
            <w:t xml:space="preserve">Web: </w:t>
          </w:r>
          <w:hyperlink r:id="rId4" w:history="1">
            <w:r>
              <w:rPr>
                <w:rStyle w:val="Hyperlink"/>
                <w:sz w:val="16"/>
                <w:szCs w:val="16"/>
              </w:rPr>
              <w:t>www.caransebesonline.ro</w:t>
            </w:r>
          </w:hyperlink>
        </w:p>
        <w:p w:rsidR="00A2584A" w:rsidRPr="00F51522" w:rsidRDefault="00A2584A" w:rsidP="00D5191A">
          <w:pPr>
            <w:spacing w:after="0"/>
            <w:rPr>
              <w:b/>
              <w:bCs/>
              <w:i/>
              <w:sz w:val="16"/>
              <w:szCs w:val="16"/>
            </w:rPr>
          </w:pPr>
          <w:r>
            <w:rPr>
              <w:b/>
              <w:bCs/>
              <w:i/>
              <w:sz w:val="16"/>
              <w:szCs w:val="16"/>
            </w:rPr>
            <w:t xml:space="preserve">E-mail: </w:t>
          </w:r>
          <w:hyperlink r:id="rId5" w:history="1">
            <w:r>
              <w:rPr>
                <w:rStyle w:val="Hyperlink"/>
                <w:sz w:val="16"/>
                <w:szCs w:val="16"/>
              </w:rPr>
              <w:t>primaria.caransebes@gmail.com</w:t>
            </w:r>
          </w:hyperlink>
        </w:p>
      </w:tc>
      <w:tc>
        <w:tcPr>
          <w:tcW w:w="1677" w:type="dxa"/>
          <w:vMerge/>
          <w:shd w:val="clear" w:color="auto" w:fill="auto"/>
        </w:tcPr>
        <w:p w:rsidR="00A2584A" w:rsidRDefault="00A2584A" w:rsidP="00D5191A">
          <w:pPr>
            <w:pStyle w:val="Header"/>
            <w:snapToGrid w:val="0"/>
            <w:jc w:val="right"/>
          </w:pPr>
        </w:p>
      </w:tc>
    </w:tr>
  </w:tbl>
  <w:p w:rsidR="00A2584A" w:rsidRDefault="00A2584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84A" w:rsidRDefault="00A2584A">
    <w:pPr>
      <w:pStyle w:val="Header"/>
    </w:pPr>
    <w:r>
      <w:t xml:space="preserve">                                           </w:t>
    </w:r>
  </w:p>
  <w:tbl>
    <w:tblPr>
      <w:tblW w:w="10029" w:type="dxa"/>
      <w:tblLayout w:type="fixed"/>
      <w:tblLook w:val="0000" w:firstRow="0" w:lastRow="0" w:firstColumn="0" w:lastColumn="0" w:noHBand="0" w:noVBand="0"/>
    </w:tblPr>
    <w:tblGrid>
      <w:gridCol w:w="1463"/>
      <w:gridCol w:w="3323"/>
      <w:gridCol w:w="2977"/>
      <w:gridCol w:w="2266"/>
    </w:tblGrid>
    <w:tr w:rsidR="00A2584A" w:rsidTr="00402FA9">
      <w:trPr>
        <w:trHeight w:val="862"/>
      </w:trPr>
      <w:tc>
        <w:tcPr>
          <w:tcW w:w="1463" w:type="dxa"/>
          <w:vMerge w:val="restart"/>
          <w:shd w:val="clear" w:color="auto" w:fill="auto"/>
          <w:vAlign w:val="center"/>
        </w:tcPr>
        <w:p w:rsidR="00A2584A" w:rsidRDefault="00A2584A" w:rsidP="00F51522">
          <w:pPr>
            <w:pStyle w:val="Header"/>
            <w:jc w:val="center"/>
          </w:pPr>
          <w:r>
            <w:object w:dxaOrig="2289" w:dyaOrig="3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25pt;height:91.5pt" o:ole="" filled="t">
                <v:fill opacity="0" color2="black"/>
                <v:imagedata r:id="rId1" o:title=""/>
              </v:shape>
              <o:OLEObject Type="Embed" ProgID="Word.Picture.8" ShapeID="_x0000_i1026" DrawAspect="Content" ObjectID="_1532252182" r:id="rId2"/>
            </w:object>
          </w:r>
        </w:p>
      </w:tc>
      <w:tc>
        <w:tcPr>
          <w:tcW w:w="6300" w:type="dxa"/>
          <w:gridSpan w:val="2"/>
          <w:shd w:val="clear" w:color="auto" w:fill="auto"/>
        </w:tcPr>
        <w:p w:rsidR="00A2584A" w:rsidRDefault="00A2584A" w:rsidP="00F51522">
          <w:pPr>
            <w:pStyle w:val="Header"/>
            <w:jc w:val="center"/>
            <w:rPr>
              <w:sz w:val="20"/>
              <w:szCs w:val="20"/>
            </w:rPr>
          </w:pPr>
          <w:r>
            <w:rPr>
              <w:b/>
              <w:bCs/>
              <w:i/>
              <w:noProof/>
              <w:spacing w:val="40"/>
              <w:sz w:val="20"/>
              <w:szCs w:val="20"/>
              <w:lang w:val="en-US"/>
            </w:rPr>
            <w:drawing>
              <wp:inline distT="0" distB="0" distL="0" distR="0" wp14:anchorId="23A18A7F" wp14:editId="074AFDB0">
                <wp:extent cx="1024786" cy="62865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24786" cy="628650"/>
                        </a:xfrm>
                        <a:prstGeom prst="rect">
                          <a:avLst/>
                        </a:prstGeom>
                        <a:solidFill>
                          <a:srgbClr val="FFFFFF">
                            <a:alpha val="0"/>
                          </a:srgbClr>
                        </a:solidFill>
                        <a:ln>
                          <a:noFill/>
                        </a:ln>
                      </pic:spPr>
                    </pic:pic>
                  </a:graphicData>
                </a:graphic>
              </wp:inline>
            </w:drawing>
          </w:r>
        </w:p>
      </w:tc>
      <w:tc>
        <w:tcPr>
          <w:tcW w:w="2266" w:type="dxa"/>
          <w:vMerge w:val="restart"/>
          <w:shd w:val="clear" w:color="auto" w:fill="auto"/>
          <w:vAlign w:val="center"/>
        </w:tcPr>
        <w:p w:rsidR="00A2584A" w:rsidRDefault="00A2584A" w:rsidP="00402FA9">
          <w:pPr>
            <w:pStyle w:val="Header"/>
            <w:ind w:left="-250"/>
            <w:jc w:val="center"/>
          </w:pPr>
          <w:r>
            <w:rPr>
              <w:noProof/>
              <w:lang w:val="en-US"/>
            </w:rPr>
            <w:drawing>
              <wp:inline distT="0" distB="0" distL="0" distR="0" wp14:anchorId="62F2EA5B" wp14:editId="1C157F5A">
                <wp:extent cx="1676400" cy="796568"/>
                <wp:effectExtent l="0" t="0" r="0" b="3810"/>
                <wp:docPr id="691" name="Picture 691" descr="D:\Documents\Desktop\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Desktop\test.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76400" cy="796568"/>
                        </a:xfrm>
                        <a:prstGeom prst="rect">
                          <a:avLst/>
                        </a:prstGeom>
                        <a:noFill/>
                        <a:ln>
                          <a:noFill/>
                        </a:ln>
                      </pic:spPr>
                    </pic:pic>
                  </a:graphicData>
                </a:graphic>
              </wp:inline>
            </w:drawing>
          </w:r>
        </w:p>
      </w:tc>
    </w:tr>
    <w:tr w:rsidR="00A2584A" w:rsidTr="00402FA9">
      <w:trPr>
        <w:trHeight w:val="763"/>
      </w:trPr>
      <w:tc>
        <w:tcPr>
          <w:tcW w:w="1463" w:type="dxa"/>
          <w:vMerge/>
          <w:shd w:val="clear" w:color="auto" w:fill="auto"/>
        </w:tcPr>
        <w:p w:rsidR="00A2584A" w:rsidRDefault="00A2584A" w:rsidP="00F8188E">
          <w:pPr>
            <w:pStyle w:val="Header"/>
            <w:snapToGrid w:val="0"/>
          </w:pPr>
        </w:p>
      </w:tc>
      <w:tc>
        <w:tcPr>
          <w:tcW w:w="6300" w:type="dxa"/>
          <w:gridSpan w:val="2"/>
          <w:shd w:val="clear" w:color="auto" w:fill="auto"/>
        </w:tcPr>
        <w:p w:rsidR="00A2584A" w:rsidRDefault="00A2584A" w:rsidP="004509C3">
          <w:pPr>
            <w:pStyle w:val="Heading2"/>
            <w:keepLines w:val="0"/>
            <w:numPr>
              <w:ilvl w:val="1"/>
              <w:numId w:val="5"/>
            </w:numPr>
            <w:tabs>
              <w:tab w:val="left" w:pos="0"/>
            </w:tabs>
            <w:suppressAutoHyphens/>
            <w:spacing w:before="0" w:line="240" w:lineRule="auto"/>
            <w:jc w:val="center"/>
            <w:rPr>
              <w:rFonts w:ascii="Times New Roman" w:hAnsi="Times New Roman" w:cs="Times New Roman"/>
              <w:i/>
              <w:spacing w:val="20"/>
              <w:sz w:val="20"/>
              <w:szCs w:val="20"/>
            </w:rPr>
          </w:pPr>
          <w:r>
            <w:rPr>
              <w:rFonts w:ascii="Times New Roman" w:hAnsi="Times New Roman" w:cs="Times New Roman"/>
              <w:b w:val="0"/>
              <w:bCs w:val="0"/>
              <w:i/>
              <w:spacing w:val="40"/>
              <w:sz w:val="20"/>
              <w:szCs w:val="20"/>
            </w:rPr>
            <w:t>ROMÂNIA</w:t>
          </w:r>
        </w:p>
        <w:p w:rsidR="00A2584A" w:rsidRDefault="00A2584A" w:rsidP="004509C3">
          <w:pPr>
            <w:pStyle w:val="Heading4"/>
            <w:keepLines w:val="0"/>
            <w:numPr>
              <w:ilvl w:val="3"/>
              <w:numId w:val="5"/>
            </w:numPr>
            <w:tabs>
              <w:tab w:val="left" w:pos="0"/>
            </w:tabs>
            <w:suppressAutoHyphens/>
            <w:spacing w:before="0" w:line="240" w:lineRule="auto"/>
            <w:jc w:val="center"/>
            <w:rPr>
              <w:rFonts w:ascii="Times New Roman" w:hAnsi="Times New Roman" w:cs="Times New Roman"/>
              <w:i w:val="0"/>
              <w:spacing w:val="-10"/>
              <w:sz w:val="20"/>
              <w:szCs w:val="20"/>
            </w:rPr>
          </w:pPr>
          <w:r>
            <w:rPr>
              <w:rFonts w:ascii="Times New Roman" w:hAnsi="Times New Roman" w:cs="Times New Roman"/>
              <w:i w:val="0"/>
              <w:spacing w:val="20"/>
              <w:sz w:val="20"/>
              <w:szCs w:val="20"/>
            </w:rPr>
            <w:t>JUDEŢUL CARAŞ-SEVERIN</w:t>
          </w:r>
        </w:p>
        <w:p w:rsidR="00A2584A" w:rsidRDefault="00A2584A" w:rsidP="004509C3">
          <w:pPr>
            <w:pStyle w:val="Heading2"/>
            <w:keepLines w:val="0"/>
            <w:numPr>
              <w:ilvl w:val="1"/>
              <w:numId w:val="5"/>
            </w:numPr>
            <w:tabs>
              <w:tab w:val="left" w:pos="0"/>
            </w:tabs>
            <w:suppressAutoHyphens/>
            <w:spacing w:before="0" w:line="240" w:lineRule="auto"/>
            <w:jc w:val="center"/>
            <w:rPr>
              <w:i/>
              <w:sz w:val="20"/>
              <w:szCs w:val="20"/>
            </w:rPr>
          </w:pPr>
          <w:r>
            <w:rPr>
              <w:rFonts w:ascii="Times New Roman" w:hAnsi="Times New Roman" w:cs="Times New Roman"/>
              <w:b w:val="0"/>
              <w:bCs w:val="0"/>
              <w:i/>
              <w:spacing w:val="-10"/>
              <w:sz w:val="20"/>
              <w:szCs w:val="20"/>
            </w:rPr>
            <w:t>PRIMĂRIA  MUNICIPIULUI CARANSEBEŞ</w:t>
          </w:r>
        </w:p>
        <w:p w:rsidR="00A2584A" w:rsidRDefault="00A2584A" w:rsidP="00F8188E">
          <w:pPr>
            <w:pStyle w:val="Header"/>
            <w:jc w:val="center"/>
          </w:pPr>
          <w:r>
            <w:rPr>
              <w:i/>
              <w:sz w:val="20"/>
              <w:szCs w:val="20"/>
            </w:rPr>
            <w:t>Piaţa Revoluţiei nr.1, Cod poştal 325400</w:t>
          </w:r>
        </w:p>
      </w:tc>
      <w:tc>
        <w:tcPr>
          <w:tcW w:w="2266" w:type="dxa"/>
          <w:vMerge/>
          <w:shd w:val="clear" w:color="auto" w:fill="auto"/>
        </w:tcPr>
        <w:p w:rsidR="00A2584A" w:rsidRDefault="00A2584A" w:rsidP="00F8188E">
          <w:pPr>
            <w:pStyle w:val="Header"/>
            <w:snapToGrid w:val="0"/>
            <w:jc w:val="right"/>
          </w:pPr>
        </w:p>
      </w:tc>
    </w:tr>
    <w:tr w:rsidR="00A2584A" w:rsidTr="00402FA9">
      <w:trPr>
        <w:trHeight w:val="298"/>
      </w:trPr>
      <w:tc>
        <w:tcPr>
          <w:tcW w:w="1463" w:type="dxa"/>
          <w:vMerge/>
          <w:shd w:val="clear" w:color="auto" w:fill="auto"/>
        </w:tcPr>
        <w:p w:rsidR="00A2584A" w:rsidRDefault="00A2584A" w:rsidP="00F8188E">
          <w:pPr>
            <w:pStyle w:val="Header"/>
            <w:snapToGrid w:val="0"/>
          </w:pPr>
        </w:p>
      </w:tc>
      <w:tc>
        <w:tcPr>
          <w:tcW w:w="3323" w:type="dxa"/>
          <w:shd w:val="clear" w:color="auto" w:fill="auto"/>
        </w:tcPr>
        <w:p w:rsidR="00A2584A" w:rsidRDefault="00A2584A" w:rsidP="00F51522">
          <w:pPr>
            <w:spacing w:after="0"/>
            <w:jc w:val="center"/>
            <w:rPr>
              <w:b/>
              <w:bCs/>
              <w:sz w:val="16"/>
              <w:szCs w:val="16"/>
            </w:rPr>
          </w:pPr>
          <w:r>
            <w:rPr>
              <w:b/>
              <w:bCs/>
              <w:sz w:val="16"/>
              <w:szCs w:val="16"/>
            </w:rPr>
            <w:t xml:space="preserve">              Tel. (+40 255) 514885, 514887, 514889; </w:t>
          </w:r>
        </w:p>
        <w:p w:rsidR="00A2584A" w:rsidRDefault="00A2584A" w:rsidP="00F51522">
          <w:pPr>
            <w:spacing w:after="0"/>
            <w:jc w:val="center"/>
            <w:rPr>
              <w:b/>
              <w:bCs/>
              <w:i/>
              <w:sz w:val="16"/>
              <w:szCs w:val="16"/>
            </w:rPr>
          </w:pPr>
          <w:r>
            <w:rPr>
              <w:b/>
              <w:bCs/>
              <w:sz w:val="16"/>
              <w:szCs w:val="16"/>
            </w:rPr>
            <w:t xml:space="preserve">                                       Fax (+40 255) 515139</w:t>
          </w:r>
        </w:p>
      </w:tc>
      <w:tc>
        <w:tcPr>
          <w:tcW w:w="2977" w:type="dxa"/>
          <w:shd w:val="clear" w:color="auto" w:fill="auto"/>
        </w:tcPr>
        <w:p w:rsidR="00A2584A" w:rsidRDefault="00A2584A" w:rsidP="00402FA9">
          <w:pPr>
            <w:spacing w:after="0"/>
          </w:pPr>
          <w:r>
            <w:rPr>
              <w:b/>
              <w:bCs/>
              <w:i/>
              <w:sz w:val="16"/>
              <w:szCs w:val="16"/>
            </w:rPr>
            <w:t xml:space="preserve">Web: </w:t>
          </w:r>
          <w:hyperlink r:id="rId5" w:history="1">
            <w:r>
              <w:rPr>
                <w:rStyle w:val="Hyperlink"/>
                <w:sz w:val="16"/>
                <w:szCs w:val="16"/>
              </w:rPr>
              <w:t>www.caransebesonline.ro</w:t>
            </w:r>
          </w:hyperlink>
        </w:p>
        <w:p w:rsidR="00A2584A" w:rsidRDefault="00A2584A" w:rsidP="00402FA9">
          <w:pPr>
            <w:spacing w:after="0"/>
            <w:rPr>
              <w:b/>
              <w:bCs/>
              <w:i/>
              <w:sz w:val="16"/>
              <w:szCs w:val="16"/>
            </w:rPr>
          </w:pPr>
          <w:r>
            <w:rPr>
              <w:b/>
              <w:bCs/>
              <w:i/>
              <w:sz w:val="16"/>
              <w:szCs w:val="16"/>
            </w:rPr>
            <w:t xml:space="preserve">E-mail: </w:t>
          </w:r>
          <w:hyperlink r:id="rId6" w:history="1">
            <w:r>
              <w:rPr>
                <w:rStyle w:val="Hyperlink"/>
                <w:sz w:val="16"/>
                <w:szCs w:val="16"/>
              </w:rPr>
              <w:t>primaria.caransebes@gmail.com</w:t>
            </w:r>
          </w:hyperlink>
        </w:p>
        <w:p w:rsidR="00A2584A" w:rsidRDefault="00A2584A" w:rsidP="00F51522">
          <w:pPr>
            <w:spacing w:after="0"/>
            <w:rPr>
              <w:b/>
              <w:bCs/>
              <w:i/>
              <w:sz w:val="16"/>
              <w:szCs w:val="16"/>
            </w:rPr>
          </w:pPr>
        </w:p>
        <w:p w:rsidR="00A2584A" w:rsidRPr="00F51522" w:rsidRDefault="00A2584A" w:rsidP="00F51522">
          <w:pPr>
            <w:spacing w:after="0"/>
            <w:rPr>
              <w:b/>
              <w:bCs/>
              <w:i/>
              <w:sz w:val="16"/>
              <w:szCs w:val="16"/>
            </w:rPr>
          </w:pPr>
        </w:p>
      </w:tc>
      <w:tc>
        <w:tcPr>
          <w:tcW w:w="2266" w:type="dxa"/>
          <w:vMerge/>
          <w:shd w:val="clear" w:color="auto" w:fill="auto"/>
        </w:tcPr>
        <w:p w:rsidR="00A2584A" w:rsidRDefault="00A2584A" w:rsidP="00F8188E">
          <w:pPr>
            <w:pStyle w:val="Header"/>
            <w:snapToGrid w:val="0"/>
            <w:jc w:val="right"/>
          </w:pPr>
        </w:p>
      </w:tc>
    </w:tr>
  </w:tbl>
  <w:p w:rsidR="00A2584A" w:rsidRDefault="00A258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9pt;height:9pt" o:bullet="t">
        <v:imagedata r:id="rId1" o:title="BD10300_"/>
      </v:shape>
    </w:pict>
  </w:numPicBullet>
  <w:abstractNum w:abstractNumId="0">
    <w:nsid w:val="00000001"/>
    <w:multiLevelType w:val="multilevel"/>
    <w:tmpl w:val="00000001"/>
    <w:lvl w:ilvl="0">
      <w:start w:val="1"/>
      <w:numFmt w:val="none"/>
      <w:suff w:val="nothing"/>
      <w:lvlText w:val=""/>
      <w:lvlJc w:val="left"/>
      <w:pPr>
        <w:tabs>
          <w:tab w:val="num" w:pos="0"/>
        </w:tabs>
        <w:ind w:left="0" w:firstLine="0"/>
      </w:pPr>
      <w:rPr>
        <w:rFonts w:ascii="Symbol" w:hAnsi="Symbol" w:cs="Symbol"/>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7820DC"/>
    <w:multiLevelType w:val="hybridMultilevel"/>
    <w:tmpl w:val="C38EAFC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008239C9"/>
    <w:multiLevelType w:val="hybridMultilevel"/>
    <w:tmpl w:val="84289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D8596D"/>
    <w:multiLevelType w:val="hybridMultilevel"/>
    <w:tmpl w:val="07B4EE2C"/>
    <w:lvl w:ilvl="0" w:tplc="7B1C5602">
      <w:start w:val="1"/>
      <w:numFmt w:val="bullet"/>
      <w:lvlText w:val=""/>
      <w:lvlPicBulletId w:val="0"/>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02F0533B"/>
    <w:multiLevelType w:val="hybridMultilevel"/>
    <w:tmpl w:val="FDF0A1D8"/>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03725CC7"/>
    <w:multiLevelType w:val="hybridMultilevel"/>
    <w:tmpl w:val="D0F013B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6">
    <w:nsid w:val="04B42D20"/>
    <w:multiLevelType w:val="hybridMultilevel"/>
    <w:tmpl w:val="F912AF5E"/>
    <w:lvl w:ilvl="0" w:tplc="BB88F1DA">
      <w:start w:val="1"/>
      <w:numFmt w:val="lowerLetter"/>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7">
    <w:nsid w:val="05C62F8F"/>
    <w:multiLevelType w:val="hybridMultilevel"/>
    <w:tmpl w:val="DC9289B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5D024CF"/>
    <w:multiLevelType w:val="hybridMultilevel"/>
    <w:tmpl w:val="C3C025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08444E6F"/>
    <w:multiLevelType w:val="hybridMultilevel"/>
    <w:tmpl w:val="1390C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9996A0C"/>
    <w:multiLevelType w:val="hybridMultilevel"/>
    <w:tmpl w:val="CFF0B586"/>
    <w:lvl w:ilvl="0" w:tplc="7B1C5602">
      <w:start w:val="1"/>
      <w:numFmt w:val="bullet"/>
      <w:lvlText w:val=""/>
      <w:lvlPicBulletId w:val="0"/>
      <w:lvlJc w:val="left"/>
      <w:pPr>
        <w:ind w:left="1440" w:hanging="360"/>
      </w:pPr>
      <w:rPr>
        <w:rFonts w:ascii="Symbol" w:hAnsi="Symbol" w:hint="default"/>
        <w:color w:val="auto"/>
      </w:rPr>
    </w:lvl>
    <w:lvl w:ilvl="1" w:tplc="35426CEC">
      <w:start w:val="1"/>
      <w:numFmt w:val="bullet"/>
      <w:lvlText w:val=""/>
      <w:lvlPicBulletId w:val="0"/>
      <w:lvlJc w:val="left"/>
      <w:pPr>
        <w:ind w:left="1440" w:hanging="360"/>
      </w:pPr>
      <w:rPr>
        <w:rFonts w:ascii="Symbol" w:hAnsi="Symbol" w:hint="default"/>
        <w:color w:val="auto"/>
        <w:sz w:val="20"/>
        <w:szCs w:val="20"/>
      </w:rPr>
    </w:lvl>
    <w:lvl w:ilvl="2" w:tplc="4E0A6CA8">
      <w:numFmt w:val="bullet"/>
      <w:lvlText w:val="-"/>
      <w:lvlJc w:val="left"/>
      <w:pPr>
        <w:ind w:left="2160" w:hanging="360"/>
      </w:pPr>
      <w:rPr>
        <w:rFonts w:ascii="Times New Roman" w:eastAsia="Times New Roman" w:hAnsi="Times New Roman" w:cs="Times New Roman"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0B3A6A76"/>
    <w:multiLevelType w:val="hybridMultilevel"/>
    <w:tmpl w:val="EB5E10C4"/>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2">
    <w:nsid w:val="0BBD72C0"/>
    <w:multiLevelType w:val="hybridMultilevel"/>
    <w:tmpl w:val="00B09B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0C7D37B7"/>
    <w:multiLevelType w:val="hybridMultilevel"/>
    <w:tmpl w:val="9DAC445E"/>
    <w:lvl w:ilvl="0" w:tplc="0418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4">
    <w:nsid w:val="0D332252"/>
    <w:multiLevelType w:val="hybridMultilevel"/>
    <w:tmpl w:val="DE1C6154"/>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0DDF5529"/>
    <w:multiLevelType w:val="hybridMultilevel"/>
    <w:tmpl w:val="80769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EBC075C"/>
    <w:multiLevelType w:val="hybridMultilevel"/>
    <w:tmpl w:val="0AB62B8A"/>
    <w:lvl w:ilvl="0" w:tplc="0418000D">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7">
    <w:nsid w:val="131C5AE2"/>
    <w:multiLevelType w:val="hybridMultilevel"/>
    <w:tmpl w:val="3566E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48328A1"/>
    <w:multiLevelType w:val="hybridMultilevel"/>
    <w:tmpl w:val="A1E20D82"/>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9">
    <w:nsid w:val="162A0B25"/>
    <w:multiLevelType w:val="hybridMultilevel"/>
    <w:tmpl w:val="4A24DD00"/>
    <w:lvl w:ilvl="0" w:tplc="E2FEA60A">
      <w:start w:val="1"/>
      <w:numFmt w:val="bullet"/>
      <w:lvlText w:val=""/>
      <w:lvlPicBulletId w:val="0"/>
      <w:lvlJc w:val="left"/>
      <w:pPr>
        <w:ind w:left="1426" w:hanging="360"/>
      </w:pPr>
      <w:rPr>
        <w:rFonts w:ascii="Symbol" w:hAnsi="Symbol" w:hint="default"/>
        <w:color w:val="auto"/>
        <w:sz w:val="20"/>
        <w:szCs w:val="20"/>
      </w:rPr>
    </w:lvl>
    <w:lvl w:ilvl="1" w:tplc="04180003" w:tentative="1">
      <w:start w:val="1"/>
      <w:numFmt w:val="bullet"/>
      <w:lvlText w:val="o"/>
      <w:lvlJc w:val="left"/>
      <w:pPr>
        <w:ind w:left="2146" w:hanging="360"/>
      </w:pPr>
      <w:rPr>
        <w:rFonts w:ascii="Courier New" w:hAnsi="Courier New" w:cs="Courier New" w:hint="default"/>
      </w:rPr>
    </w:lvl>
    <w:lvl w:ilvl="2" w:tplc="04180005" w:tentative="1">
      <w:start w:val="1"/>
      <w:numFmt w:val="bullet"/>
      <w:lvlText w:val=""/>
      <w:lvlJc w:val="left"/>
      <w:pPr>
        <w:ind w:left="2866" w:hanging="360"/>
      </w:pPr>
      <w:rPr>
        <w:rFonts w:ascii="Wingdings" w:hAnsi="Wingdings" w:hint="default"/>
      </w:rPr>
    </w:lvl>
    <w:lvl w:ilvl="3" w:tplc="04180001" w:tentative="1">
      <w:start w:val="1"/>
      <w:numFmt w:val="bullet"/>
      <w:lvlText w:val=""/>
      <w:lvlJc w:val="left"/>
      <w:pPr>
        <w:ind w:left="3586" w:hanging="360"/>
      </w:pPr>
      <w:rPr>
        <w:rFonts w:ascii="Symbol" w:hAnsi="Symbol" w:hint="default"/>
      </w:rPr>
    </w:lvl>
    <w:lvl w:ilvl="4" w:tplc="04180003" w:tentative="1">
      <w:start w:val="1"/>
      <w:numFmt w:val="bullet"/>
      <w:lvlText w:val="o"/>
      <w:lvlJc w:val="left"/>
      <w:pPr>
        <w:ind w:left="4306" w:hanging="360"/>
      </w:pPr>
      <w:rPr>
        <w:rFonts w:ascii="Courier New" w:hAnsi="Courier New" w:cs="Courier New" w:hint="default"/>
      </w:rPr>
    </w:lvl>
    <w:lvl w:ilvl="5" w:tplc="04180005" w:tentative="1">
      <w:start w:val="1"/>
      <w:numFmt w:val="bullet"/>
      <w:lvlText w:val=""/>
      <w:lvlJc w:val="left"/>
      <w:pPr>
        <w:ind w:left="5026" w:hanging="360"/>
      </w:pPr>
      <w:rPr>
        <w:rFonts w:ascii="Wingdings" w:hAnsi="Wingdings" w:hint="default"/>
      </w:rPr>
    </w:lvl>
    <w:lvl w:ilvl="6" w:tplc="04180001" w:tentative="1">
      <w:start w:val="1"/>
      <w:numFmt w:val="bullet"/>
      <w:lvlText w:val=""/>
      <w:lvlJc w:val="left"/>
      <w:pPr>
        <w:ind w:left="5746" w:hanging="360"/>
      </w:pPr>
      <w:rPr>
        <w:rFonts w:ascii="Symbol" w:hAnsi="Symbol" w:hint="default"/>
      </w:rPr>
    </w:lvl>
    <w:lvl w:ilvl="7" w:tplc="04180003" w:tentative="1">
      <w:start w:val="1"/>
      <w:numFmt w:val="bullet"/>
      <w:lvlText w:val="o"/>
      <w:lvlJc w:val="left"/>
      <w:pPr>
        <w:ind w:left="6466" w:hanging="360"/>
      </w:pPr>
      <w:rPr>
        <w:rFonts w:ascii="Courier New" w:hAnsi="Courier New" w:cs="Courier New" w:hint="default"/>
      </w:rPr>
    </w:lvl>
    <w:lvl w:ilvl="8" w:tplc="04180005" w:tentative="1">
      <w:start w:val="1"/>
      <w:numFmt w:val="bullet"/>
      <w:lvlText w:val=""/>
      <w:lvlJc w:val="left"/>
      <w:pPr>
        <w:ind w:left="7186" w:hanging="360"/>
      </w:pPr>
      <w:rPr>
        <w:rFonts w:ascii="Wingdings" w:hAnsi="Wingdings" w:hint="default"/>
      </w:rPr>
    </w:lvl>
  </w:abstractNum>
  <w:abstractNum w:abstractNumId="20">
    <w:nsid w:val="186809BB"/>
    <w:multiLevelType w:val="hybridMultilevel"/>
    <w:tmpl w:val="FA923E0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1AE56DDB"/>
    <w:multiLevelType w:val="hybridMultilevel"/>
    <w:tmpl w:val="EBBC29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BDC776F"/>
    <w:multiLevelType w:val="hybridMultilevel"/>
    <w:tmpl w:val="F4C24392"/>
    <w:lvl w:ilvl="0" w:tplc="CB70053A">
      <w:start w:val="1"/>
      <w:numFmt w:val="decimal"/>
      <w:lvlText w:val="%1."/>
      <w:lvlJc w:val="left"/>
      <w:pPr>
        <w:ind w:left="1080" w:hanging="360"/>
      </w:pPr>
      <w:rPr>
        <w:rFonts w:hint="default"/>
        <w:b/>
        <w:sz w:val="24"/>
        <w:szCs w:val="24"/>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1C715C52"/>
    <w:multiLevelType w:val="hybridMultilevel"/>
    <w:tmpl w:val="FD4E33F0"/>
    <w:lvl w:ilvl="0" w:tplc="04180001">
      <w:start w:val="1"/>
      <w:numFmt w:val="bullet"/>
      <w:lvlText w:val=""/>
      <w:lvlJc w:val="left"/>
      <w:pPr>
        <w:ind w:left="828" w:hanging="360"/>
      </w:pPr>
      <w:rPr>
        <w:rFonts w:ascii="Symbol" w:hAnsi="Symbol" w:hint="default"/>
      </w:rPr>
    </w:lvl>
    <w:lvl w:ilvl="1" w:tplc="04180003" w:tentative="1">
      <w:start w:val="1"/>
      <w:numFmt w:val="bullet"/>
      <w:lvlText w:val="o"/>
      <w:lvlJc w:val="left"/>
      <w:pPr>
        <w:ind w:left="1548" w:hanging="360"/>
      </w:pPr>
      <w:rPr>
        <w:rFonts w:ascii="Courier New" w:hAnsi="Courier New" w:cs="Courier New" w:hint="default"/>
      </w:rPr>
    </w:lvl>
    <w:lvl w:ilvl="2" w:tplc="04180005" w:tentative="1">
      <w:start w:val="1"/>
      <w:numFmt w:val="bullet"/>
      <w:lvlText w:val=""/>
      <w:lvlJc w:val="left"/>
      <w:pPr>
        <w:ind w:left="2268" w:hanging="360"/>
      </w:pPr>
      <w:rPr>
        <w:rFonts w:ascii="Wingdings" w:hAnsi="Wingdings" w:hint="default"/>
      </w:rPr>
    </w:lvl>
    <w:lvl w:ilvl="3" w:tplc="04180001" w:tentative="1">
      <w:start w:val="1"/>
      <w:numFmt w:val="bullet"/>
      <w:lvlText w:val=""/>
      <w:lvlJc w:val="left"/>
      <w:pPr>
        <w:ind w:left="2988" w:hanging="360"/>
      </w:pPr>
      <w:rPr>
        <w:rFonts w:ascii="Symbol" w:hAnsi="Symbol" w:hint="default"/>
      </w:rPr>
    </w:lvl>
    <w:lvl w:ilvl="4" w:tplc="04180003" w:tentative="1">
      <w:start w:val="1"/>
      <w:numFmt w:val="bullet"/>
      <w:lvlText w:val="o"/>
      <w:lvlJc w:val="left"/>
      <w:pPr>
        <w:ind w:left="3708" w:hanging="360"/>
      </w:pPr>
      <w:rPr>
        <w:rFonts w:ascii="Courier New" w:hAnsi="Courier New" w:cs="Courier New" w:hint="default"/>
      </w:rPr>
    </w:lvl>
    <w:lvl w:ilvl="5" w:tplc="04180005" w:tentative="1">
      <w:start w:val="1"/>
      <w:numFmt w:val="bullet"/>
      <w:lvlText w:val=""/>
      <w:lvlJc w:val="left"/>
      <w:pPr>
        <w:ind w:left="4428" w:hanging="360"/>
      </w:pPr>
      <w:rPr>
        <w:rFonts w:ascii="Wingdings" w:hAnsi="Wingdings" w:hint="default"/>
      </w:rPr>
    </w:lvl>
    <w:lvl w:ilvl="6" w:tplc="04180001" w:tentative="1">
      <w:start w:val="1"/>
      <w:numFmt w:val="bullet"/>
      <w:lvlText w:val=""/>
      <w:lvlJc w:val="left"/>
      <w:pPr>
        <w:ind w:left="5148" w:hanging="360"/>
      </w:pPr>
      <w:rPr>
        <w:rFonts w:ascii="Symbol" w:hAnsi="Symbol" w:hint="default"/>
      </w:rPr>
    </w:lvl>
    <w:lvl w:ilvl="7" w:tplc="04180003" w:tentative="1">
      <w:start w:val="1"/>
      <w:numFmt w:val="bullet"/>
      <w:lvlText w:val="o"/>
      <w:lvlJc w:val="left"/>
      <w:pPr>
        <w:ind w:left="5868" w:hanging="360"/>
      </w:pPr>
      <w:rPr>
        <w:rFonts w:ascii="Courier New" w:hAnsi="Courier New" w:cs="Courier New" w:hint="default"/>
      </w:rPr>
    </w:lvl>
    <w:lvl w:ilvl="8" w:tplc="04180005" w:tentative="1">
      <w:start w:val="1"/>
      <w:numFmt w:val="bullet"/>
      <w:lvlText w:val=""/>
      <w:lvlJc w:val="left"/>
      <w:pPr>
        <w:ind w:left="6588" w:hanging="360"/>
      </w:pPr>
      <w:rPr>
        <w:rFonts w:ascii="Wingdings" w:hAnsi="Wingdings" w:hint="default"/>
      </w:rPr>
    </w:lvl>
  </w:abstractNum>
  <w:abstractNum w:abstractNumId="24">
    <w:nsid w:val="1D544686"/>
    <w:multiLevelType w:val="hybridMultilevel"/>
    <w:tmpl w:val="983845DC"/>
    <w:lvl w:ilvl="0" w:tplc="0418000D">
      <w:start w:val="1"/>
      <w:numFmt w:val="bullet"/>
      <w:lvlText w:val=""/>
      <w:lvlJc w:val="left"/>
      <w:pPr>
        <w:ind w:left="780" w:hanging="360"/>
      </w:pPr>
      <w:rPr>
        <w:rFonts w:ascii="Wingdings" w:hAnsi="Wingdings"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25">
    <w:nsid w:val="1DE334E1"/>
    <w:multiLevelType w:val="hybridMultilevel"/>
    <w:tmpl w:val="A6D27818"/>
    <w:lvl w:ilvl="0" w:tplc="5C98B2AA">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0785D5D"/>
    <w:multiLevelType w:val="hybridMultilevel"/>
    <w:tmpl w:val="E3D2B0F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248A7FDE"/>
    <w:multiLevelType w:val="hybridMultilevel"/>
    <w:tmpl w:val="1786E248"/>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nsid w:val="25E44888"/>
    <w:multiLevelType w:val="hybridMultilevel"/>
    <w:tmpl w:val="9D72CC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265D6FE7"/>
    <w:multiLevelType w:val="hybridMultilevel"/>
    <w:tmpl w:val="5142D576"/>
    <w:lvl w:ilvl="0" w:tplc="0418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87E2324"/>
    <w:multiLevelType w:val="hybridMultilevel"/>
    <w:tmpl w:val="BD3C5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8DB0468"/>
    <w:multiLevelType w:val="hybridMultilevel"/>
    <w:tmpl w:val="797265F2"/>
    <w:lvl w:ilvl="0" w:tplc="04180003">
      <w:start w:val="1"/>
      <w:numFmt w:val="bullet"/>
      <w:lvlText w:val="o"/>
      <w:lvlJc w:val="left"/>
      <w:pPr>
        <w:ind w:left="1068" w:hanging="360"/>
      </w:pPr>
      <w:rPr>
        <w:rFonts w:ascii="Courier New" w:hAnsi="Courier New" w:cs="Courier New"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2">
    <w:nsid w:val="2B953B60"/>
    <w:multiLevelType w:val="hybridMultilevel"/>
    <w:tmpl w:val="48DC9CFC"/>
    <w:lvl w:ilvl="0" w:tplc="04180017">
      <w:start w:val="1"/>
      <w:numFmt w:val="lowerLetter"/>
      <w:lvlText w:val="%1)"/>
      <w:lvlJc w:val="left"/>
      <w:pPr>
        <w:ind w:left="1068" w:hanging="360"/>
      </w:p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33">
    <w:nsid w:val="2C131478"/>
    <w:multiLevelType w:val="hybridMultilevel"/>
    <w:tmpl w:val="B43CDDD2"/>
    <w:lvl w:ilvl="0" w:tplc="DF7046E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D1E04BB"/>
    <w:multiLevelType w:val="hybridMultilevel"/>
    <w:tmpl w:val="3A9849E2"/>
    <w:lvl w:ilvl="0" w:tplc="0418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5">
    <w:nsid w:val="2D9C635F"/>
    <w:multiLevelType w:val="hybridMultilevel"/>
    <w:tmpl w:val="3A8428B4"/>
    <w:lvl w:ilvl="0" w:tplc="04180001">
      <w:start w:val="1"/>
      <w:numFmt w:val="bullet"/>
      <w:lvlText w:val=""/>
      <w:lvlJc w:val="left"/>
      <w:pPr>
        <w:ind w:left="1416" w:hanging="360"/>
      </w:pPr>
      <w:rPr>
        <w:rFonts w:ascii="Symbol" w:hAnsi="Symbol" w:hint="default"/>
      </w:rPr>
    </w:lvl>
    <w:lvl w:ilvl="1" w:tplc="04090003" w:tentative="1">
      <w:start w:val="1"/>
      <w:numFmt w:val="bullet"/>
      <w:lvlText w:val="o"/>
      <w:lvlJc w:val="left"/>
      <w:pPr>
        <w:ind w:left="2136" w:hanging="360"/>
      </w:pPr>
      <w:rPr>
        <w:rFonts w:ascii="Courier New" w:hAnsi="Courier New" w:cs="Courier New" w:hint="default"/>
      </w:rPr>
    </w:lvl>
    <w:lvl w:ilvl="2" w:tplc="04090005" w:tentative="1">
      <w:start w:val="1"/>
      <w:numFmt w:val="bullet"/>
      <w:lvlText w:val=""/>
      <w:lvlJc w:val="left"/>
      <w:pPr>
        <w:ind w:left="2856" w:hanging="360"/>
      </w:pPr>
      <w:rPr>
        <w:rFonts w:ascii="Wingdings" w:hAnsi="Wingdings" w:hint="default"/>
      </w:rPr>
    </w:lvl>
    <w:lvl w:ilvl="3" w:tplc="04090001" w:tentative="1">
      <w:start w:val="1"/>
      <w:numFmt w:val="bullet"/>
      <w:lvlText w:val=""/>
      <w:lvlJc w:val="left"/>
      <w:pPr>
        <w:ind w:left="3576" w:hanging="360"/>
      </w:pPr>
      <w:rPr>
        <w:rFonts w:ascii="Symbol" w:hAnsi="Symbol" w:hint="default"/>
      </w:rPr>
    </w:lvl>
    <w:lvl w:ilvl="4" w:tplc="04090003" w:tentative="1">
      <w:start w:val="1"/>
      <w:numFmt w:val="bullet"/>
      <w:lvlText w:val="o"/>
      <w:lvlJc w:val="left"/>
      <w:pPr>
        <w:ind w:left="4296" w:hanging="360"/>
      </w:pPr>
      <w:rPr>
        <w:rFonts w:ascii="Courier New" w:hAnsi="Courier New" w:cs="Courier New" w:hint="default"/>
      </w:rPr>
    </w:lvl>
    <w:lvl w:ilvl="5" w:tplc="04090005" w:tentative="1">
      <w:start w:val="1"/>
      <w:numFmt w:val="bullet"/>
      <w:lvlText w:val=""/>
      <w:lvlJc w:val="left"/>
      <w:pPr>
        <w:ind w:left="5016" w:hanging="360"/>
      </w:pPr>
      <w:rPr>
        <w:rFonts w:ascii="Wingdings" w:hAnsi="Wingdings" w:hint="default"/>
      </w:rPr>
    </w:lvl>
    <w:lvl w:ilvl="6" w:tplc="04090001" w:tentative="1">
      <w:start w:val="1"/>
      <w:numFmt w:val="bullet"/>
      <w:lvlText w:val=""/>
      <w:lvlJc w:val="left"/>
      <w:pPr>
        <w:ind w:left="5736" w:hanging="360"/>
      </w:pPr>
      <w:rPr>
        <w:rFonts w:ascii="Symbol" w:hAnsi="Symbol" w:hint="default"/>
      </w:rPr>
    </w:lvl>
    <w:lvl w:ilvl="7" w:tplc="04090003" w:tentative="1">
      <w:start w:val="1"/>
      <w:numFmt w:val="bullet"/>
      <w:lvlText w:val="o"/>
      <w:lvlJc w:val="left"/>
      <w:pPr>
        <w:ind w:left="6456" w:hanging="360"/>
      </w:pPr>
      <w:rPr>
        <w:rFonts w:ascii="Courier New" w:hAnsi="Courier New" w:cs="Courier New" w:hint="default"/>
      </w:rPr>
    </w:lvl>
    <w:lvl w:ilvl="8" w:tplc="04090005" w:tentative="1">
      <w:start w:val="1"/>
      <w:numFmt w:val="bullet"/>
      <w:lvlText w:val=""/>
      <w:lvlJc w:val="left"/>
      <w:pPr>
        <w:ind w:left="7176" w:hanging="360"/>
      </w:pPr>
      <w:rPr>
        <w:rFonts w:ascii="Wingdings" w:hAnsi="Wingdings" w:hint="default"/>
      </w:rPr>
    </w:lvl>
  </w:abstractNum>
  <w:abstractNum w:abstractNumId="36">
    <w:nsid w:val="2E7209A2"/>
    <w:multiLevelType w:val="hybridMultilevel"/>
    <w:tmpl w:val="BDDAC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E9124FF"/>
    <w:multiLevelType w:val="hybridMultilevel"/>
    <w:tmpl w:val="AFC24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F200DB9"/>
    <w:multiLevelType w:val="hybridMultilevel"/>
    <w:tmpl w:val="B4CC838A"/>
    <w:lvl w:ilvl="0" w:tplc="3530C3C4">
      <w:numFmt w:val="bullet"/>
      <w:lvlText w:val="-"/>
      <w:lvlJc w:val="left"/>
      <w:pPr>
        <w:ind w:left="960" w:hanging="360"/>
      </w:pPr>
      <w:rPr>
        <w:rFonts w:ascii="Times New Roman" w:eastAsia="Times New Roman" w:hAnsi="Times New Roman" w:cs="Times New Roman" w:hint="default"/>
        <w:b w:val="0"/>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9">
    <w:nsid w:val="2F8E0DD4"/>
    <w:multiLevelType w:val="hybridMultilevel"/>
    <w:tmpl w:val="420A0930"/>
    <w:lvl w:ilvl="0" w:tplc="E2FEA60A">
      <w:start w:val="1"/>
      <w:numFmt w:val="bullet"/>
      <w:lvlText w:val=""/>
      <w:lvlPicBulletId w:val="0"/>
      <w:lvlJc w:val="left"/>
      <w:pPr>
        <w:ind w:left="1426" w:hanging="360"/>
      </w:pPr>
      <w:rPr>
        <w:rFonts w:ascii="Symbol" w:hAnsi="Symbol" w:hint="default"/>
        <w:color w:val="auto"/>
        <w:sz w:val="20"/>
        <w:szCs w:val="2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nsid w:val="3308798D"/>
    <w:multiLevelType w:val="hybridMultilevel"/>
    <w:tmpl w:val="F2928ECC"/>
    <w:lvl w:ilvl="0" w:tplc="A7BA3A6A">
      <w:start w:val="1"/>
      <w:numFmt w:val="bullet"/>
      <w:lvlText w:val=""/>
      <w:lvlPicBulletId w:val="0"/>
      <w:lvlJc w:val="left"/>
      <w:pPr>
        <w:ind w:left="1428" w:hanging="360"/>
      </w:pPr>
      <w:rPr>
        <w:rFonts w:ascii="Symbol" w:hAnsi="Symbol" w:hint="default"/>
        <w:color w:val="auto"/>
        <w:sz w:val="20"/>
        <w:szCs w:val="20"/>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41">
    <w:nsid w:val="37864332"/>
    <w:multiLevelType w:val="hybridMultilevel"/>
    <w:tmpl w:val="3010411C"/>
    <w:lvl w:ilvl="0" w:tplc="04180003">
      <w:start w:val="1"/>
      <w:numFmt w:val="bullet"/>
      <w:lvlText w:val="o"/>
      <w:lvlJc w:val="left"/>
      <w:pPr>
        <w:ind w:left="1068" w:hanging="360"/>
      </w:pPr>
      <w:rPr>
        <w:rFonts w:ascii="Courier New" w:hAnsi="Courier New" w:cs="Courier New"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2">
    <w:nsid w:val="38B24E30"/>
    <w:multiLevelType w:val="hybridMultilevel"/>
    <w:tmpl w:val="8304A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8CB11CB"/>
    <w:multiLevelType w:val="hybridMultilevel"/>
    <w:tmpl w:val="AD948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A53445A"/>
    <w:multiLevelType w:val="hybridMultilevel"/>
    <w:tmpl w:val="FAE4C75E"/>
    <w:lvl w:ilvl="0" w:tplc="07604E84">
      <w:start w:val="1"/>
      <w:numFmt w:val="bullet"/>
      <w:lvlText w:val=""/>
      <w:lvlPicBulletId w:val="0"/>
      <w:lvlJc w:val="left"/>
      <w:pPr>
        <w:ind w:left="1428" w:hanging="360"/>
      </w:pPr>
      <w:rPr>
        <w:rFonts w:ascii="Symbol" w:hAnsi="Symbol" w:hint="default"/>
        <w:color w:val="auto"/>
        <w:sz w:val="20"/>
        <w:szCs w:val="20"/>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45">
    <w:nsid w:val="3A7F5747"/>
    <w:multiLevelType w:val="hybridMultilevel"/>
    <w:tmpl w:val="5B0AE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C5A7C07"/>
    <w:multiLevelType w:val="hybridMultilevel"/>
    <w:tmpl w:val="F4DAD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D285BD1"/>
    <w:multiLevelType w:val="hybridMultilevel"/>
    <w:tmpl w:val="710C3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EE33AE3"/>
    <w:multiLevelType w:val="hybridMultilevel"/>
    <w:tmpl w:val="979A5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F8E680D"/>
    <w:multiLevelType w:val="hybridMultilevel"/>
    <w:tmpl w:val="0288826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0">
    <w:nsid w:val="40275525"/>
    <w:multiLevelType w:val="hybridMultilevel"/>
    <w:tmpl w:val="D966A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0C22009"/>
    <w:multiLevelType w:val="hybridMultilevel"/>
    <w:tmpl w:val="DAA0BCC6"/>
    <w:lvl w:ilvl="0" w:tplc="79B0F53E">
      <w:start w:val="41"/>
      <w:numFmt w:val="bullet"/>
      <w:lvlText w:val="-"/>
      <w:lvlJc w:val="left"/>
      <w:pPr>
        <w:ind w:left="3240" w:hanging="360"/>
      </w:pPr>
      <w:rPr>
        <w:rFonts w:ascii="Times New Roman" w:eastAsiaTheme="minorHAnsi"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2">
    <w:nsid w:val="43E61439"/>
    <w:multiLevelType w:val="hybridMultilevel"/>
    <w:tmpl w:val="27A2CD4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3">
    <w:nsid w:val="45341098"/>
    <w:multiLevelType w:val="hybridMultilevel"/>
    <w:tmpl w:val="1DE40514"/>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54">
    <w:nsid w:val="46224545"/>
    <w:multiLevelType w:val="hybridMultilevel"/>
    <w:tmpl w:val="51CEA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6E330B5"/>
    <w:multiLevelType w:val="hybridMultilevel"/>
    <w:tmpl w:val="D8C0C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6F84956"/>
    <w:multiLevelType w:val="hybridMultilevel"/>
    <w:tmpl w:val="78C0E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7235A64"/>
    <w:multiLevelType w:val="hybridMultilevel"/>
    <w:tmpl w:val="F3EC37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nsid w:val="4724059F"/>
    <w:multiLevelType w:val="hybridMultilevel"/>
    <w:tmpl w:val="77B03C7C"/>
    <w:lvl w:ilvl="0" w:tplc="04180017">
      <w:start w:val="2"/>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9">
    <w:nsid w:val="47E54CEF"/>
    <w:multiLevelType w:val="hybridMultilevel"/>
    <w:tmpl w:val="5E7C22E2"/>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0">
    <w:nsid w:val="48B03BE7"/>
    <w:multiLevelType w:val="hybridMultilevel"/>
    <w:tmpl w:val="15BAED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49CD73F0"/>
    <w:multiLevelType w:val="hybridMultilevel"/>
    <w:tmpl w:val="9A7AE124"/>
    <w:lvl w:ilvl="0" w:tplc="0418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9E40492"/>
    <w:multiLevelType w:val="hybridMultilevel"/>
    <w:tmpl w:val="F13E7F96"/>
    <w:lvl w:ilvl="0" w:tplc="F03A6340">
      <w:numFmt w:val="bullet"/>
      <w:lvlText w:val="-"/>
      <w:lvlJc w:val="left"/>
      <w:pPr>
        <w:ind w:left="720" w:hanging="360"/>
      </w:pPr>
      <w:rPr>
        <w:rFonts w:ascii="Times New Roman" w:eastAsia="Times New Roman"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9FD262E"/>
    <w:multiLevelType w:val="hybridMultilevel"/>
    <w:tmpl w:val="D07CB7C8"/>
    <w:lvl w:ilvl="0" w:tplc="0C685CBA">
      <w:start w:val="56"/>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4">
    <w:nsid w:val="4D366639"/>
    <w:multiLevelType w:val="hybridMultilevel"/>
    <w:tmpl w:val="D520E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FB4721D"/>
    <w:multiLevelType w:val="hybridMultilevel"/>
    <w:tmpl w:val="5D6A08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03A153D"/>
    <w:multiLevelType w:val="hybridMultilevel"/>
    <w:tmpl w:val="82047912"/>
    <w:lvl w:ilvl="0" w:tplc="0418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7">
    <w:nsid w:val="510276D9"/>
    <w:multiLevelType w:val="hybridMultilevel"/>
    <w:tmpl w:val="E42CE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2886379"/>
    <w:multiLevelType w:val="hybridMultilevel"/>
    <w:tmpl w:val="3F6A4E7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2DF7122"/>
    <w:multiLevelType w:val="hybridMultilevel"/>
    <w:tmpl w:val="47BED7FA"/>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70">
    <w:nsid w:val="53A17CCD"/>
    <w:multiLevelType w:val="hybridMultilevel"/>
    <w:tmpl w:val="3E967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3AF34E7"/>
    <w:multiLevelType w:val="hybridMultilevel"/>
    <w:tmpl w:val="185CC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421434C"/>
    <w:multiLevelType w:val="hybridMultilevel"/>
    <w:tmpl w:val="281ABF86"/>
    <w:lvl w:ilvl="0" w:tplc="F1DADE64">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73">
    <w:nsid w:val="5EB17816"/>
    <w:multiLevelType w:val="hybridMultilevel"/>
    <w:tmpl w:val="89E6D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06C5C82"/>
    <w:multiLevelType w:val="hybridMultilevel"/>
    <w:tmpl w:val="72FEEA6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5">
    <w:nsid w:val="61216EF5"/>
    <w:multiLevelType w:val="hybridMultilevel"/>
    <w:tmpl w:val="858E0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25A601A"/>
    <w:multiLevelType w:val="hybridMultilevel"/>
    <w:tmpl w:val="339E8904"/>
    <w:lvl w:ilvl="0" w:tplc="04180003">
      <w:start w:val="1"/>
      <w:numFmt w:val="bullet"/>
      <w:lvlText w:val="o"/>
      <w:lvlJc w:val="left"/>
      <w:pPr>
        <w:ind w:left="1068" w:hanging="360"/>
      </w:pPr>
      <w:rPr>
        <w:rFonts w:ascii="Courier New" w:hAnsi="Courier New" w:cs="Courier New"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77">
    <w:nsid w:val="67336C90"/>
    <w:multiLevelType w:val="hybridMultilevel"/>
    <w:tmpl w:val="39B41452"/>
    <w:lvl w:ilvl="0" w:tplc="04180015">
      <w:start w:val="1"/>
      <w:numFmt w:val="upp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8">
    <w:nsid w:val="6AF57CE7"/>
    <w:multiLevelType w:val="hybridMultilevel"/>
    <w:tmpl w:val="A82AC818"/>
    <w:lvl w:ilvl="0" w:tplc="0418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nsid w:val="6DCE526D"/>
    <w:multiLevelType w:val="hybridMultilevel"/>
    <w:tmpl w:val="FD1CA480"/>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0">
    <w:nsid w:val="6E784C2E"/>
    <w:multiLevelType w:val="hybridMultilevel"/>
    <w:tmpl w:val="8520B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F851D0B"/>
    <w:multiLevelType w:val="hybridMultilevel"/>
    <w:tmpl w:val="1412757C"/>
    <w:lvl w:ilvl="0" w:tplc="0418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2305B3F"/>
    <w:multiLevelType w:val="hybridMultilevel"/>
    <w:tmpl w:val="A552CF94"/>
    <w:lvl w:ilvl="0" w:tplc="0418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3">
    <w:nsid w:val="74EF3E03"/>
    <w:multiLevelType w:val="hybridMultilevel"/>
    <w:tmpl w:val="82581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5D40E29"/>
    <w:multiLevelType w:val="hybridMultilevel"/>
    <w:tmpl w:val="C87CD80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5">
    <w:nsid w:val="78232ED3"/>
    <w:multiLevelType w:val="hybridMultilevel"/>
    <w:tmpl w:val="32A42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8E67510"/>
    <w:multiLevelType w:val="hybridMultilevel"/>
    <w:tmpl w:val="F32C9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D7B2A03"/>
    <w:multiLevelType w:val="hybridMultilevel"/>
    <w:tmpl w:val="CF6E6458"/>
    <w:lvl w:ilvl="0" w:tplc="DF7046EE">
      <w:start w:val="1"/>
      <w:numFmt w:val="bullet"/>
      <w:lvlText w:val="-"/>
      <w:lvlJc w:val="left"/>
      <w:pPr>
        <w:ind w:left="1428" w:hanging="360"/>
      </w:pPr>
      <w:rPr>
        <w:rFonts w:ascii="Times New Roman" w:eastAsia="Times New Roman"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8">
    <w:nsid w:val="7EE90D7B"/>
    <w:multiLevelType w:val="hybridMultilevel"/>
    <w:tmpl w:val="057224DC"/>
    <w:lvl w:ilvl="0" w:tplc="04180017">
      <w:start w:val="1"/>
      <w:numFmt w:val="lowerLetter"/>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num w:numId="1">
    <w:abstractNumId w:val="8"/>
  </w:num>
  <w:num w:numId="2">
    <w:abstractNumId w:val="28"/>
  </w:num>
  <w:num w:numId="3">
    <w:abstractNumId w:val="57"/>
  </w:num>
  <w:num w:numId="4">
    <w:abstractNumId w:val="12"/>
  </w:num>
  <w:num w:numId="5">
    <w:abstractNumId w:val="0"/>
  </w:num>
  <w:num w:numId="6">
    <w:abstractNumId w:val="41"/>
  </w:num>
  <w:num w:numId="7">
    <w:abstractNumId w:val="33"/>
  </w:num>
  <w:num w:numId="8">
    <w:abstractNumId w:val="37"/>
  </w:num>
  <w:num w:numId="9">
    <w:abstractNumId w:val="35"/>
  </w:num>
  <w:num w:numId="10">
    <w:abstractNumId w:val="62"/>
  </w:num>
  <w:num w:numId="11">
    <w:abstractNumId w:val="38"/>
  </w:num>
  <w:num w:numId="12">
    <w:abstractNumId w:val="15"/>
  </w:num>
  <w:num w:numId="13">
    <w:abstractNumId w:val="48"/>
  </w:num>
  <w:num w:numId="14">
    <w:abstractNumId w:val="56"/>
  </w:num>
  <w:num w:numId="15">
    <w:abstractNumId w:val="30"/>
  </w:num>
  <w:num w:numId="16">
    <w:abstractNumId w:val="67"/>
  </w:num>
  <w:num w:numId="17">
    <w:abstractNumId w:val="5"/>
  </w:num>
  <w:num w:numId="18">
    <w:abstractNumId w:val="85"/>
  </w:num>
  <w:num w:numId="19">
    <w:abstractNumId w:val="54"/>
  </w:num>
  <w:num w:numId="20">
    <w:abstractNumId w:val="46"/>
  </w:num>
  <w:num w:numId="21">
    <w:abstractNumId w:val="64"/>
  </w:num>
  <w:num w:numId="22">
    <w:abstractNumId w:val="2"/>
  </w:num>
  <w:num w:numId="23">
    <w:abstractNumId w:val="73"/>
  </w:num>
  <w:num w:numId="24">
    <w:abstractNumId w:val="55"/>
  </w:num>
  <w:num w:numId="25">
    <w:abstractNumId w:val="42"/>
  </w:num>
  <w:num w:numId="26">
    <w:abstractNumId w:val="36"/>
  </w:num>
  <w:num w:numId="27">
    <w:abstractNumId w:val="80"/>
  </w:num>
  <w:num w:numId="28">
    <w:abstractNumId w:val="50"/>
  </w:num>
  <w:num w:numId="29">
    <w:abstractNumId w:val="17"/>
  </w:num>
  <w:num w:numId="30">
    <w:abstractNumId w:val="43"/>
  </w:num>
  <w:num w:numId="31">
    <w:abstractNumId w:val="86"/>
  </w:num>
  <w:num w:numId="32">
    <w:abstractNumId w:val="83"/>
  </w:num>
  <w:num w:numId="33">
    <w:abstractNumId w:val="9"/>
  </w:num>
  <w:num w:numId="34">
    <w:abstractNumId w:val="71"/>
  </w:num>
  <w:num w:numId="35">
    <w:abstractNumId w:val="75"/>
  </w:num>
  <w:num w:numId="36">
    <w:abstractNumId w:val="47"/>
  </w:num>
  <w:num w:numId="37">
    <w:abstractNumId w:val="69"/>
  </w:num>
  <w:num w:numId="38">
    <w:abstractNumId w:val="53"/>
  </w:num>
  <w:num w:numId="39">
    <w:abstractNumId w:val="45"/>
  </w:num>
  <w:num w:numId="40">
    <w:abstractNumId w:val="18"/>
  </w:num>
  <w:num w:numId="41">
    <w:abstractNumId w:val="70"/>
  </w:num>
  <w:num w:numId="42">
    <w:abstractNumId w:val="10"/>
  </w:num>
  <w:num w:numId="43">
    <w:abstractNumId w:val="19"/>
  </w:num>
  <w:num w:numId="44">
    <w:abstractNumId w:val="32"/>
  </w:num>
  <w:num w:numId="45">
    <w:abstractNumId w:val="39"/>
  </w:num>
  <w:num w:numId="46">
    <w:abstractNumId w:val="72"/>
  </w:num>
  <w:num w:numId="47">
    <w:abstractNumId w:val="6"/>
  </w:num>
  <w:num w:numId="48">
    <w:abstractNumId w:val="84"/>
  </w:num>
  <w:num w:numId="49">
    <w:abstractNumId w:val="88"/>
  </w:num>
  <w:num w:numId="50">
    <w:abstractNumId w:val="58"/>
  </w:num>
  <w:num w:numId="51">
    <w:abstractNumId w:val="87"/>
  </w:num>
  <w:num w:numId="52">
    <w:abstractNumId w:val="34"/>
  </w:num>
  <w:num w:numId="53">
    <w:abstractNumId w:val="78"/>
  </w:num>
  <w:num w:numId="54">
    <w:abstractNumId w:val="66"/>
  </w:num>
  <w:num w:numId="55">
    <w:abstractNumId w:val="29"/>
  </w:num>
  <w:num w:numId="56">
    <w:abstractNumId w:val="81"/>
  </w:num>
  <w:num w:numId="57">
    <w:abstractNumId w:val="82"/>
  </w:num>
  <w:num w:numId="58">
    <w:abstractNumId w:val="61"/>
  </w:num>
  <w:num w:numId="59">
    <w:abstractNumId w:val="44"/>
  </w:num>
  <w:num w:numId="60">
    <w:abstractNumId w:val="77"/>
  </w:num>
  <w:num w:numId="61">
    <w:abstractNumId w:val="14"/>
  </w:num>
  <w:num w:numId="62">
    <w:abstractNumId w:val="63"/>
  </w:num>
  <w:num w:numId="63">
    <w:abstractNumId w:val="27"/>
  </w:num>
  <w:num w:numId="64">
    <w:abstractNumId w:val="7"/>
  </w:num>
  <w:num w:numId="65">
    <w:abstractNumId w:val="26"/>
  </w:num>
  <w:num w:numId="66">
    <w:abstractNumId w:val="4"/>
  </w:num>
  <w:num w:numId="67">
    <w:abstractNumId w:val="1"/>
  </w:num>
  <w:num w:numId="68">
    <w:abstractNumId w:val="79"/>
  </w:num>
  <w:num w:numId="69">
    <w:abstractNumId w:val="31"/>
  </w:num>
  <w:num w:numId="70">
    <w:abstractNumId w:val="76"/>
  </w:num>
  <w:num w:numId="71">
    <w:abstractNumId w:val="23"/>
  </w:num>
  <w:num w:numId="72">
    <w:abstractNumId w:val="13"/>
  </w:num>
  <w:num w:numId="73">
    <w:abstractNumId w:val="51"/>
  </w:num>
  <w:num w:numId="74">
    <w:abstractNumId w:val="22"/>
  </w:num>
  <w:num w:numId="75">
    <w:abstractNumId w:val="68"/>
  </w:num>
  <w:num w:numId="76">
    <w:abstractNumId w:val="60"/>
  </w:num>
  <w:num w:numId="77">
    <w:abstractNumId w:val="25"/>
  </w:num>
  <w:num w:numId="78">
    <w:abstractNumId w:val="65"/>
  </w:num>
  <w:num w:numId="79">
    <w:abstractNumId w:val="21"/>
  </w:num>
  <w:num w:numId="80">
    <w:abstractNumId w:val="40"/>
  </w:num>
  <w:num w:numId="81">
    <w:abstractNumId w:val="49"/>
  </w:num>
  <w:num w:numId="82">
    <w:abstractNumId w:val="3"/>
  </w:num>
  <w:num w:numId="83">
    <w:abstractNumId w:val="11"/>
  </w:num>
  <w:num w:numId="84">
    <w:abstractNumId w:val="16"/>
  </w:num>
  <w:num w:numId="85">
    <w:abstractNumId w:val="52"/>
  </w:num>
  <w:num w:numId="86">
    <w:abstractNumId w:val="20"/>
  </w:num>
  <w:num w:numId="87">
    <w:abstractNumId w:val="74"/>
  </w:num>
  <w:num w:numId="88">
    <w:abstractNumId w:val="24"/>
  </w:num>
  <w:num w:numId="89">
    <w:abstractNumId w:val="59"/>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5AA"/>
    <w:rsid w:val="00000A7F"/>
    <w:rsid w:val="00004C5E"/>
    <w:rsid w:val="000160EF"/>
    <w:rsid w:val="000222F1"/>
    <w:rsid w:val="000312BE"/>
    <w:rsid w:val="00031E10"/>
    <w:rsid w:val="00033D5A"/>
    <w:rsid w:val="000402DF"/>
    <w:rsid w:val="0004434F"/>
    <w:rsid w:val="00044CCE"/>
    <w:rsid w:val="00053B00"/>
    <w:rsid w:val="00053F71"/>
    <w:rsid w:val="00055B26"/>
    <w:rsid w:val="0006157D"/>
    <w:rsid w:val="00061E3C"/>
    <w:rsid w:val="00070C83"/>
    <w:rsid w:val="00073969"/>
    <w:rsid w:val="00092EA4"/>
    <w:rsid w:val="000B37AC"/>
    <w:rsid w:val="000B629B"/>
    <w:rsid w:val="000C2444"/>
    <w:rsid w:val="000C68B2"/>
    <w:rsid w:val="000D1B97"/>
    <w:rsid w:val="000D1C7C"/>
    <w:rsid w:val="000D2AB0"/>
    <w:rsid w:val="000D4F90"/>
    <w:rsid w:val="000E193C"/>
    <w:rsid w:val="000F1A06"/>
    <w:rsid w:val="000F1ECF"/>
    <w:rsid w:val="00103767"/>
    <w:rsid w:val="0010439D"/>
    <w:rsid w:val="00116A9B"/>
    <w:rsid w:val="00136CF0"/>
    <w:rsid w:val="00145467"/>
    <w:rsid w:val="00147E9E"/>
    <w:rsid w:val="00161260"/>
    <w:rsid w:val="001655D3"/>
    <w:rsid w:val="00170D58"/>
    <w:rsid w:val="00173D26"/>
    <w:rsid w:val="001748A2"/>
    <w:rsid w:val="00175633"/>
    <w:rsid w:val="001776FF"/>
    <w:rsid w:val="00177A81"/>
    <w:rsid w:val="00184D14"/>
    <w:rsid w:val="001946D3"/>
    <w:rsid w:val="00197C2A"/>
    <w:rsid w:val="001A64C7"/>
    <w:rsid w:val="001B77D3"/>
    <w:rsid w:val="001C1202"/>
    <w:rsid w:val="001C4C61"/>
    <w:rsid w:val="001D7F7B"/>
    <w:rsid w:val="001E2292"/>
    <w:rsid w:val="001E29BB"/>
    <w:rsid w:val="001E29D7"/>
    <w:rsid w:val="001F5792"/>
    <w:rsid w:val="001F630D"/>
    <w:rsid w:val="002031F6"/>
    <w:rsid w:val="00205DBB"/>
    <w:rsid w:val="00215436"/>
    <w:rsid w:val="00215B85"/>
    <w:rsid w:val="00217C3A"/>
    <w:rsid w:val="00217E6C"/>
    <w:rsid w:val="00223452"/>
    <w:rsid w:val="00226EA7"/>
    <w:rsid w:val="00227544"/>
    <w:rsid w:val="00230CC9"/>
    <w:rsid w:val="00234C13"/>
    <w:rsid w:val="002467CF"/>
    <w:rsid w:val="0024733E"/>
    <w:rsid w:val="00265ADD"/>
    <w:rsid w:val="002663B6"/>
    <w:rsid w:val="002810DB"/>
    <w:rsid w:val="00281C70"/>
    <w:rsid w:val="00281D6A"/>
    <w:rsid w:val="00287FB5"/>
    <w:rsid w:val="00291552"/>
    <w:rsid w:val="00293598"/>
    <w:rsid w:val="002A2B91"/>
    <w:rsid w:val="002A31B4"/>
    <w:rsid w:val="002A3762"/>
    <w:rsid w:val="002A56BB"/>
    <w:rsid w:val="002B05E9"/>
    <w:rsid w:val="002B329D"/>
    <w:rsid w:val="002B3324"/>
    <w:rsid w:val="002B50F1"/>
    <w:rsid w:val="002B73DD"/>
    <w:rsid w:val="002C7C22"/>
    <w:rsid w:val="002D2392"/>
    <w:rsid w:val="002D35DB"/>
    <w:rsid w:val="002D4D47"/>
    <w:rsid w:val="002E70B7"/>
    <w:rsid w:val="002F35F8"/>
    <w:rsid w:val="002F4029"/>
    <w:rsid w:val="003015FD"/>
    <w:rsid w:val="00303A0A"/>
    <w:rsid w:val="00304AD9"/>
    <w:rsid w:val="0030521A"/>
    <w:rsid w:val="0031013E"/>
    <w:rsid w:val="00311336"/>
    <w:rsid w:val="003211D0"/>
    <w:rsid w:val="00322E55"/>
    <w:rsid w:val="00325E3D"/>
    <w:rsid w:val="00332F0B"/>
    <w:rsid w:val="00341024"/>
    <w:rsid w:val="003475AA"/>
    <w:rsid w:val="00357BA5"/>
    <w:rsid w:val="00375101"/>
    <w:rsid w:val="00376216"/>
    <w:rsid w:val="00377AF9"/>
    <w:rsid w:val="00383670"/>
    <w:rsid w:val="00386B56"/>
    <w:rsid w:val="003908F2"/>
    <w:rsid w:val="00390D31"/>
    <w:rsid w:val="00393F5E"/>
    <w:rsid w:val="00395851"/>
    <w:rsid w:val="003A026B"/>
    <w:rsid w:val="003A2F75"/>
    <w:rsid w:val="003A3D81"/>
    <w:rsid w:val="003A56C8"/>
    <w:rsid w:val="003C3B60"/>
    <w:rsid w:val="003D4644"/>
    <w:rsid w:val="003D4858"/>
    <w:rsid w:val="003F0EA7"/>
    <w:rsid w:val="003F6EA6"/>
    <w:rsid w:val="00402754"/>
    <w:rsid w:val="00402FA9"/>
    <w:rsid w:val="00414ADB"/>
    <w:rsid w:val="00425421"/>
    <w:rsid w:val="00425A29"/>
    <w:rsid w:val="00426A6F"/>
    <w:rsid w:val="00431CF1"/>
    <w:rsid w:val="00442DC0"/>
    <w:rsid w:val="004509C3"/>
    <w:rsid w:val="00450F40"/>
    <w:rsid w:val="004544DA"/>
    <w:rsid w:val="0045727D"/>
    <w:rsid w:val="004727D7"/>
    <w:rsid w:val="00491CFA"/>
    <w:rsid w:val="00496E24"/>
    <w:rsid w:val="004C51BE"/>
    <w:rsid w:val="004D1489"/>
    <w:rsid w:val="004D167D"/>
    <w:rsid w:val="004D2F6C"/>
    <w:rsid w:val="004E127D"/>
    <w:rsid w:val="004E4446"/>
    <w:rsid w:val="004E526E"/>
    <w:rsid w:val="005002C7"/>
    <w:rsid w:val="005036ED"/>
    <w:rsid w:val="0050424A"/>
    <w:rsid w:val="00504602"/>
    <w:rsid w:val="0051050D"/>
    <w:rsid w:val="00510C3E"/>
    <w:rsid w:val="00510E46"/>
    <w:rsid w:val="005220DD"/>
    <w:rsid w:val="005306D3"/>
    <w:rsid w:val="005307D7"/>
    <w:rsid w:val="00532A86"/>
    <w:rsid w:val="00541F01"/>
    <w:rsid w:val="00546445"/>
    <w:rsid w:val="0055086B"/>
    <w:rsid w:val="00560B99"/>
    <w:rsid w:val="00570C8A"/>
    <w:rsid w:val="00570F64"/>
    <w:rsid w:val="005720EB"/>
    <w:rsid w:val="00572C8C"/>
    <w:rsid w:val="00574B3B"/>
    <w:rsid w:val="00586D80"/>
    <w:rsid w:val="0059248D"/>
    <w:rsid w:val="005A1480"/>
    <w:rsid w:val="005A1B84"/>
    <w:rsid w:val="005D023F"/>
    <w:rsid w:val="005D3807"/>
    <w:rsid w:val="005E135B"/>
    <w:rsid w:val="005E2E92"/>
    <w:rsid w:val="005E4006"/>
    <w:rsid w:val="005E4D9D"/>
    <w:rsid w:val="005F6A67"/>
    <w:rsid w:val="00600E14"/>
    <w:rsid w:val="00607207"/>
    <w:rsid w:val="00612FCB"/>
    <w:rsid w:val="0062550F"/>
    <w:rsid w:val="00630A2F"/>
    <w:rsid w:val="00634A47"/>
    <w:rsid w:val="006422AB"/>
    <w:rsid w:val="00645ACF"/>
    <w:rsid w:val="00645FAE"/>
    <w:rsid w:val="006507F7"/>
    <w:rsid w:val="00653B93"/>
    <w:rsid w:val="00654DD3"/>
    <w:rsid w:val="00655E69"/>
    <w:rsid w:val="00664B0B"/>
    <w:rsid w:val="006671BF"/>
    <w:rsid w:val="00672A0C"/>
    <w:rsid w:val="00672B0F"/>
    <w:rsid w:val="00682CC1"/>
    <w:rsid w:val="00687632"/>
    <w:rsid w:val="0069600A"/>
    <w:rsid w:val="006A1FE8"/>
    <w:rsid w:val="006A33AC"/>
    <w:rsid w:val="006B4C2E"/>
    <w:rsid w:val="006C2A50"/>
    <w:rsid w:val="006E51DD"/>
    <w:rsid w:val="006F0180"/>
    <w:rsid w:val="00704BB8"/>
    <w:rsid w:val="00710A4A"/>
    <w:rsid w:val="00717D06"/>
    <w:rsid w:val="007242DC"/>
    <w:rsid w:val="00727CD8"/>
    <w:rsid w:val="00737FF7"/>
    <w:rsid w:val="007409D1"/>
    <w:rsid w:val="00742B34"/>
    <w:rsid w:val="0074654A"/>
    <w:rsid w:val="00746C9D"/>
    <w:rsid w:val="00751BD6"/>
    <w:rsid w:val="00755645"/>
    <w:rsid w:val="0077089D"/>
    <w:rsid w:val="00776653"/>
    <w:rsid w:val="0078430D"/>
    <w:rsid w:val="007862F9"/>
    <w:rsid w:val="007A0BB2"/>
    <w:rsid w:val="007B17E0"/>
    <w:rsid w:val="007B23F8"/>
    <w:rsid w:val="007D2CDA"/>
    <w:rsid w:val="007D3926"/>
    <w:rsid w:val="007D5161"/>
    <w:rsid w:val="007D7219"/>
    <w:rsid w:val="007E147B"/>
    <w:rsid w:val="007E3539"/>
    <w:rsid w:val="00803936"/>
    <w:rsid w:val="00807DDB"/>
    <w:rsid w:val="0081370A"/>
    <w:rsid w:val="00814A81"/>
    <w:rsid w:val="00817BF8"/>
    <w:rsid w:val="00821A80"/>
    <w:rsid w:val="00833898"/>
    <w:rsid w:val="00836908"/>
    <w:rsid w:val="00844B3B"/>
    <w:rsid w:val="00846E5C"/>
    <w:rsid w:val="00850DB6"/>
    <w:rsid w:val="0086498E"/>
    <w:rsid w:val="00876841"/>
    <w:rsid w:val="0087781C"/>
    <w:rsid w:val="00892562"/>
    <w:rsid w:val="008A0527"/>
    <w:rsid w:val="008A062F"/>
    <w:rsid w:val="008A2B70"/>
    <w:rsid w:val="008A7F1A"/>
    <w:rsid w:val="008B1C2E"/>
    <w:rsid w:val="008B3E4A"/>
    <w:rsid w:val="008C0D90"/>
    <w:rsid w:val="008D6B4D"/>
    <w:rsid w:val="008E0AFF"/>
    <w:rsid w:val="008E4F89"/>
    <w:rsid w:val="008F0BA6"/>
    <w:rsid w:val="008F32BD"/>
    <w:rsid w:val="00900868"/>
    <w:rsid w:val="00903E3A"/>
    <w:rsid w:val="00917B5B"/>
    <w:rsid w:val="009228DD"/>
    <w:rsid w:val="00946853"/>
    <w:rsid w:val="00966888"/>
    <w:rsid w:val="00970EF5"/>
    <w:rsid w:val="00972C1A"/>
    <w:rsid w:val="00974132"/>
    <w:rsid w:val="00974A8F"/>
    <w:rsid w:val="00977E5B"/>
    <w:rsid w:val="009820F7"/>
    <w:rsid w:val="009833EF"/>
    <w:rsid w:val="009923EB"/>
    <w:rsid w:val="0099256B"/>
    <w:rsid w:val="009944BC"/>
    <w:rsid w:val="0099584D"/>
    <w:rsid w:val="009A4409"/>
    <w:rsid w:val="009A630B"/>
    <w:rsid w:val="009B0BDD"/>
    <w:rsid w:val="009B31FD"/>
    <w:rsid w:val="009B3E72"/>
    <w:rsid w:val="009B6EBE"/>
    <w:rsid w:val="009C06EF"/>
    <w:rsid w:val="009C278B"/>
    <w:rsid w:val="009C29F3"/>
    <w:rsid w:val="009C50B8"/>
    <w:rsid w:val="009C54FB"/>
    <w:rsid w:val="009C63B1"/>
    <w:rsid w:val="009C70D5"/>
    <w:rsid w:val="009E099A"/>
    <w:rsid w:val="009E34A1"/>
    <w:rsid w:val="009E5347"/>
    <w:rsid w:val="009F2415"/>
    <w:rsid w:val="009F5F17"/>
    <w:rsid w:val="00A07D7E"/>
    <w:rsid w:val="00A13344"/>
    <w:rsid w:val="00A172E3"/>
    <w:rsid w:val="00A24641"/>
    <w:rsid w:val="00A249C8"/>
    <w:rsid w:val="00A2584A"/>
    <w:rsid w:val="00A268DF"/>
    <w:rsid w:val="00A31F36"/>
    <w:rsid w:val="00A3206D"/>
    <w:rsid w:val="00A519D2"/>
    <w:rsid w:val="00A54BE2"/>
    <w:rsid w:val="00A630B8"/>
    <w:rsid w:val="00A70263"/>
    <w:rsid w:val="00A81643"/>
    <w:rsid w:val="00A82C36"/>
    <w:rsid w:val="00A8306D"/>
    <w:rsid w:val="00A83392"/>
    <w:rsid w:val="00A878D7"/>
    <w:rsid w:val="00A900AD"/>
    <w:rsid w:val="00A92DF9"/>
    <w:rsid w:val="00A93D39"/>
    <w:rsid w:val="00AA0D43"/>
    <w:rsid w:val="00AA5AE1"/>
    <w:rsid w:val="00AC01C1"/>
    <w:rsid w:val="00AC58C0"/>
    <w:rsid w:val="00AD0D74"/>
    <w:rsid w:val="00AD0D78"/>
    <w:rsid w:val="00AD23EE"/>
    <w:rsid w:val="00AD35E7"/>
    <w:rsid w:val="00B01388"/>
    <w:rsid w:val="00B04150"/>
    <w:rsid w:val="00B05FCB"/>
    <w:rsid w:val="00B07121"/>
    <w:rsid w:val="00B102A3"/>
    <w:rsid w:val="00B10EE4"/>
    <w:rsid w:val="00B10F74"/>
    <w:rsid w:val="00B14AE3"/>
    <w:rsid w:val="00B21668"/>
    <w:rsid w:val="00B229E4"/>
    <w:rsid w:val="00B239F6"/>
    <w:rsid w:val="00B2493A"/>
    <w:rsid w:val="00B24CAE"/>
    <w:rsid w:val="00B3139A"/>
    <w:rsid w:val="00B32BBA"/>
    <w:rsid w:val="00B61141"/>
    <w:rsid w:val="00B62FB9"/>
    <w:rsid w:val="00B64A9C"/>
    <w:rsid w:val="00B70ED1"/>
    <w:rsid w:val="00B72483"/>
    <w:rsid w:val="00B832CA"/>
    <w:rsid w:val="00B8429A"/>
    <w:rsid w:val="00B85858"/>
    <w:rsid w:val="00B86A24"/>
    <w:rsid w:val="00B87100"/>
    <w:rsid w:val="00B91259"/>
    <w:rsid w:val="00B94878"/>
    <w:rsid w:val="00BA2212"/>
    <w:rsid w:val="00BA4E9C"/>
    <w:rsid w:val="00BA5690"/>
    <w:rsid w:val="00BA7342"/>
    <w:rsid w:val="00BB18FC"/>
    <w:rsid w:val="00BB55ED"/>
    <w:rsid w:val="00BC3CEF"/>
    <w:rsid w:val="00BC606D"/>
    <w:rsid w:val="00BC75D9"/>
    <w:rsid w:val="00BD3157"/>
    <w:rsid w:val="00BD4D7E"/>
    <w:rsid w:val="00BD6ABB"/>
    <w:rsid w:val="00BD7E11"/>
    <w:rsid w:val="00BE0774"/>
    <w:rsid w:val="00BE4A9D"/>
    <w:rsid w:val="00BE6ACA"/>
    <w:rsid w:val="00C12ADF"/>
    <w:rsid w:val="00C12DD4"/>
    <w:rsid w:val="00C136F1"/>
    <w:rsid w:val="00C15557"/>
    <w:rsid w:val="00C15B4E"/>
    <w:rsid w:val="00C15C0F"/>
    <w:rsid w:val="00C2675A"/>
    <w:rsid w:val="00C27368"/>
    <w:rsid w:val="00C33286"/>
    <w:rsid w:val="00C34DB4"/>
    <w:rsid w:val="00C3615C"/>
    <w:rsid w:val="00C374C1"/>
    <w:rsid w:val="00C50532"/>
    <w:rsid w:val="00C51612"/>
    <w:rsid w:val="00C5424B"/>
    <w:rsid w:val="00C67F27"/>
    <w:rsid w:val="00C84111"/>
    <w:rsid w:val="00C9205E"/>
    <w:rsid w:val="00C9618F"/>
    <w:rsid w:val="00CA65C4"/>
    <w:rsid w:val="00CB2B4A"/>
    <w:rsid w:val="00CB4111"/>
    <w:rsid w:val="00CB4914"/>
    <w:rsid w:val="00CC60FE"/>
    <w:rsid w:val="00CE57C7"/>
    <w:rsid w:val="00D01482"/>
    <w:rsid w:val="00D02D32"/>
    <w:rsid w:val="00D13EB1"/>
    <w:rsid w:val="00D14403"/>
    <w:rsid w:val="00D239C7"/>
    <w:rsid w:val="00D5191A"/>
    <w:rsid w:val="00D53338"/>
    <w:rsid w:val="00D5359F"/>
    <w:rsid w:val="00D57641"/>
    <w:rsid w:val="00D6164E"/>
    <w:rsid w:val="00D707BB"/>
    <w:rsid w:val="00D720B8"/>
    <w:rsid w:val="00D76F97"/>
    <w:rsid w:val="00D779DE"/>
    <w:rsid w:val="00D8241F"/>
    <w:rsid w:val="00D851A5"/>
    <w:rsid w:val="00D85584"/>
    <w:rsid w:val="00D97FC4"/>
    <w:rsid w:val="00DA1CE1"/>
    <w:rsid w:val="00DA6F08"/>
    <w:rsid w:val="00DB5C12"/>
    <w:rsid w:val="00DC3DB8"/>
    <w:rsid w:val="00DC4881"/>
    <w:rsid w:val="00DE1B6D"/>
    <w:rsid w:val="00DE4867"/>
    <w:rsid w:val="00DE78D0"/>
    <w:rsid w:val="00E029E4"/>
    <w:rsid w:val="00E02B59"/>
    <w:rsid w:val="00E05E98"/>
    <w:rsid w:val="00E06E89"/>
    <w:rsid w:val="00E06FF9"/>
    <w:rsid w:val="00E11145"/>
    <w:rsid w:val="00E22AC2"/>
    <w:rsid w:val="00E2394C"/>
    <w:rsid w:val="00E32F51"/>
    <w:rsid w:val="00E33532"/>
    <w:rsid w:val="00E41375"/>
    <w:rsid w:val="00E5092B"/>
    <w:rsid w:val="00E51C84"/>
    <w:rsid w:val="00E52245"/>
    <w:rsid w:val="00E6712A"/>
    <w:rsid w:val="00E6765D"/>
    <w:rsid w:val="00E70A8F"/>
    <w:rsid w:val="00E81397"/>
    <w:rsid w:val="00EA1E17"/>
    <w:rsid w:val="00EA21E0"/>
    <w:rsid w:val="00EB2DBF"/>
    <w:rsid w:val="00EB3D39"/>
    <w:rsid w:val="00EB7B71"/>
    <w:rsid w:val="00EC5A8C"/>
    <w:rsid w:val="00EC7A84"/>
    <w:rsid w:val="00EE14C6"/>
    <w:rsid w:val="00EE1E68"/>
    <w:rsid w:val="00EF20DD"/>
    <w:rsid w:val="00EF26EE"/>
    <w:rsid w:val="00EF6606"/>
    <w:rsid w:val="00F0285E"/>
    <w:rsid w:val="00F03B2F"/>
    <w:rsid w:val="00F07FDA"/>
    <w:rsid w:val="00F111C1"/>
    <w:rsid w:val="00F17FC6"/>
    <w:rsid w:val="00F17FF5"/>
    <w:rsid w:val="00F2194C"/>
    <w:rsid w:val="00F25B3F"/>
    <w:rsid w:val="00F31950"/>
    <w:rsid w:val="00F32A2B"/>
    <w:rsid w:val="00F42A11"/>
    <w:rsid w:val="00F46F2C"/>
    <w:rsid w:val="00F47D9E"/>
    <w:rsid w:val="00F5142E"/>
    <w:rsid w:val="00F51522"/>
    <w:rsid w:val="00F8188E"/>
    <w:rsid w:val="00F87D70"/>
    <w:rsid w:val="00F91EF7"/>
    <w:rsid w:val="00F930A7"/>
    <w:rsid w:val="00F956A8"/>
    <w:rsid w:val="00FA2D86"/>
    <w:rsid w:val="00FA6C36"/>
    <w:rsid w:val="00FA720A"/>
    <w:rsid w:val="00FB2D31"/>
    <w:rsid w:val="00FB4A5F"/>
    <w:rsid w:val="00FB546C"/>
    <w:rsid w:val="00FB6E9F"/>
    <w:rsid w:val="00FC7C95"/>
    <w:rsid w:val="00FD2F90"/>
    <w:rsid w:val="00FD5183"/>
    <w:rsid w:val="00FD5E00"/>
    <w:rsid w:val="00FD5FF9"/>
    <w:rsid w:val="00FD7611"/>
    <w:rsid w:val="00FF0B6A"/>
    <w:rsid w:val="00FF3955"/>
    <w:rsid w:val="00FF3F9D"/>
    <w:rsid w:val="00FF40A3"/>
    <w:rsid w:val="00FF5AE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o-R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7D7E"/>
    <w:pPr>
      <w:spacing w:after="200" w:line="276" w:lineRule="auto"/>
    </w:pPr>
    <w:rPr>
      <w:sz w:val="22"/>
      <w:szCs w:val="22"/>
    </w:rPr>
  </w:style>
  <w:style w:type="paragraph" w:styleId="Heading1">
    <w:name w:val="heading 1"/>
    <w:basedOn w:val="Normal"/>
    <w:next w:val="Normal"/>
    <w:link w:val="Heading1Char"/>
    <w:uiPriority w:val="9"/>
    <w:qFormat/>
    <w:rsid w:val="00A07D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07D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07D7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A07D7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5307D7"/>
    <w:pPr>
      <w:keepNext/>
      <w:keepLines/>
      <w:spacing w:before="200" w:after="0"/>
      <w:jc w:val="center"/>
      <w:outlineLvl w:val="4"/>
    </w:pPr>
    <w:rPr>
      <w:rFonts w:asciiTheme="majorHAnsi" w:eastAsiaTheme="majorEastAsia" w:hAnsiTheme="majorHAnsi" w:cstheme="majorBidi"/>
      <w: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7D7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07D7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07D7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rsid w:val="00A07D7E"/>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
    <w:rsid w:val="005307D7"/>
    <w:rPr>
      <w:rFonts w:asciiTheme="majorHAnsi" w:eastAsiaTheme="majorEastAsia" w:hAnsiTheme="majorHAnsi" w:cstheme="majorBidi"/>
      <w:i/>
      <w:color w:val="243F60" w:themeColor="accent1" w:themeShade="7F"/>
      <w:sz w:val="22"/>
      <w:szCs w:val="22"/>
    </w:rPr>
  </w:style>
  <w:style w:type="paragraph" w:styleId="NoSpacing">
    <w:name w:val="No Spacing"/>
    <w:link w:val="NoSpacingChar"/>
    <w:uiPriority w:val="1"/>
    <w:qFormat/>
    <w:rsid w:val="00A07D7E"/>
    <w:rPr>
      <w:sz w:val="22"/>
      <w:szCs w:val="22"/>
    </w:rPr>
  </w:style>
  <w:style w:type="paragraph" w:styleId="ListParagraph">
    <w:name w:val="List Paragraph"/>
    <w:basedOn w:val="Normal"/>
    <w:uiPriority w:val="34"/>
    <w:qFormat/>
    <w:rsid w:val="00A07D7E"/>
    <w:pPr>
      <w:ind w:left="720"/>
      <w:contextualSpacing/>
    </w:pPr>
  </w:style>
  <w:style w:type="paragraph" w:styleId="Header">
    <w:name w:val="header"/>
    <w:basedOn w:val="Normal"/>
    <w:link w:val="HeaderChar"/>
    <w:unhideWhenUsed/>
    <w:rsid w:val="003475AA"/>
    <w:pPr>
      <w:tabs>
        <w:tab w:val="center" w:pos="4536"/>
        <w:tab w:val="right" w:pos="9072"/>
      </w:tabs>
      <w:spacing w:after="0" w:line="240" w:lineRule="auto"/>
    </w:pPr>
  </w:style>
  <w:style w:type="character" w:customStyle="1" w:styleId="HeaderChar">
    <w:name w:val="Header Char"/>
    <w:basedOn w:val="DefaultParagraphFont"/>
    <w:link w:val="Header"/>
    <w:rsid w:val="003475AA"/>
    <w:rPr>
      <w:sz w:val="22"/>
      <w:szCs w:val="22"/>
    </w:rPr>
  </w:style>
  <w:style w:type="paragraph" w:styleId="Footer">
    <w:name w:val="footer"/>
    <w:basedOn w:val="Normal"/>
    <w:link w:val="FooterChar"/>
    <w:uiPriority w:val="99"/>
    <w:unhideWhenUsed/>
    <w:rsid w:val="003475AA"/>
    <w:pPr>
      <w:tabs>
        <w:tab w:val="center" w:pos="4536"/>
        <w:tab w:val="right" w:pos="9072"/>
      </w:tabs>
      <w:spacing w:after="0" w:line="240" w:lineRule="auto"/>
    </w:pPr>
  </w:style>
  <w:style w:type="character" w:customStyle="1" w:styleId="FooterChar">
    <w:name w:val="Footer Char"/>
    <w:basedOn w:val="DefaultParagraphFont"/>
    <w:link w:val="Footer"/>
    <w:uiPriority w:val="99"/>
    <w:rsid w:val="003475AA"/>
    <w:rPr>
      <w:sz w:val="22"/>
      <w:szCs w:val="22"/>
    </w:rPr>
  </w:style>
  <w:style w:type="paragraph" w:styleId="BalloonText">
    <w:name w:val="Balloon Text"/>
    <w:basedOn w:val="Normal"/>
    <w:link w:val="BalloonTextChar"/>
    <w:uiPriority w:val="99"/>
    <w:semiHidden/>
    <w:unhideWhenUsed/>
    <w:rsid w:val="003475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5AA"/>
    <w:rPr>
      <w:rFonts w:ascii="Tahoma" w:hAnsi="Tahoma" w:cs="Tahoma"/>
      <w:sz w:val="16"/>
      <w:szCs w:val="16"/>
    </w:rPr>
  </w:style>
  <w:style w:type="table" w:styleId="TableGrid">
    <w:name w:val="Table Grid"/>
    <w:basedOn w:val="TableNormal"/>
    <w:uiPriority w:val="59"/>
    <w:rsid w:val="00332F0B"/>
    <w:rPr>
      <w:rFonts w:asciiTheme="minorHAnsi" w:eastAsia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B4A5F"/>
    <w:pPr>
      <w:spacing w:before="100" w:beforeAutospacing="1" w:after="100" w:afterAutospacing="1" w:line="240" w:lineRule="auto"/>
    </w:pPr>
    <w:rPr>
      <w:rFonts w:ascii="Times New Roman" w:hAnsi="Times New Roman"/>
      <w:sz w:val="24"/>
      <w:szCs w:val="24"/>
      <w:lang w:val="en-US"/>
    </w:rPr>
  </w:style>
  <w:style w:type="character" w:styleId="Hyperlink">
    <w:name w:val="Hyperlink"/>
    <w:uiPriority w:val="99"/>
    <w:rsid w:val="00F51522"/>
    <w:rPr>
      <w:color w:val="0000FF"/>
      <w:u w:val="single"/>
    </w:rPr>
  </w:style>
  <w:style w:type="character" w:styleId="FollowedHyperlink">
    <w:name w:val="FollowedHyperlink"/>
    <w:basedOn w:val="DefaultParagraphFont"/>
    <w:uiPriority w:val="99"/>
    <w:semiHidden/>
    <w:unhideWhenUsed/>
    <w:rsid w:val="00F42A11"/>
    <w:rPr>
      <w:color w:val="800080"/>
      <w:u w:val="single"/>
    </w:rPr>
  </w:style>
  <w:style w:type="paragraph" w:customStyle="1" w:styleId="xl65">
    <w:name w:val="xl65"/>
    <w:basedOn w:val="Normal"/>
    <w:rsid w:val="00F42A11"/>
    <w:pPr>
      <w:spacing w:before="100" w:beforeAutospacing="1" w:after="100" w:afterAutospacing="1" w:line="240" w:lineRule="auto"/>
    </w:pPr>
    <w:rPr>
      <w:rFonts w:ascii="Times New Roman" w:hAnsi="Times New Roman"/>
      <w:sz w:val="24"/>
      <w:szCs w:val="24"/>
      <w:lang w:val="en-US"/>
    </w:rPr>
  </w:style>
  <w:style w:type="paragraph" w:customStyle="1" w:styleId="xl66">
    <w:name w:val="xl66"/>
    <w:basedOn w:val="Normal"/>
    <w:rsid w:val="00F42A11"/>
    <w:pPr>
      <w:spacing w:before="100" w:beforeAutospacing="1" w:after="100" w:afterAutospacing="1" w:line="240" w:lineRule="auto"/>
      <w:jc w:val="center"/>
    </w:pPr>
    <w:rPr>
      <w:rFonts w:ascii="Times New Roman" w:hAnsi="Times New Roman"/>
      <w:sz w:val="24"/>
      <w:szCs w:val="24"/>
      <w:lang w:val="en-US"/>
    </w:rPr>
  </w:style>
  <w:style w:type="paragraph" w:customStyle="1" w:styleId="xl67">
    <w:name w:val="xl67"/>
    <w:basedOn w:val="Normal"/>
    <w:rsid w:val="00F42A11"/>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textAlignment w:val="center"/>
    </w:pPr>
    <w:rPr>
      <w:rFonts w:ascii="Tahoma" w:hAnsi="Tahoma" w:cs="Tahoma"/>
      <w:sz w:val="16"/>
      <w:szCs w:val="16"/>
      <w:lang w:val="en-US"/>
    </w:rPr>
  </w:style>
  <w:style w:type="paragraph" w:customStyle="1" w:styleId="xl68">
    <w:name w:val="xl68"/>
    <w:basedOn w:val="Normal"/>
    <w:rsid w:val="00F42A11"/>
    <w:pPr>
      <w:pBdr>
        <w:top w:val="single" w:sz="4" w:space="0" w:color="808080"/>
        <w:left w:val="single" w:sz="4" w:space="0" w:color="808080"/>
        <w:bottom w:val="single" w:sz="4" w:space="0" w:color="808080"/>
      </w:pBdr>
      <w:spacing w:before="100" w:beforeAutospacing="1" w:after="100" w:afterAutospacing="1" w:line="240" w:lineRule="auto"/>
      <w:textAlignment w:val="center"/>
    </w:pPr>
    <w:rPr>
      <w:rFonts w:ascii="Tahoma" w:hAnsi="Tahoma" w:cs="Tahoma"/>
      <w:sz w:val="16"/>
      <w:szCs w:val="16"/>
      <w:lang w:val="en-US"/>
    </w:rPr>
  </w:style>
  <w:style w:type="paragraph" w:customStyle="1" w:styleId="xl69">
    <w:name w:val="xl69"/>
    <w:basedOn w:val="Normal"/>
    <w:rsid w:val="00F42A11"/>
    <w:pPr>
      <w:pBdr>
        <w:top w:val="single" w:sz="4" w:space="0" w:color="808080"/>
        <w:left w:val="single" w:sz="4" w:space="0" w:color="808080"/>
        <w:bottom w:val="single" w:sz="4" w:space="0" w:color="808080"/>
      </w:pBdr>
      <w:spacing w:before="100" w:beforeAutospacing="1" w:after="100" w:afterAutospacing="1" w:line="240" w:lineRule="auto"/>
      <w:textAlignment w:val="center"/>
    </w:pPr>
    <w:rPr>
      <w:rFonts w:ascii="Times New Roman" w:hAnsi="Times New Roman"/>
      <w:sz w:val="24"/>
      <w:szCs w:val="24"/>
      <w:lang w:val="en-US"/>
    </w:rPr>
  </w:style>
  <w:style w:type="paragraph" w:customStyle="1" w:styleId="xl70">
    <w:name w:val="xl70"/>
    <w:basedOn w:val="Normal"/>
    <w:rsid w:val="00F42A11"/>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textAlignment w:val="center"/>
    </w:pPr>
    <w:rPr>
      <w:rFonts w:ascii="Times New Roman" w:hAnsi="Times New Roman"/>
      <w:sz w:val="24"/>
      <w:szCs w:val="24"/>
      <w:lang w:val="en-US"/>
    </w:rPr>
  </w:style>
  <w:style w:type="paragraph" w:customStyle="1" w:styleId="xl71">
    <w:name w:val="xl71"/>
    <w:basedOn w:val="Normal"/>
    <w:rsid w:val="00F42A11"/>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ahoma" w:hAnsi="Tahoma" w:cs="Tahoma"/>
      <w:sz w:val="16"/>
      <w:szCs w:val="16"/>
      <w:lang w:val="en-US"/>
    </w:rPr>
  </w:style>
  <w:style w:type="paragraph" w:customStyle="1" w:styleId="xl72">
    <w:name w:val="xl72"/>
    <w:basedOn w:val="Normal"/>
    <w:rsid w:val="00F42A11"/>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ahoma" w:hAnsi="Tahoma" w:cs="Tahoma"/>
      <w:b/>
      <w:bCs/>
      <w:sz w:val="16"/>
      <w:szCs w:val="16"/>
      <w:lang w:val="en-US"/>
    </w:rPr>
  </w:style>
  <w:style w:type="character" w:customStyle="1" w:styleId="apple-converted-space">
    <w:name w:val="apple-converted-space"/>
    <w:basedOn w:val="DefaultParagraphFont"/>
    <w:rsid w:val="00000A7F"/>
  </w:style>
  <w:style w:type="character" w:styleId="Emphasis">
    <w:name w:val="Emphasis"/>
    <w:basedOn w:val="DefaultParagraphFont"/>
    <w:uiPriority w:val="20"/>
    <w:qFormat/>
    <w:rsid w:val="00900868"/>
    <w:rPr>
      <w:i/>
      <w:iCs/>
    </w:rPr>
  </w:style>
  <w:style w:type="character" w:styleId="Strong">
    <w:name w:val="Strong"/>
    <w:basedOn w:val="DefaultParagraphFont"/>
    <w:uiPriority w:val="22"/>
    <w:qFormat/>
    <w:rsid w:val="00F0285E"/>
    <w:rPr>
      <w:b/>
      <w:bCs/>
    </w:rPr>
  </w:style>
  <w:style w:type="paragraph" w:customStyle="1" w:styleId="Default">
    <w:name w:val="Default"/>
    <w:rsid w:val="00AD23EE"/>
    <w:pPr>
      <w:autoSpaceDE w:val="0"/>
      <w:autoSpaceDN w:val="0"/>
      <w:adjustRightInd w:val="0"/>
    </w:pPr>
    <w:rPr>
      <w:rFonts w:ascii="Lucida Sans Unicode" w:hAnsi="Lucida Sans Unicode" w:cs="Lucida Sans Unicode"/>
      <w:color w:val="000000"/>
      <w:sz w:val="24"/>
      <w:szCs w:val="24"/>
      <w:lang w:val="en-US"/>
    </w:rPr>
  </w:style>
  <w:style w:type="character" w:styleId="CommentReference">
    <w:name w:val="annotation reference"/>
    <w:basedOn w:val="DefaultParagraphFont"/>
    <w:uiPriority w:val="99"/>
    <w:semiHidden/>
    <w:unhideWhenUsed/>
    <w:rsid w:val="00970EF5"/>
    <w:rPr>
      <w:sz w:val="16"/>
      <w:szCs w:val="16"/>
    </w:rPr>
  </w:style>
  <w:style w:type="paragraph" w:styleId="CommentText">
    <w:name w:val="annotation text"/>
    <w:basedOn w:val="Normal"/>
    <w:link w:val="CommentTextChar"/>
    <w:uiPriority w:val="99"/>
    <w:semiHidden/>
    <w:unhideWhenUsed/>
    <w:rsid w:val="00970EF5"/>
    <w:pPr>
      <w:spacing w:line="240" w:lineRule="auto"/>
    </w:pPr>
    <w:rPr>
      <w:sz w:val="20"/>
      <w:szCs w:val="20"/>
    </w:rPr>
  </w:style>
  <w:style w:type="character" w:customStyle="1" w:styleId="CommentTextChar">
    <w:name w:val="Comment Text Char"/>
    <w:basedOn w:val="DefaultParagraphFont"/>
    <w:link w:val="CommentText"/>
    <w:uiPriority w:val="99"/>
    <w:semiHidden/>
    <w:rsid w:val="00970EF5"/>
  </w:style>
  <w:style w:type="paragraph" w:styleId="CommentSubject">
    <w:name w:val="annotation subject"/>
    <w:basedOn w:val="CommentText"/>
    <w:next w:val="CommentText"/>
    <w:link w:val="CommentSubjectChar"/>
    <w:uiPriority w:val="99"/>
    <w:semiHidden/>
    <w:unhideWhenUsed/>
    <w:rsid w:val="00970EF5"/>
    <w:rPr>
      <w:b/>
      <w:bCs/>
    </w:rPr>
  </w:style>
  <w:style w:type="character" w:customStyle="1" w:styleId="CommentSubjectChar">
    <w:name w:val="Comment Subject Char"/>
    <w:basedOn w:val="CommentTextChar"/>
    <w:link w:val="CommentSubject"/>
    <w:uiPriority w:val="99"/>
    <w:semiHidden/>
    <w:rsid w:val="00970EF5"/>
    <w:rPr>
      <w:b/>
      <w:bCs/>
    </w:rPr>
  </w:style>
  <w:style w:type="paragraph" w:customStyle="1" w:styleId="instruct">
    <w:name w:val="instruct"/>
    <w:basedOn w:val="Normal"/>
    <w:rsid w:val="00AD0D78"/>
    <w:pPr>
      <w:widowControl w:val="0"/>
      <w:autoSpaceDE w:val="0"/>
      <w:autoSpaceDN w:val="0"/>
      <w:adjustRightInd w:val="0"/>
      <w:spacing w:before="40" w:after="40" w:line="240" w:lineRule="auto"/>
    </w:pPr>
    <w:rPr>
      <w:rFonts w:ascii="Trebuchet MS" w:hAnsi="Trebuchet MS" w:cs="Arial"/>
      <w:i/>
      <w:iCs/>
      <w:sz w:val="20"/>
      <w:szCs w:val="21"/>
      <w:lang w:eastAsia="sk-SK"/>
    </w:rPr>
  </w:style>
  <w:style w:type="table" w:styleId="LightShading-Accent5">
    <w:name w:val="Light Shading Accent 5"/>
    <w:basedOn w:val="TableNormal"/>
    <w:uiPriority w:val="60"/>
    <w:rsid w:val="005306D3"/>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NoSpacingChar">
    <w:name w:val="No Spacing Char"/>
    <w:basedOn w:val="DefaultParagraphFont"/>
    <w:link w:val="NoSpacing"/>
    <w:uiPriority w:val="1"/>
    <w:rsid w:val="003A2F75"/>
    <w:rPr>
      <w:sz w:val="22"/>
      <w:szCs w:val="22"/>
    </w:rPr>
  </w:style>
  <w:style w:type="table" w:styleId="LightShading-Accent4">
    <w:name w:val="Light Shading Accent 4"/>
    <w:basedOn w:val="TableNormal"/>
    <w:uiPriority w:val="60"/>
    <w:rsid w:val="00FD2F90"/>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rsid w:val="00FD2F90"/>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2">
    <w:name w:val="toc 2"/>
    <w:basedOn w:val="Normal"/>
    <w:next w:val="Normal"/>
    <w:autoRedefine/>
    <w:uiPriority w:val="39"/>
    <w:unhideWhenUsed/>
    <w:rsid w:val="00402FA9"/>
    <w:pPr>
      <w:tabs>
        <w:tab w:val="right" w:leader="dot" w:pos="9346"/>
      </w:tabs>
      <w:spacing w:after="0" w:line="240" w:lineRule="auto"/>
      <w:ind w:left="220"/>
    </w:pPr>
  </w:style>
  <w:style w:type="paragraph" w:styleId="TOC1">
    <w:name w:val="toc 1"/>
    <w:basedOn w:val="Normal"/>
    <w:next w:val="Normal"/>
    <w:autoRedefine/>
    <w:uiPriority w:val="39"/>
    <w:unhideWhenUsed/>
    <w:rsid w:val="002031F6"/>
    <w:pPr>
      <w:spacing w:after="100"/>
    </w:pPr>
  </w:style>
  <w:style w:type="paragraph" w:styleId="TOC3">
    <w:name w:val="toc 3"/>
    <w:basedOn w:val="Normal"/>
    <w:next w:val="Normal"/>
    <w:autoRedefine/>
    <w:uiPriority w:val="39"/>
    <w:unhideWhenUsed/>
    <w:rsid w:val="002031F6"/>
    <w:pPr>
      <w:spacing w:after="100"/>
      <w:ind w:left="440"/>
    </w:pPr>
  </w:style>
  <w:style w:type="paragraph" w:styleId="TOC4">
    <w:name w:val="toc 4"/>
    <w:basedOn w:val="Normal"/>
    <w:next w:val="Normal"/>
    <w:autoRedefine/>
    <w:uiPriority w:val="39"/>
    <w:unhideWhenUsed/>
    <w:rsid w:val="002031F6"/>
    <w:pPr>
      <w:spacing w:after="100"/>
      <w:ind w:left="660"/>
    </w:pPr>
  </w:style>
  <w:style w:type="paragraph" w:styleId="TableofFigures">
    <w:name w:val="table of figures"/>
    <w:basedOn w:val="Normal"/>
    <w:next w:val="Normal"/>
    <w:uiPriority w:val="99"/>
    <w:unhideWhenUsed/>
    <w:rsid w:val="000F1A06"/>
    <w:pPr>
      <w:spacing w:after="0"/>
      <w:ind w:left="440" w:hanging="440"/>
    </w:pPr>
    <w:rPr>
      <w:rFonts w:asciiTheme="minorHAnsi" w:hAnsiTheme="minorHAnsi" w:cstheme="minorHAnsi"/>
      <w:caps/>
      <w:sz w:val="20"/>
      <w:szCs w:val="20"/>
    </w:rPr>
  </w:style>
  <w:style w:type="table" w:styleId="MediumList2-Accent1">
    <w:name w:val="Medium List 2 Accent 1"/>
    <w:basedOn w:val="TableNormal"/>
    <w:uiPriority w:val="66"/>
    <w:rsid w:val="005F6A67"/>
    <w:rPr>
      <w:rFonts w:asciiTheme="majorHAnsi" w:eastAsiaTheme="majorEastAsia" w:hAnsiTheme="majorHAnsi" w:cstheme="majorBidi"/>
      <w:color w:val="000000" w:themeColor="text1"/>
      <w:sz w:val="22"/>
      <w:szCs w:val="22"/>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1">
    <w:name w:val="Light Shading Accent 1"/>
    <w:basedOn w:val="TableNormal"/>
    <w:uiPriority w:val="60"/>
    <w:rsid w:val="00803936"/>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o-R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7D7E"/>
    <w:pPr>
      <w:spacing w:after="200" w:line="276" w:lineRule="auto"/>
    </w:pPr>
    <w:rPr>
      <w:sz w:val="22"/>
      <w:szCs w:val="22"/>
    </w:rPr>
  </w:style>
  <w:style w:type="paragraph" w:styleId="Heading1">
    <w:name w:val="heading 1"/>
    <w:basedOn w:val="Normal"/>
    <w:next w:val="Normal"/>
    <w:link w:val="Heading1Char"/>
    <w:uiPriority w:val="9"/>
    <w:qFormat/>
    <w:rsid w:val="00A07D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07D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07D7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A07D7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5307D7"/>
    <w:pPr>
      <w:keepNext/>
      <w:keepLines/>
      <w:spacing w:before="200" w:after="0"/>
      <w:jc w:val="center"/>
      <w:outlineLvl w:val="4"/>
    </w:pPr>
    <w:rPr>
      <w:rFonts w:asciiTheme="majorHAnsi" w:eastAsiaTheme="majorEastAsia" w:hAnsiTheme="majorHAnsi" w:cstheme="majorBidi"/>
      <w: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7D7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07D7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07D7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rsid w:val="00A07D7E"/>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
    <w:rsid w:val="005307D7"/>
    <w:rPr>
      <w:rFonts w:asciiTheme="majorHAnsi" w:eastAsiaTheme="majorEastAsia" w:hAnsiTheme="majorHAnsi" w:cstheme="majorBidi"/>
      <w:i/>
      <w:color w:val="243F60" w:themeColor="accent1" w:themeShade="7F"/>
      <w:sz w:val="22"/>
      <w:szCs w:val="22"/>
    </w:rPr>
  </w:style>
  <w:style w:type="paragraph" w:styleId="NoSpacing">
    <w:name w:val="No Spacing"/>
    <w:link w:val="NoSpacingChar"/>
    <w:uiPriority w:val="1"/>
    <w:qFormat/>
    <w:rsid w:val="00A07D7E"/>
    <w:rPr>
      <w:sz w:val="22"/>
      <w:szCs w:val="22"/>
    </w:rPr>
  </w:style>
  <w:style w:type="paragraph" w:styleId="ListParagraph">
    <w:name w:val="List Paragraph"/>
    <w:basedOn w:val="Normal"/>
    <w:uiPriority w:val="34"/>
    <w:qFormat/>
    <w:rsid w:val="00A07D7E"/>
    <w:pPr>
      <w:ind w:left="720"/>
      <w:contextualSpacing/>
    </w:pPr>
  </w:style>
  <w:style w:type="paragraph" w:styleId="Header">
    <w:name w:val="header"/>
    <w:basedOn w:val="Normal"/>
    <w:link w:val="HeaderChar"/>
    <w:unhideWhenUsed/>
    <w:rsid w:val="003475AA"/>
    <w:pPr>
      <w:tabs>
        <w:tab w:val="center" w:pos="4536"/>
        <w:tab w:val="right" w:pos="9072"/>
      </w:tabs>
      <w:spacing w:after="0" w:line="240" w:lineRule="auto"/>
    </w:pPr>
  </w:style>
  <w:style w:type="character" w:customStyle="1" w:styleId="HeaderChar">
    <w:name w:val="Header Char"/>
    <w:basedOn w:val="DefaultParagraphFont"/>
    <w:link w:val="Header"/>
    <w:rsid w:val="003475AA"/>
    <w:rPr>
      <w:sz w:val="22"/>
      <w:szCs w:val="22"/>
    </w:rPr>
  </w:style>
  <w:style w:type="paragraph" w:styleId="Footer">
    <w:name w:val="footer"/>
    <w:basedOn w:val="Normal"/>
    <w:link w:val="FooterChar"/>
    <w:uiPriority w:val="99"/>
    <w:unhideWhenUsed/>
    <w:rsid w:val="003475AA"/>
    <w:pPr>
      <w:tabs>
        <w:tab w:val="center" w:pos="4536"/>
        <w:tab w:val="right" w:pos="9072"/>
      </w:tabs>
      <w:spacing w:after="0" w:line="240" w:lineRule="auto"/>
    </w:pPr>
  </w:style>
  <w:style w:type="character" w:customStyle="1" w:styleId="FooterChar">
    <w:name w:val="Footer Char"/>
    <w:basedOn w:val="DefaultParagraphFont"/>
    <w:link w:val="Footer"/>
    <w:uiPriority w:val="99"/>
    <w:rsid w:val="003475AA"/>
    <w:rPr>
      <w:sz w:val="22"/>
      <w:szCs w:val="22"/>
    </w:rPr>
  </w:style>
  <w:style w:type="paragraph" w:styleId="BalloonText">
    <w:name w:val="Balloon Text"/>
    <w:basedOn w:val="Normal"/>
    <w:link w:val="BalloonTextChar"/>
    <w:uiPriority w:val="99"/>
    <w:semiHidden/>
    <w:unhideWhenUsed/>
    <w:rsid w:val="003475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5AA"/>
    <w:rPr>
      <w:rFonts w:ascii="Tahoma" w:hAnsi="Tahoma" w:cs="Tahoma"/>
      <w:sz w:val="16"/>
      <w:szCs w:val="16"/>
    </w:rPr>
  </w:style>
  <w:style w:type="table" w:styleId="TableGrid">
    <w:name w:val="Table Grid"/>
    <w:basedOn w:val="TableNormal"/>
    <w:uiPriority w:val="59"/>
    <w:rsid w:val="00332F0B"/>
    <w:rPr>
      <w:rFonts w:asciiTheme="minorHAnsi" w:eastAsia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B4A5F"/>
    <w:pPr>
      <w:spacing w:before="100" w:beforeAutospacing="1" w:after="100" w:afterAutospacing="1" w:line="240" w:lineRule="auto"/>
    </w:pPr>
    <w:rPr>
      <w:rFonts w:ascii="Times New Roman" w:hAnsi="Times New Roman"/>
      <w:sz w:val="24"/>
      <w:szCs w:val="24"/>
      <w:lang w:val="en-US"/>
    </w:rPr>
  </w:style>
  <w:style w:type="character" w:styleId="Hyperlink">
    <w:name w:val="Hyperlink"/>
    <w:uiPriority w:val="99"/>
    <w:rsid w:val="00F51522"/>
    <w:rPr>
      <w:color w:val="0000FF"/>
      <w:u w:val="single"/>
    </w:rPr>
  </w:style>
  <w:style w:type="character" w:styleId="FollowedHyperlink">
    <w:name w:val="FollowedHyperlink"/>
    <w:basedOn w:val="DefaultParagraphFont"/>
    <w:uiPriority w:val="99"/>
    <w:semiHidden/>
    <w:unhideWhenUsed/>
    <w:rsid w:val="00F42A11"/>
    <w:rPr>
      <w:color w:val="800080"/>
      <w:u w:val="single"/>
    </w:rPr>
  </w:style>
  <w:style w:type="paragraph" w:customStyle="1" w:styleId="xl65">
    <w:name w:val="xl65"/>
    <w:basedOn w:val="Normal"/>
    <w:rsid w:val="00F42A11"/>
    <w:pPr>
      <w:spacing w:before="100" w:beforeAutospacing="1" w:after="100" w:afterAutospacing="1" w:line="240" w:lineRule="auto"/>
    </w:pPr>
    <w:rPr>
      <w:rFonts w:ascii="Times New Roman" w:hAnsi="Times New Roman"/>
      <w:sz w:val="24"/>
      <w:szCs w:val="24"/>
      <w:lang w:val="en-US"/>
    </w:rPr>
  </w:style>
  <w:style w:type="paragraph" w:customStyle="1" w:styleId="xl66">
    <w:name w:val="xl66"/>
    <w:basedOn w:val="Normal"/>
    <w:rsid w:val="00F42A11"/>
    <w:pPr>
      <w:spacing w:before="100" w:beforeAutospacing="1" w:after="100" w:afterAutospacing="1" w:line="240" w:lineRule="auto"/>
      <w:jc w:val="center"/>
    </w:pPr>
    <w:rPr>
      <w:rFonts w:ascii="Times New Roman" w:hAnsi="Times New Roman"/>
      <w:sz w:val="24"/>
      <w:szCs w:val="24"/>
      <w:lang w:val="en-US"/>
    </w:rPr>
  </w:style>
  <w:style w:type="paragraph" w:customStyle="1" w:styleId="xl67">
    <w:name w:val="xl67"/>
    <w:basedOn w:val="Normal"/>
    <w:rsid w:val="00F42A11"/>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textAlignment w:val="center"/>
    </w:pPr>
    <w:rPr>
      <w:rFonts w:ascii="Tahoma" w:hAnsi="Tahoma" w:cs="Tahoma"/>
      <w:sz w:val="16"/>
      <w:szCs w:val="16"/>
      <w:lang w:val="en-US"/>
    </w:rPr>
  </w:style>
  <w:style w:type="paragraph" w:customStyle="1" w:styleId="xl68">
    <w:name w:val="xl68"/>
    <w:basedOn w:val="Normal"/>
    <w:rsid w:val="00F42A11"/>
    <w:pPr>
      <w:pBdr>
        <w:top w:val="single" w:sz="4" w:space="0" w:color="808080"/>
        <w:left w:val="single" w:sz="4" w:space="0" w:color="808080"/>
        <w:bottom w:val="single" w:sz="4" w:space="0" w:color="808080"/>
      </w:pBdr>
      <w:spacing w:before="100" w:beforeAutospacing="1" w:after="100" w:afterAutospacing="1" w:line="240" w:lineRule="auto"/>
      <w:textAlignment w:val="center"/>
    </w:pPr>
    <w:rPr>
      <w:rFonts w:ascii="Tahoma" w:hAnsi="Tahoma" w:cs="Tahoma"/>
      <w:sz w:val="16"/>
      <w:szCs w:val="16"/>
      <w:lang w:val="en-US"/>
    </w:rPr>
  </w:style>
  <w:style w:type="paragraph" w:customStyle="1" w:styleId="xl69">
    <w:name w:val="xl69"/>
    <w:basedOn w:val="Normal"/>
    <w:rsid w:val="00F42A11"/>
    <w:pPr>
      <w:pBdr>
        <w:top w:val="single" w:sz="4" w:space="0" w:color="808080"/>
        <w:left w:val="single" w:sz="4" w:space="0" w:color="808080"/>
        <w:bottom w:val="single" w:sz="4" w:space="0" w:color="808080"/>
      </w:pBdr>
      <w:spacing w:before="100" w:beforeAutospacing="1" w:after="100" w:afterAutospacing="1" w:line="240" w:lineRule="auto"/>
      <w:textAlignment w:val="center"/>
    </w:pPr>
    <w:rPr>
      <w:rFonts w:ascii="Times New Roman" w:hAnsi="Times New Roman"/>
      <w:sz w:val="24"/>
      <w:szCs w:val="24"/>
      <w:lang w:val="en-US"/>
    </w:rPr>
  </w:style>
  <w:style w:type="paragraph" w:customStyle="1" w:styleId="xl70">
    <w:name w:val="xl70"/>
    <w:basedOn w:val="Normal"/>
    <w:rsid w:val="00F42A11"/>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textAlignment w:val="center"/>
    </w:pPr>
    <w:rPr>
      <w:rFonts w:ascii="Times New Roman" w:hAnsi="Times New Roman"/>
      <w:sz w:val="24"/>
      <w:szCs w:val="24"/>
      <w:lang w:val="en-US"/>
    </w:rPr>
  </w:style>
  <w:style w:type="paragraph" w:customStyle="1" w:styleId="xl71">
    <w:name w:val="xl71"/>
    <w:basedOn w:val="Normal"/>
    <w:rsid w:val="00F42A11"/>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ahoma" w:hAnsi="Tahoma" w:cs="Tahoma"/>
      <w:sz w:val="16"/>
      <w:szCs w:val="16"/>
      <w:lang w:val="en-US"/>
    </w:rPr>
  </w:style>
  <w:style w:type="paragraph" w:customStyle="1" w:styleId="xl72">
    <w:name w:val="xl72"/>
    <w:basedOn w:val="Normal"/>
    <w:rsid w:val="00F42A11"/>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ahoma" w:hAnsi="Tahoma" w:cs="Tahoma"/>
      <w:b/>
      <w:bCs/>
      <w:sz w:val="16"/>
      <w:szCs w:val="16"/>
      <w:lang w:val="en-US"/>
    </w:rPr>
  </w:style>
  <w:style w:type="character" w:customStyle="1" w:styleId="apple-converted-space">
    <w:name w:val="apple-converted-space"/>
    <w:basedOn w:val="DefaultParagraphFont"/>
    <w:rsid w:val="00000A7F"/>
  </w:style>
  <w:style w:type="character" w:styleId="Emphasis">
    <w:name w:val="Emphasis"/>
    <w:basedOn w:val="DefaultParagraphFont"/>
    <w:uiPriority w:val="20"/>
    <w:qFormat/>
    <w:rsid w:val="00900868"/>
    <w:rPr>
      <w:i/>
      <w:iCs/>
    </w:rPr>
  </w:style>
  <w:style w:type="character" w:styleId="Strong">
    <w:name w:val="Strong"/>
    <w:basedOn w:val="DefaultParagraphFont"/>
    <w:uiPriority w:val="22"/>
    <w:qFormat/>
    <w:rsid w:val="00F0285E"/>
    <w:rPr>
      <w:b/>
      <w:bCs/>
    </w:rPr>
  </w:style>
  <w:style w:type="paragraph" w:customStyle="1" w:styleId="Default">
    <w:name w:val="Default"/>
    <w:rsid w:val="00AD23EE"/>
    <w:pPr>
      <w:autoSpaceDE w:val="0"/>
      <w:autoSpaceDN w:val="0"/>
      <w:adjustRightInd w:val="0"/>
    </w:pPr>
    <w:rPr>
      <w:rFonts w:ascii="Lucida Sans Unicode" w:hAnsi="Lucida Sans Unicode" w:cs="Lucida Sans Unicode"/>
      <w:color w:val="000000"/>
      <w:sz w:val="24"/>
      <w:szCs w:val="24"/>
      <w:lang w:val="en-US"/>
    </w:rPr>
  </w:style>
  <w:style w:type="character" w:styleId="CommentReference">
    <w:name w:val="annotation reference"/>
    <w:basedOn w:val="DefaultParagraphFont"/>
    <w:uiPriority w:val="99"/>
    <w:semiHidden/>
    <w:unhideWhenUsed/>
    <w:rsid w:val="00970EF5"/>
    <w:rPr>
      <w:sz w:val="16"/>
      <w:szCs w:val="16"/>
    </w:rPr>
  </w:style>
  <w:style w:type="paragraph" w:styleId="CommentText">
    <w:name w:val="annotation text"/>
    <w:basedOn w:val="Normal"/>
    <w:link w:val="CommentTextChar"/>
    <w:uiPriority w:val="99"/>
    <w:semiHidden/>
    <w:unhideWhenUsed/>
    <w:rsid w:val="00970EF5"/>
    <w:pPr>
      <w:spacing w:line="240" w:lineRule="auto"/>
    </w:pPr>
    <w:rPr>
      <w:sz w:val="20"/>
      <w:szCs w:val="20"/>
    </w:rPr>
  </w:style>
  <w:style w:type="character" w:customStyle="1" w:styleId="CommentTextChar">
    <w:name w:val="Comment Text Char"/>
    <w:basedOn w:val="DefaultParagraphFont"/>
    <w:link w:val="CommentText"/>
    <w:uiPriority w:val="99"/>
    <w:semiHidden/>
    <w:rsid w:val="00970EF5"/>
  </w:style>
  <w:style w:type="paragraph" w:styleId="CommentSubject">
    <w:name w:val="annotation subject"/>
    <w:basedOn w:val="CommentText"/>
    <w:next w:val="CommentText"/>
    <w:link w:val="CommentSubjectChar"/>
    <w:uiPriority w:val="99"/>
    <w:semiHidden/>
    <w:unhideWhenUsed/>
    <w:rsid w:val="00970EF5"/>
    <w:rPr>
      <w:b/>
      <w:bCs/>
    </w:rPr>
  </w:style>
  <w:style w:type="character" w:customStyle="1" w:styleId="CommentSubjectChar">
    <w:name w:val="Comment Subject Char"/>
    <w:basedOn w:val="CommentTextChar"/>
    <w:link w:val="CommentSubject"/>
    <w:uiPriority w:val="99"/>
    <w:semiHidden/>
    <w:rsid w:val="00970EF5"/>
    <w:rPr>
      <w:b/>
      <w:bCs/>
    </w:rPr>
  </w:style>
  <w:style w:type="paragraph" w:customStyle="1" w:styleId="instruct">
    <w:name w:val="instruct"/>
    <w:basedOn w:val="Normal"/>
    <w:rsid w:val="00AD0D78"/>
    <w:pPr>
      <w:widowControl w:val="0"/>
      <w:autoSpaceDE w:val="0"/>
      <w:autoSpaceDN w:val="0"/>
      <w:adjustRightInd w:val="0"/>
      <w:spacing w:before="40" w:after="40" w:line="240" w:lineRule="auto"/>
    </w:pPr>
    <w:rPr>
      <w:rFonts w:ascii="Trebuchet MS" w:hAnsi="Trebuchet MS" w:cs="Arial"/>
      <w:i/>
      <w:iCs/>
      <w:sz w:val="20"/>
      <w:szCs w:val="21"/>
      <w:lang w:eastAsia="sk-SK"/>
    </w:rPr>
  </w:style>
  <w:style w:type="table" w:styleId="LightShading-Accent5">
    <w:name w:val="Light Shading Accent 5"/>
    <w:basedOn w:val="TableNormal"/>
    <w:uiPriority w:val="60"/>
    <w:rsid w:val="005306D3"/>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NoSpacingChar">
    <w:name w:val="No Spacing Char"/>
    <w:basedOn w:val="DefaultParagraphFont"/>
    <w:link w:val="NoSpacing"/>
    <w:uiPriority w:val="1"/>
    <w:rsid w:val="003A2F75"/>
    <w:rPr>
      <w:sz w:val="22"/>
      <w:szCs w:val="22"/>
    </w:rPr>
  </w:style>
  <w:style w:type="table" w:styleId="LightShading-Accent4">
    <w:name w:val="Light Shading Accent 4"/>
    <w:basedOn w:val="TableNormal"/>
    <w:uiPriority w:val="60"/>
    <w:rsid w:val="00FD2F90"/>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rsid w:val="00FD2F90"/>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2">
    <w:name w:val="toc 2"/>
    <w:basedOn w:val="Normal"/>
    <w:next w:val="Normal"/>
    <w:autoRedefine/>
    <w:uiPriority w:val="39"/>
    <w:unhideWhenUsed/>
    <w:rsid w:val="00402FA9"/>
    <w:pPr>
      <w:tabs>
        <w:tab w:val="right" w:leader="dot" w:pos="9346"/>
      </w:tabs>
      <w:spacing w:after="0" w:line="240" w:lineRule="auto"/>
      <w:ind w:left="220"/>
    </w:pPr>
  </w:style>
  <w:style w:type="paragraph" w:styleId="TOC1">
    <w:name w:val="toc 1"/>
    <w:basedOn w:val="Normal"/>
    <w:next w:val="Normal"/>
    <w:autoRedefine/>
    <w:uiPriority w:val="39"/>
    <w:unhideWhenUsed/>
    <w:rsid w:val="002031F6"/>
    <w:pPr>
      <w:spacing w:after="100"/>
    </w:pPr>
  </w:style>
  <w:style w:type="paragraph" w:styleId="TOC3">
    <w:name w:val="toc 3"/>
    <w:basedOn w:val="Normal"/>
    <w:next w:val="Normal"/>
    <w:autoRedefine/>
    <w:uiPriority w:val="39"/>
    <w:unhideWhenUsed/>
    <w:rsid w:val="002031F6"/>
    <w:pPr>
      <w:spacing w:after="100"/>
      <w:ind w:left="440"/>
    </w:pPr>
  </w:style>
  <w:style w:type="paragraph" w:styleId="TOC4">
    <w:name w:val="toc 4"/>
    <w:basedOn w:val="Normal"/>
    <w:next w:val="Normal"/>
    <w:autoRedefine/>
    <w:uiPriority w:val="39"/>
    <w:unhideWhenUsed/>
    <w:rsid w:val="002031F6"/>
    <w:pPr>
      <w:spacing w:after="100"/>
      <w:ind w:left="660"/>
    </w:pPr>
  </w:style>
  <w:style w:type="paragraph" w:styleId="TableofFigures">
    <w:name w:val="table of figures"/>
    <w:basedOn w:val="Normal"/>
    <w:next w:val="Normal"/>
    <w:uiPriority w:val="99"/>
    <w:unhideWhenUsed/>
    <w:rsid w:val="000F1A06"/>
    <w:pPr>
      <w:spacing w:after="0"/>
      <w:ind w:left="440" w:hanging="440"/>
    </w:pPr>
    <w:rPr>
      <w:rFonts w:asciiTheme="minorHAnsi" w:hAnsiTheme="minorHAnsi" w:cstheme="minorHAnsi"/>
      <w:caps/>
      <w:sz w:val="20"/>
      <w:szCs w:val="20"/>
    </w:rPr>
  </w:style>
  <w:style w:type="table" w:styleId="MediumList2-Accent1">
    <w:name w:val="Medium List 2 Accent 1"/>
    <w:basedOn w:val="TableNormal"/>
    <w:uiPriority w:val="66"/>
    <w:rsid w:val="005F6A67"/>
    <w:rPr>
      <w:rFonts w:asciiTheme="majorHAnsi" w:eastAsiaTheme="majorEastAsia" w:hAnsiTheme="majorHAnsi" w:cstheme="majorBidi"/>
      <w:color w:val="000000" w:themeColor="text1"/>
      <w:sz w:val="22"/>
      <w:szCs w:val="22"/>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1">
    <w:name w:val="Light Shading Accent 1"/>
    <w:basedOn w:val="TableNormal"/>
    <w:uiPriority w:val="60"/>
    <w:rsid w:val="00803936"/>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98385">
      <w:bodyDiv w:val="1"/>
      <w:marLeft w:val="0"/>
      <w:marRight w:val="0"/>
      <w:marTop w:val="0"/>
      <w:marBottom w:val="0"/>
      <w:divBdr>
        <w:top w:val="none" w:sz="0" w:space="0" w:color="auto"/>
        <w:left w:val="none" w:sz="0" w:space="0" w:color="auto"/>
        <w:bottom w:val="none" w:sz="0" w:space="0" w:color="auto"/>
        <w:right w:val="none" w:sz="0" w:space="0" w:color="auto"/>
      </w:divBdr>
    </w:div>
    <w:div w:id="44718708">
      <w:bodyDiv w:val="1"/>
      <w:marLeft w:val="0"/>
      <w:marRight w:val="0"/>
      <w:marTop w:val="0"/>
      <w:marBottom w:val="0"/>
      <w:divBdr>
        <w:top w:val="none" w:sz="0" w:space="0" w:color="auto"/>
        <w:left w:val="none" w:sz="0" w:space="0" w:color="auto"/>
        <w:bottom w:val="none" w:sz="0" w:space="0" w:color="auto"/>
        <w:right w:val="none" w:sz="0" w:space="0" w:color="auto"/>
      </w:divBdr>
    </w:div>
    <w:div w:id="108204064">
      <w:bodyDiv w:val="1"/>
      <w:marLeft w:val="0"/>
      <w:marRight w:val="0"/>
      <w:marTop w:val="0"/>
      <w:marBottom w:val="0"/>
      <w:divBdr>
        <w:top w:val="none" w:sz="0" w:space="0" w:color="auto"/>
        <w:left w:val="none" w:sz="0" w:space="0" w:color="auto"/>
        <w:bottom w:val="none" w:sz="0" w:space="0" w:color="auto"/>
        <w:right w:val="none" w:sz="0" w:space="0" w:color="auto"/>
      </w:divBdr>
      <w:divsChild>
        <w:div w:id="645738566">
          <w:marLeft w:val="0"/>
          <w:marRight w:val="0"/>
          <w:marTop w:val="0"/>
          <w:marBottom w:val="0"/>
          <w:divBdr>
            <w:top w:val="none" w:sz="0" w:space="0" w:color="auto"/>
            <w:left w:val="none" w:sz="0" w:space="0" w:color="auto"/>
            <w:bottom w:val="none" w:sz="0" w:space="0" w:color="auto"/>
            <w:right w:val="none" w:sz="0" w:space="0" w:color="auto"/>
          </w:divBdr>
        </w:div>
        <w:div w:id="1227715736">
          <w:marLeft w:val="0"/>
          <w:marRight w:val="0"/>
          <w:marTop w:val="0"/>
          <w:marBottom w:val="0"/>
          <w:divBdr>
            <w:top w:val="none" w:sz="0" w:space="0" w:color="auto"/>
            <w:left w:val="none" w:sz="0" w:space="0" w:color="auto"/>
            <w:bottom w:val="none" w:sz="0" w:space="0" w:color="auto"/>
            <w:right w:val="none" w:sz="0" w:space="0" w:color="auto"/>
          </w:divBdr>
        </w:div>
      </w:divsChild>
    </w:div>
    <w:div w:id="112988195">
      <w:bodyDiv w:val="1"/>
      <w:marLeft w:val="0"/>
      <w:marRight w:val="0"/>
      <w:marTop w:val="0"/>
      <w:marBottom w:val="0"/>
      <w:divBdr>
        <w:top w:val="none" w:sz="0" w:space="0" w:color="auto"/>
        <w:left w:val="none" w:sz="0" w:space="0" w:color="auto"/>
        <w:bottom w:val="none" w:sz="0" w:space="0" w:color="auto"/>
        <w:right w:val="none" w:sz="0" w:space="0" w:color="auto"/>
      </w:divBdr>
    </w:div>
    <w:div w:id="155806609">
      <w:bodyDiv w:val="1"/>
      <w:marLeft w:val="0"/>
      <w:marRight w:val="0"/>
      <w:marTop w:val="0"/>
      <w:marBottom w:val="0"/>
      <w:divBdr>
        <w:top w:val="none" w:sz="0" w:space="0" w:color="auto"/>
        <w:left w:val="none" w:sz="0" w:space="0" w:color="auto"/>
        <w:bottom w:val="none" w:sz="0" w:space="0" w:color="auto"/>
        <w:right w:val="none" w:sz="0" w:space="0" w:color="auto"/>
      </w:divBdr>
    </w:div>
    <w:div w:id="275062349">
      <w:bodyDiv w:val="1"/>
      <w:marLeft w:val="0"/>
      <w:marRight w:val="0"/>
      <w:marTop w:val="0"/>
      <w:marBottom w:val="0"/>
      <w:divBdr>
        <w:top w:val="none" w:sz="0" w:space="0" w:color="auto"/>
        <w:left w:val="none" w:sz="0" w:space="0" w:color="auto"/>
        <w:bottom w:val="none" w:sz="0" w:space="0" w:color="auto"/>
        <w:right w:val="none" w:sz="0" w:space="0" w:color="auto"/>
      </w:divBdr>
    </w:div>
    <w:div w:id="343871470">
      <w:bodyDiv w:val="1"/>
      <w:marLeft w:val="0"/>
      <w:marRight w:val="0"/>
      <w:marTop w:val="0"/>
      <w:marBottom w:val="0"/>
      <w:divBdr>
        <w:top w:val="none" w:sz="0" w:space="0" w:color="auto"/>
        <w:left w:val="none" w:sz="0" w:space="0" w:color="auto"/>
        <w:bottom w:val="none" w:sz="0" w:space="0" w:color="auto"/>
        <w:right w:val="none" w:sz="0" w:space="0" w:color="auto"/>
      </w:divBdr>
    </w:div>
    <w:div w:id="367069285">
      <w:bodyDiv w:val="1"/>
      <w:marLeft w:val="0"/>
      <w:marRight w:val="0"/>
      <w:marTop w:val="0"/>
      <w:marBottom w:val="0"/>
      <w:divBdr>
        <w:top w:val="none" w:sz="0" w:space="0" w:color="auto"/>
        <w:left w:val="none" w:sz="0" w:space="0" w:color="auto"/>
        <w:bottom w:val="none" w:sz="0" w:space="0" w:color="auto"/>
        <w:right w:val="none" w:sz="0" w:space="0" w:color="auto"/>
      </w:divBdr>
    </w:div>
    <w:div w:id="369300207">
      <w:bodyDiv w:val="1"/>
      <w:marLeft w:val="0"/>
      <w:marRight w:val="0"/>
      <w:marTop w:val="0"/>
      <w:marBottom w:val="0"/>
      <w:divBdr>
        <w:top w:val="none" w:sz="0" w:space="0" w:color="auto"/>
        <w:left w:val="none" w:sz="0" w:space="0" w:color="auto"/>
        <w:bottom w:val="none" w:sz="0" w:space="0" w:color="auto"/>
        <w:right w:val="none" w:sz="0" w:space="0" w:color="auto"/>
      </w:divBdr>
    </w:div>
    <w:div w:id="408038846">
      <w:bodyDiv w:val="1"/>
      <w:marLeft w:val="0"/>
      <w:marRight w:val="0"/>
      <w:marTop w:val="0"/>
      <w:marBottom w:val="0"/>
      <w:divBdr>
        <w:top w:val="none" w:sz="0" w:space="0" w:color="auto"/>
        <w:left w:val="none" w:sz="0" w:space="0" w:color="auto"/>
        <w:bottom w:val="none" w:sz="0" w:space="0" w:color="auto"/>
        <w:right w:val="none" w:sz="0" w:space="0" w:color="auto"/>
      </w:divBdr>
    </w:div>
    <w:div w:id="410153779">
      <w:bodyDiv w:val="1"/>
      <w:marLeft w:val="0"/>
      <w:marRight w:val="0"/>
      <w:marTop w:val="0"/>
      <w:marBottom w:val="0"/>
      <w:divBdr>
        <w:top w:val="none" w:sz="0" w:space="0" w:color="auto"/>
        <w:left w:val="none" w:sz="0" w:space="0" w:color="auto"/>
        <w:bottom w:val="none" w:sz="0" w:space="0" w:color="auto"/>
        <w:right w:val="none" w:sz="0" w:space="0" w:color="auto"/>
      </w:divBdr>
    </w:div>
    <w:div w:id="423645151">
      <w:bodyDiv w:val="1"/>
      <w:marLeft w:val="0"/>
      <w:marRight w:val="0"/>
      <w:marTop w:val="0"/>
      <w:marBottom w:val="0"/>
      <w:divBdr>
        <w:top w:val="none" w:sz="0" w:space="0" w:color="auto"/>
        <w:left w:val="none" w:sz="0" w:space="0" w:color="auto"/>
        <w:bottom w:val="none" w:sz="0" w:space="0" w:color="auto"/>
        <w:right w:val="none" w:sz="0" w:space="0" w:color="auto"/>
      </w:divBdr>
    </w:div>
    <w:div w:id="536504843">
      <w:bodyDiv w:val="1"/>
      <w:marLeft w:val="0"/>
      <w:marRight w:val="0"/>
      <w:marTop w:val="0"/>
      <w:marBottom w:val="0"/>
      <w:divBdr>
        <w:top w:val="none" w:sz="0" w:space="0" w:color="auto"/>
        <w:left w:val="none" w:sz="0" w:space="0" w:color="auto"/>
        <w:bottom w:val="none" w:sz="0" w:space="0" w:color="auto"/>
        <w:right w:val="none" w:sz="0" w:space="0" w:color="auto"/>
      </w:divBdr>
    </w:div>
    <w:div w:id="539558407">
      <w:bodyDiv w:val="1"/>
      <w:marLeft w:val="0"/>
      <w:marRight w:val="0"/>
      <w:marTop w:val="0"/>
      <w:marBottom w:val="0"/>
      <w:divBdr>
        <w:top w:val="none" w:sz="0" w:space="0" w:color="auto"/>
        <w:left w:val="none" w:sz="0" w:space="0" w:color="auto"/>
        <w:bottom w:val="none" w:sz="0" w:space="0" w:color="auto"/>
        <w:right w:val="none" w:sz="0" w:space="0" w:color="auto"/>
      </w:divBdr>
    </w:div>
    <w:div w:id="566918940">
      <w:bodyDiv w:val="1"/>
      <w:marLeft w:val="0"/>
      <w:marRight w:val="0"/>
      <w:marTop w:val="0"/>
      <w:marBottom w:val="0"/>
      <w:divBdr>
        <w:top w:val="none" w:sz="0" w:space="0" w:color="auto"/>
        <w:left w:val="none" w:sz="0" w:space="0" w:color="auto"/>
        <w:bottom w:val="none" w:sz="0" w:space="0" w:color="auto"/>
        <w:right w:val="none" w:sz="0" w:space="0" w:color="auto"/>
      </w:divBdr>
    </w:div>
    <w:div w:id="574166260">
      <w:bodyDiv w:val="1"/>
      <w:marLeft w:val="0"/>
      <w:marRight w:val="0"/>
      <w:marTop w:val="0"/>
      <w:marBottom w:val="0"/>
      <w:divBdr>
        <w:top w:val="none" w:sz="0" w:space="0" w:color="auto"/>
        <w:left w:val="none" w:sz="0" w:space="0" w:color="auto"/>
        <w:bottom w:val="none" w:sz="0" w:space="0" w:color="auto"/>
        <w:right w:val="none" w:sz="0" w:space="0" w:color="auto"/>
      </w:divBdr>
    </w:div>
    <w:div w:id="576287147">
      <w:bodyDiv w:val="1"/>
      <w:marLeft w:val="0"/>
      <w:marRight w:val="0"/>
      <w:marTop w:val="0"/>
      <w:marBottom w:val="0"/>
      <w:divBdr>
        <w:top w:val="none" w:sz="0" w:space="0" w:color="auto"/>
        <w:left w:val="none" w:sz="0" w:space="0" w:color="auto"/>
        <w:bottom w:val="none" w:sz="0" w:space="0" w:color="auto"/>
        <w:right w:val="none" w:sz="0" w:space="0" w:color="auto"/>
      </w:divBdr>
    </w:div>
    <w:div w:id="589385512">
      <w:bodyDiv w:val="1"/>
      <w:marLeft w:val="0"/>
      <w:marRight w:val="0"/>
      <w:marTop w:val="0"/>
      <w:marBottom w:val="0"/>
      <w:divBdr>
        <w:top w:val="none" w:sz="0" w:space="0" w:color="auto"/>
        <w:left w:val="none" w:sz="0" w:space="0" w:color="auto"/>
        <w:bottom w:val="none" w:sz="0" w:space="0" w:color="auto"/>
        <w:right w:val="none" w:sz="0" w:space="0" w:color="auto"/>
      </w:divBdr>
    </w:div>
    <w:div w:id="592709939">
      <w:bodyDiv w:val="1"/>
      <w:marLeft w:val="0"/>
      <w:marRight w:val="0"/>
      <w:marTop w:val="0"/>
      <w:marBottom w:val="0"/>
      <w:divBdr>
        <w:top w:val="none" w:sz="0" w:space="0" w:color="auto"/>
        <w:left w:val="none" w:sz="0" w:space="0" w:color="auto"/>
        <w:bottom w:val="none" w:sz="0" w:space="0" w:color="auto"/>
        <w:right w:val="none" w:sz="0" w:space="0" w:color="auto"/>
      </w:divBdr>
    </w:div>
    <w:div w:id="594290930">
      <w:bodyDiv w:val="1"/>
      <w:marLeft w:val="0"/>
      <w:marRight w:val="0"/>
      <w:marTop w:val="0"/>
      <w:marBottom w:val="0"/>
      <w:divBdr>
        <w:top w:val="none" w:sz="0" w:space="0" w:color="auto"/>
        <w:left w:val="none" w:sz="0" w:space="0" w:color="auto"/>
        <w:bottom w:val="none" w:sz="0" w:space="0" w:color="auto"/>
        <w:right w:val="none" w:sz="0" w:space="0" w:color="auto"/>
      </w:divBdr>
    </w:div>
    <w:div w:id="638389146">
      <w:bodyDiv w:val="1"/>
      <w:marLeft w:val="0"/>
      <w:marRight w:val="0"/>
      <w:marTop w:val="0"/>
      <w:marBottom w:val="0"/>
      <w:divBdr>
        <w:top w:val="none" w:sz="0" w:space="0" w:color="auto"/>
        <w:left w:val="none" w:sz="0" w:space="0" w:color="auto"/>
        <w:bottom w:val="none" w:sz="0" w:space="0" w:color="auto"/>
        <w:right w:val="none" w:sz="0" w:space="0" w:color="auto"/>
      </w:divBdr>
    </w:div>
    <w:div w:id="655763839">
      <w:bodyDiv w:val="1"/>
      <w:marLeft w:val="0"/>
      <w:marRight w:val="0"/>
      <w:marTop w:val="0"/>
      <w:marBottom w:val="0"/>
      <w:divBdr>
        <w:top w:val="none" w:sz="0" w:space="0" w:color="auto"/>
        <w:left w:val="none" w:sz="0" w:space="0" w:color="auto"/>
        <w:bottom w:val="none" w:sz="0" w:space="0" w:color="auto"/>
        <w:right w:val="none" w:sz="0" w:space="0" w:color="auto"/>
      </w:divBdr>
    </w:div>
    <w:div w:id="683358641">
      <w:bodyDiv w:val="1"/>
      <w:marLeft w:val="0"/>
      <w:marRight w:val="0"/>
      <w:marTop w:val="0"/>
      <w:marBottom w:val="0"/>
      <w:divBdr>
        <w:top w:val="none" w:sz="0" w:space="0" w:color="auto"/>
        <w:left w:val="none" w:sz="0" w:space="0" w:color="auto"/>
        <w:bottom w:val="none" w:sz="0" w:space="0" w:color="auto"/>
        <w:right w:val="none" w:sz="0" w:space="0" w:color="auto"/>
      </w:divBdr>
    </w:div>
    <w:div w:id="756286469">
      <w:bodyDiv w:val="1"/>
      <w:marLeft w:val="0"/>
      <w:marRight w:val="0"/>
      <w:marTop w:val="0"/>
      <w:marBottom w:val="0"/>
      <w:divBdr>
        <w:top w:val="none" w:sz="0" w:space="0" w:color="auto"/>
        <w:left w:val="none" w:sz="0" w:space="0" w:color="auto"/>
        <w:bottom w:val="none" w:sz="0" w:space="0" w:color="auto"/>
        <w:right w:val="none" w:sz="0" w:space="0" w:color="auto"/>
      </w:divBdr>
    </w:div>
    <w:div w:id="757873090">
      <w:bodyDiv w:val="1"/>
      <w:marLeft w:val="0"/>
      <w:marRight w:val="0"/>
      <w:marTop w:val="0"/>
      <w:marBottom w:val="0"/>
      <w:divBdr>
        <w:top w:val="none" w:sz="0" w:space="0" w:color="auto"/>
        <w:left w:val="none" w:sz="0" w:space="0" w:color="auto"/>
        <w:bottom w:val="none" w:sz="0" w:space="0" w:color="auto"/>
        <w:right w:val="none" w:sz="0" w:space="0" w:color="auto"/>
      </w:divBdr>
    </w:div>
    <w:div w:id="808206958">
      <w:bodyDiv w:val="1"/>
      <w:marLeft w:val="0"/>
      <w:marRight w:val="0"/>
      <w:marTop w:val="0"/>
      <w:marBottom w:val="0"/>
      <w:divBdr>
        <w:top w:val="none" w:sz="0" w:space="0" w:color="auto"/>
        <w:left w:val="none" w:sz="0" w:space="0" w:color="auto"/>
        <w:bottom w:val="none" w:sz="0" w:space="0" w:color="auto"/>
        <w:right w:val="none" w:sz="0" w:space="0" w:color="auto"/>
      </w:divBdr>
    </w:div>
    <w:div w:id="851646369">
      <w:bodyDiv w:val="1"/>
      <w:marLeft w:val="0"/>
      <w:marRight w:val="0"/>
      <w:marTop w:val="0"/>
      <w:marBottom w:val="0"/>
      <w:divBdr>
        <w:top w:val="none" w:sz="0" w:space="0" w:color="auto"/>
        <w:left w:val="none" w:sz="0" w:space="0" w:color="auto"/>
        <w:bottom w:val="none" w:sz="0" w:space="0" w:color="auto"/>
        <w:right w:val="none" w:sz="0" w:space="0" w:color="auto"/>
      </w:divBdr>
    </w:div>
    <w:div w:id="880751175">
      <w:bodyDiv w:val="1"/>
      <w:marLeft w:val="0"/>
      <w:marRight w:val="0"/>
      <w:marTop w:val="0"/>
      <w:marBottom w:val="0"/>
      <w:divBdr>
        <w:top w:val="none" w:sz="0" w:space="0" w:color="auto"/>
        <w:left w:val="none" w:sz="0" w:space="0" w:color="auto"/>
        <w:bottom w:val="none" w:sz="0" w:space="0" w:color="auto"/>
        <w:right w:val="none" w:sz="0" w:space="0" w:color="auto"/>
      </w:divBdr>
    </w:div>
    <w:div w:id="980188880">
      <w:bodyDiv w:val="1"/>
      <w:marLeft w:val="0"/>
      <w:marRight w:val="0"/>
      <w:marTop w:val="0"/>
      <w:marBottom w:val="0"/>
      <w:divBdr>
        <w:top w:val="none" w:sz="0" w:space="0" w:color="auto"/>
        <w:left w:val="none" w:sz="0" w:space="0" w:color="auto"/>
        <w:bottom w:val="none" w:sz="0" w:space="0" w:color="auto"/>
        <w:right w:val="none" w:sz="0" w:space="0" w:color="auto"/>
      </w:divBdr>
    </w:div>
    <w:div w:id="1074664736">
      <w:bodyDiv w:val="1"/>
      <w:marLeft w:val="0"/>
      <w:marRight w:val="0"/>
      <w:marTop w:val="0"/>
      <w:marBottom w:val="0"/>
      <w:divBdr>
        <w:top w:val="none" w:sz="0" w:space="0" w:color="auto"/>
        <w:left w:val="none" w:sz="0" w:space="0" w:color="auto"/>
        <w:bottom w:val="none" w:sz="0" w:space="0" w:color="auto"/>
        <w:right w:val="none" w:sz="0" w:space="0" w:color="auto"/>
      </w:divBdr>
    </w:div>
    <w:div w:id="1085758566">
      <w:bodyDiv w:val="1"/>
      <w:marLeft w:val="0"/>
      <w:marRight w:val="0"/>
      <w:marTop w:val="0"/>
      <w:marBottom w:val="0"/>
      <w:divBdr>
        <w:top w:val="none" w:sz="0" w:space="0" w:color="auto"/>
        <w:left w:val="none" w:sz="0" w:space="0" w:color="auto"/>
        <w:bottom w:val="none" w:sz="0" w:space="0" w:color="auto"/>
        <w:right w:val="none" w:sz="0" w:space="0" w:color="auto"/>
      </w:divBdr>
    </w:div>
    <w:div w:id="1204370644">
      <w:bodyDiv w:val="1"/>
      <w:marLeft w:val="0"/>
      <w:marRight w:val="0"/>
      <w:marTop w:val="0"/>
      <w:marBottom w:val="0"/>
      <w:divBdr>
        <w:top w:val="none" w:sz="0" w:space="0" w:color="auto"/>
        <w:left w:val="none" w:sz="0" w:space="0" w:color="auto"/>
        <w:bottom w:val="none" w:sz="0" w:space="0" w:color="auto"/>
        <w:right w:val="none" w:sz="0" w:space="0" w:color="auto"/>
      </w:divBdr>
    </w:div>
    <w:div w:id="1224565899">
      <w:bodyDiv w:val="1"/>
      <w:marLeft w:val="0"/>
      <w:marRight w:val="0"/>
      <w:marTop w:val="0"/>
      <w:marBottom w:val="0"/>
      <w:divBdr>
        <w:top w:val="none" w:sz="0" w:space="0" w:color="auto"/>
        <w:left w:val="none" w:sz="0" w:space="0" w:color="auto"/>
        <w:bottom w:val="none" w:sz="0" w:space="0" w:color="auto"/>
        <w:right w:val="none" w:sz="0" w:space="0" w:color="auto"/>
      </w:divBdr>
    </w:div>
    <w:div w:id="1235120362">
      <w:bodyDiv w:val="1"/>
      <w:marLeft w:val="0"/>
      <w:marRight w:val="0"/>
      <w:marTop w:val="0"/>
      <w:marBottom w:val="0"/>
      <w:divBdr>
        <w:top w:val="none" w:sz="0" w:space="0" w:color="auto"/>
        <w:left w:val="none" w:sz="0" w:space="0" w:color="auto"/>
        <w:bottom w:val="none" w:sz="0" w:space="0" w:color="auto"/>
        <w:right w:val="none" w:sz="0" w:space="0" w:color="auto"/>
      </w:divBdr>
    </w:div>
    <w:div w:id="1302079011">
      <w:bodyDiv w:val="1"/>
      <w:marLeft w:val="0"/>
      <w:marRight w:val="0"/>
      <w:marTop w:val="0"/>
      <w:marBottom w:val="0"/>
      <w:divBdr>
        <w:top w:val="none" w:sz="0" w:space="0" w:color="auto"/>
        <w:left w:val="none" w:sz="0" w:space="0" w:color="auto"/>
        <w:bottom w:val="none" w:sz="0" w:space="0" w:color="auto"/>
        <w:right w:val="none" w:sz="0" w:space="0" w:color="auto"/>
      </w:divBdr>
    </w:div>
    <w:div w:id="1344673084">
      <w:bodyDiv w:val="1"/>
      <w:marLeft w:val="0"/>
      <w:marRight w:val="0"/>
      <w:marTop w:val="0"/>
      <w:marBottom w:val="0"/>
      <w:divBdr>
        <w:top w:val="none" w:sz="0" w:space="0" w:color="auto"/>
        <w:left w:val="none" w:sz="0" w:space="0" w:color="auto"/>
        <w:bottom w:val="none" w:sz="0" w:space="0" w:color="auto"/>
        <w:right w:val="none" w:sz="0" w:space="0" w:color="auto"/>
      </w:divBdr>
    </w:div>
    <w:div w:id="1451977371">
      <w:bodyDiv w:val="1"/>
      <w:marLeft w:val="0"/>
      <w:marRight w:val="0"/>
      <w:marTop w:val="0"/>
      <w:marBottom w:val="0"/>
      <w:divBdr>
        <w:top w:val="none" w:sz="0" w:space="0" w:color="auto"/>
        <w:left w:val="none" w:sz="0" w:space="0" w:color="auto"/>
        <w:bottom w:val="none" w:sz="0" w:space="0" w:color="auto"/>
        <w:right w:val="none" w:sz="0" w:space="0" w:color="auto"/>
      </w:divBdr>
    </w:div>
    <w:div w:id="1457794049">
      <w:bodyDiv w:val="1"/>
      <w:marLeft w:val="0"/>
      <w:marRight w:val="0"/>
      <w:marTop w:val="0"/>
      <w:marBottom w:val="0"/>
      <w:divBdr>
        <w:top w:val="none" w:sz="0" w:space="0" w:color="auto"/>
        <w:left w:val="none" w:sz="0" w:space="0" w:color="auto"/>
        <w:bottom w:val="none" w:sz="0" w:space="0" w:color="auto"/>
        <w:right w:val="none" w:sz="0" w:space="0" w:color="auto"/>
      </w:divBdr>
    </w:div>
    <w:div w:id="1487235214">
      <w:bodyDiv w:val="1"/>
      <w:marLeft w:val="0"/>
      <w:marRight w:val="0"/>
      <w:marTop w:val="0"/>
      <w:marBottom w:val="0"/>
      <w:divBdr>
        <w:top w:val="none" w:sz="0" w:space="0" w:color="auto"/>
        <w:left w:val="none" w:sz="0" w:space="0" w:color="auto"/>
        <w:bottom w:val="none" w:sz="0" w:space="0" w:color="auto"/>
        <w:right w:val="none" w:sz="0" w:space="0" w:color="auto"/>
      </w:divBdr>
    </w:div>
    <w:div w:id="1547721390">
      <w:bodyDiv w:val="1"/>
      <w:marLeft w:val="0"/>
      <w:marRight w:val="0"/>
      <w:marTop w:val="0"/>
      <w:marBottom w:val="0"/>
      <w:divBdr>
        <w:top w:val="none" w:sz="0" w:space="0" w:color="auto"/>
        <w:left w:val="none" w:sz="0" w:space="0" w:color="auto"/>
        <w:bottom w:val="none" w:sz="0" w:space="0" w:color="auto"/>
        <w:right w:val="none" w:sz="0" w:space="0" w:color="auto"/>
      </w:divBdr>
    </w:div>
    <w:div w:id="1580211461">
      <w:bodyDiv w:val="1"/>
      <w:marLeft w:val="0"/>
      <w:marRight w:val="0"/>
      <w:marTop w:val="0"/>
      <w:marBottom w:val="0"/>
      <w:divBdr>
        <w:top w:val="none" w:sz="0" w:space="0" w:color="auto"/>
        <w:left w:val="none" w:sz="0" w:space="0" w:color="auto"/>
        <w:bottom w:val="none" w:sz="0" w:space="0" w:color="auto"/>
        <w:right w:val="none" w:sz="0" w:space="0" w:color="auto"/>
      </w:divBdr>
    </w:div>
    <w:div w:id="1602910157">
      <w:bodyDiv w:val="1"/>
      <w:marLeft w:val="0"/>
      <w:marRight w:val="0"/>
      <w:marTop w:val="0"/>
      <w:marBottom w:val="0"/>
      <w:divBdr>
        <w:top w:val="none" w:sz="0" w:space="0" w:color="auto"/>
        <w:left w:val="none" w:sz="0" w:space="0" w:color="auto"/>
        <w:bottom w:val="none" w:sz="0" w:space="0" w:color="auto"/>
        <w:right w:val="none" w:sz="0" w:space="0" w:color="auto"/>
      </w:divBdr>
    </w:div>
    <w:div w:id="1634020459">
      <w:bodyDiv w:val="1"/>
      <w:marLeft w:val="0"/>
      <w:marRight w:val="0"/>
      <w:marTop w:val="0"/>
      <w:marBottom w:val="0"/>
      <w:divBdr>
        <w:top w:val="none" w:sz="0" w:space="0" w:color="auto"/>
        <w:left w:val="none" w:sz="0" w:space="0" w:color="auto"/>
        <w:bottom w:val="none" w:sz="0" w:space="0" w:color="auto"/>
        <w:right w:val="none" w:sz="0" w:space="0" w:color="auto"/>
      </w:divBdr>
    </w:div>
    <w:div w:id="1719694957">
      <w:bodyDiv w:val="1"/>
      <w:marLeft w:val="0"/>
      <w:marRight w:val="0"/>
      <w:marTop w:val="0"/>
      <w:marBottom w:val="0"/>
      <w:divBdr>
        <w:top w:val="none" w:sz="0" w:space="0" w:color="auto"/>
        <w:left w:val="none" w:sz="0" w:space="0" w:color="auto"/>
        <w:bottom w:val="none" w:sz="0" w:space="0" w:color="auto"/>
        <w:right w:val="none" w:sz="0" w:space="0" w:color="auto"/>
      </w:divBdr>
    </w:div>
    <w:div w:id="1739286300">
      <w:bodyDiv w:val="1"/>
      <w:marLeft w:val="0"/>
      <w:marRight w:val="0"/>
      <w:marTop w:val="0"/>
      <w:marBottom w:val="0"/>
      <w:divBdr>
        <w:top w:val="none" w:sz="0" w:space="0" w:color="auto"/>
        <w:left w:val="none" w:sz="0" w:space="0" w:color="auto"/>
        <w:bottom w:val="none" w:sz="0" w:space="0" w:color="auto"/>
        <w:right w:val="none" w:sz="0" w:space="0" w:color="auto"/>
      </w:divBdr>
    </w:div>
    <w:div w:id="1762139351">
      <w:bodyDiv w:val="1"/>
      <w:marLeft w:val="0"/>
      <w:marRight w:val="0"/>
      <w:marTop w:val="0"/>
      <w:marBottom w:val="0"/>
      <w:divBdr>
        <w:top w:val="none" w:sz="0" w:space="0" w:color="auto"/>
        <w:left w:val="none" w:sz="0" w:space="0" w:color="auto"/>
        <w:bottom w:val="none" w:sz="0" w:space="0" w:color="auto"/>
        <w:right w:val="none" w:sz="0" w:space="0" w:color="auto"/>
      </w:divBdr>
      <w:divsChild>
        <w:div w:id="222564072">
          <w:marLeft w:val="0"/>
          <w:marRight w:val="0"/>
          <w:marTop w:val="0"/>
          <w:marBottom w:val="0"/>
          <w:divBdr>
            <w:top w:val="none" w:sz="0" w:space="0" w:color="auto"/>
            <w:left w:val="none" w:sz="0" w:space="0" w:color="auto"/>
            <w:bottom w:val="none" w:sz="0" w:space="0" w:color="auto"/>
            <w:right w:val="none" w:sz="0" w:space="0" w:color="auto"/>
          </w:divBdr>
        </w:div>
        <w:div w:id="1546140328">
          <w:marLeft w:val="0"/>
          <w:marRight w:val="0"/>
          <w:marTop w:val="0"/>
          <w:marBottom w:val="0"/>
          <w:divBdr>
            <w:top w:val="none" w:sz="0" w:space="0" w:color="auto"/>
            <w:left w:val="none" w:sz="0" w:space="0" w:color="auto"/>
            <w:bottom w:val="none" w:sz="0" w:space="0" w:color="auto"/>
            <w:right w:val="none" w:sz="0" w:space="0" w:color="auto"/>
          </w:divBdr>
        </w:div>
      </w:divsChild>
    </w:div>
    <w:div w:id="1891266251">
      <w:bodyDiv w:val="1"/>
      <w:marLeft w:val="0"/>
      <w:marRight w:val="0"/>
      <w:marTop w:val="0"/>
      <w:marBottom w:val="0"/>
      <w:divBdr>
        <w:top w:val="none" w:sz="0" w:space="0" w:color="auto"/>
        <w:left w:val="none" w:sz="0" w:space="0" w:color="auto"/>
        <w:bottom w:val="none" w:sz="0" w:space="0" w:color="auto"/>
        <w:right w:val="none" w:sz="0" w:space="0" w:color="auto"/>
      </w:divBdr>
    </w:div>
    <w:div w:id="1910844968">
      <w:bodyDiv w:val="1"/>
      <w:marLeft w:val="0"/>
      <w:marRight w:val="0"/>
      <w:marTop w:val="0"/>
      <w:marBottom w:val="0"/>
      <w:divBdr>
        <w:top w:val="none" w:sz="0" w:space="0" w:color="auto"/>
        <w:left w:val="none" w:sz="0" w:space="0" w:color="auto"/>
        <w:bottom w:val="none" w:sz="0" w:space="0" w:color="auto"/>
        <w:right w:val="none" w:sz="0" w:space="0" w:color="auto"/>
      </w:divBdr>
      <w:divsChild>
        <w:div w:id="1101141457">
          <w:marLeft w:val="0"/>
          <w:marRight w:val="0"/>
          <w:marTop w:val="0"/>
          <w:marBottom w:val="0"/>
          <w:divBdr>
            <w:top w:val="none" w:sz="0" w:space="0" w:color="auto"/>
            <w:left w:val="none" w:sz="0" w:space="0" w:color="auto"/>
            <w:bottom w:val="none" w:sz="0" w:space="0" w:color="auto"/>
            <w:right w:val="none" w:sz="0" w:space="0" w:color="auto"/>
          </w:divBdr>
        </w:div>
        <w:div w:id="1978215764">
          <w:marLeft w:val="0"/>
          <w:marRight w:val="0"/>
          <w:marTop w:val="0"/>
          <w:marBottom w:val="0"/>
          <w:divBdr>
            <w:top w:val="none" w:sz="0" w:space="0" w:color="auto"/>
            <w:left w:val="none" w:sz="0" w:space="0" w:color="auto"/>
            <w:bottom w:val="none" w:sz="0" w:space="0" w:color="auto"/>
            <w:right w:val="none" w:sz="0" w:space="0" w:color="auto"/>
          </w:divBdr>
        </w:div>
      </w:divsChild>
    </w:div>
    <w:div w:id="2006280232">
      <w:bodyDiv w:val="1"/>
      <w:marLeft w:val="0"/>
      <w:marRight w:val="0"/>
      <w:marTop w:val="0"/>
      <w:marBottom w:val="0"/>
      <w:divBdr>
        <w:top w:val="none" w:sz="0" w:space="0" w:color="auto"/>
        <w:left w:val="none" w:sz="0" w:space="0" w:color="auto"/>
        <w:bottom w:val="none" w:sz="0" w:space="0" w:color="auto"/>
        <w:right w:val="none" w:sz="0" w:space="0" w:color="auto"/>
      </w:divBdr>
    </w:div>
    <w:div w:id="2116168307">
      <w:bodyDiv w:val="1"/>
      <w:marLeft w:val="0"/>
      <w:marRight w:val="0"/>
      <w:marTop w:val="0"/>
      <w:marBottom w:val="0"/>
      <w:divBdr>
        <w:top w:val="none" w:sz="0" w:space="0" w:color="auto"/>
        <w:left w:val="none" w:sz="0" w:space="0" w:color="auto"/>
        <w:bottom w:val="none" w:sz="0" w:space="0" w:color="auto"/>
        <w:right w:val="none" w:sz="0" w:space="0" w:color="auto"/>
      </w:divBdr>
    </w:div>
    <w:div w:id="21162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117" Type="http://schemas.openxmlformats.org/officeDocument/2006/relationships/footer" Target="footer2.xml"/><Relationship Id="rId21" Type="http://schemas.openxmlformats.org/officeDocument/2006/relationships/image" Target="media/image70.jpg"/><Relationship Id="rId42" Type="http://schemas.openxmlformats.org/officeDocument/2006/relationships/hyperlink" Target="http://enciclopediaromaniei.ro/wiki/1343" TargetMode="External"/><Relationship Id="rId47" Type="http://schemas.openxmlformats.org/officeDocument/2006/relationships/hyperlink" Target="http://enciclopediaromaniei.ro/wiki/Unirea_Banatului_cu_Rom%C3%A2nia" TargetMode="External"/><Relationship Id="rId63" Type="http://schemas.openxmlformats.org/officeDocument/2006/relationships/chart" Target="charts/chart16.xml"/><Relationship Id="rId68" Type="http://schemas.openxmlformats.org/officeDocument/2006/relationships/chart" Target="charts/chart21.xml"/><Relationship Id="rId84" Type="http://schemas.openxmlformats.org/officeDocument/2006/relationships/chart" Target="charts/chart33.xml"/><Relationship Id="rId89" Type="http://schemas.openxmlformats.org/officeDocument/2006/relationships/chart" Target="charts/chart38.xml"/><Relationship Id="rId112" Type="http://schemas.openxmlformats.org/officeDocument/2006/relationships/diagramQuickStyle" Target="diagrams/quickStyle4.xml"/><Relationship Id="rId16" Type="http://schemas.openxmlformats.org/officeDocument/2006/relationships/image" Target="media/image20.jpg"/><Relationship Id="rId107" Type="http://schemas.openxmlformats.org/officeDocument/2006/relationships/chart" Target="charts/chart56.xml"/><Relationship Id="rId11" Type="http://schemas.openxmlformats.org/officeDocument/2006/relationships/image" Target="media/image3.JPG"/><Relationship Id="rId32" Type="http://schemas.openxmlformats.org/officeDocument/2006/relationships/diagramLayout" Target="diagrams/layout2.xml"/><Relationship Id="rId37" Type="http://schemas.openxmlformats.org/officeDocument/2006/relationships/diagramLayout" Target="diagrams/layout3.xml"/><Relationship Id="rId53" Type="http://schemas.openxmlformats.org/officeDocument/2006/relationships/chart" Target="charts/chart6.xml"/><Relationship Id="rId58" Type="http://schemas.openxmlformats.org/officeDocument/2006/relationships/chart" Target="charts/chart11.xml"/><Relationship Id="rId74" Type="http://schemas.openxmlformats.org/officeDocument/2006/relationships/image" Target="media/image9.JPG"/><Relationship Id="rId79" Type="http://schemas.openxmlformats.org/officeDocument/2006/relationships/chart" Target="charts/chart29.xml"/><Relationship Id="rId102" Type="http://schemas.openxmlformats.org/officeDocument/2006/relationships/chart" Target="charts/chart51.xml"/><Relationship Id="rId5" Type="http://schemas.microsoft.com/office/2007/relationships/stylesWithEffects" Target="stylesWithEffects.xml"/><Relationship Id="rId61" Type="http://schemas.openxmlformats.org/officeDocument/2006/relationships/chart" Target="charts/chart14.xml"/><Relationship Id="rId82" Type="http://schemas.openxmlformats.org/officeDocument/2006/relationships/chart" Target="charts/chart31.xml"/><Relationship Id="rId90" Type="http://schemas.openxmlformats.org/officeDocument/2006/relationships/chart" Target="charts/chart39.xml"/><Relationship Id="rId95" Type="http://schemas.openxmlformats.org/officeDocument/2006/relationships/chart" Target="charts/chart44.xml"/><Relationship Id="rId19" Type="http://schemas.openxmlformats.org/officeDocument/2006/relationships/image" Target="media/image50.jpg"/><Relationship Id="rId14" Type="http://schemas.openxmlformats.org/officeDocument/2006/relationships/image" Target="media/image6.jpg"/><Relationship Id="rId22" Type="http://schemas.openxmlformats.org/officeDocument/2006/relationships/hyperlink" Target="file:///E:\Work\NUC\%5bStrategie%5d%20Caransebes\Strategie%20de%20dezvoltare%20Final.docx"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microsoft.com/office/2007/relationships/diagramDrawing" Target="diagrams/drawing2.xml"/><Relationship Id="rId43" Type="http://schemas.openxmlformats.org/officeDocument/2006/relationships/hyperlink" Target="http://enciclopediaromaniei.ro/wiki/1347" TargetMode="External"/><Relationship Id="rId48" Type="http://schemas.openxmlformats.org/officeDocument/2006/relationships/chart" Target="charts/chart1.xml"/><Relationship Id="rId56" Type="http://schemas.openxmlformats.org/officeDocument/2006/relationships/chart" Target="charts/chart9.xml"/><Relationship Id="rId64" Type="http://schemas.openxmlformats.org/officeDocument/2006/relationships/chart" Target="charts/chart17.xml"/><Relationship Id="rId69" Type="http://schemas.openxmlformats.org/officeDocument/2006/relationships/chart" Target="charts/chart22.xml"/><Relationship Id="rId77" Type="http://schemas.openxmlformats.org/officeDocument/2006/relationships/chart" Target="charts/chart27.xml"/><Relationship Id="rId100" Type="http://schemas.openxmlformats.org/officeDocument/2006/relationships/chart" Target="charts/chart49.xml"/><Relationship Id="rId105" Type="http://schemas.openxmlformats.org/officeDocument/2006/relationships/chart" Target="charts/chart54.xml"/><Relationship Id="rId113" Type="http://schemas.openxmlformats.org/officeDocument/2006/relationships/diagramColors" Target="diagrams/colors4.xml"/><Relationship Id="rId118" Type="http://schemas.openxmlformats.org/officeDocument/2006/relationships/footer" Target="footer3.xml"/><Relationship Id="rId8" Type="http://schemas.openxmlformats.org/officeDocument/2006/relationships/footnotes" Target="footnotes.xml"/><Relationship Id="rId51" Type="http://schemas.openxmlformats.org/officeDocument/2006/relationships/chart" Target="charts/chart4.xml"/><Relationship Id="rId72" Type="http://schemas.openxmlformats.org/officeDocument/2006/relationships/chart" Target="charts/chart25.xml"/><Relationship Id="rId80" Type="http://schemas.openxmlformats.org/officeDocument/2006/relationships/image" Target="media/image12.jpeg"/><Relationship Id="rId85" Type="http://schemas.openxmlformats.org/officeDocument/2006/relationships/chart" Target="charts/chart34.xml"/><Relationship Id="rId93" Type="http://schemas.openxmlformats.org/officeDocument/2006/relationships/chart" Target="charts/chart42.xml"/><Relationship Id="rId98" Type="http://schemas.openxmlformats.org/officeDocument/2006/relationships/chart" Target="charts/chart47.xml"/><Relationship Id="rId12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image" Target="media/image30.JPG"/><Relationship Id="rId25" Type="http://schemas.openxmlformats.org/officeDocument/2006/relationships/hyperlink" Target="file:///E:\Work\NUC\%5bStrategie%5d%20Caransebes\Strategie%20de%20dezvoltare%20Final.docx" TargetMode="External"/><Relationship Id="rId33" Type="http://schemas.openxmlformats.org/officeDocument/2006/relationships/diagramQuickStyle" Target="diagrams/quickStyle2.xml"/><Relationship Id="rId38" Type="http://schemas.openxmlformats.org/officeDocument/2006/relationships/diagramQuickStyle" Target="diagrams/quickStyle3.xml"/><Relationship Id="rId46" Type="http://schemas.openxmlformats.org/officeDocument/2006/relationships/hyperlink" Target="http://enciclopediaromaniei.ro/wiki/1717" TargetMode="External"/><Relationship Id="rId59" Type="http://schemas.openxmlformats.org/officeDocument/2006/relationships/chart" Target="charts/chart12.xml"/><Relationship Id="rId67" Type="http://schemas.openxmlformats.org/officeDocument/2006/relationships/chart" Target="charts/chart20.xml"/><Relationship Id="rId103" Type="http://schemas.openxmlformats.org/officeDocument/2006/relationships/chart" Target="charts/chart52.xml"/><Relationship Id="rId108" Type="http://schemas.openxmlformats.org/officeDocument/2006/relationships/chart" Target="charts/chart57.xml"/><Relationship Id="rId116" Type="http://schemas.openxmlformats.org/officeDocument/2006/relationships/footer" Target="footer1.xml"/><Relationship Id="rId20" Type="http://schemas.openxmlformats.org/officeDocument/2006/relationships/image" Target="media/image60.jpg"/><Relationship Id="rId41" Type="http://schemas.openxmlformats.org/officeDocument/2006/relationships/image" Target="media/image8.jpg"/><Relationship Id="rId54" Type="http://schemas.openxmlformats.org/officeDocument/2006/relationships/chart" Target="charts/chart7.xml"/><Relationship Id="rId62" Type="http://schemas.openxmlformats.org/officeDocument/2006/relationships/chart" Target="charts/chart15.xml"/><Relationship Id="rId70" Type="http://schemas.openxmlformats.org/officeDocument/2006/relationships/chart" Target="charts/chart23.xml"/><Relationship Id="rId75" Type="http://schemas.openxmlformats.org/officeDocument/2006/relationships/image" Target="media/image10.png"/><Relationship Id="rId83" Type="http://schemas.openxmlformats.org/officeDocument/2006/relationships/chart" Target="charts/chart32.xml"/><Relationship Id="rId88" Type="http://schemas.openxmlformats.org/officeDocument/2006/relationships/chart" Target="charts/chart37.xml"/><Relationship Id="rId91" Type="http://schemas.openxmlformats.org/officeDocument/2006/relationships/chart" Target="charts/chart40.xml"/><Relationship Id="rId96" Type="http://schemas.openxmlformats.org/officeDocument/2006/relationships/chart" Target="charts/chart45.xml"/><Relationship Id="rId111" Type="http://schemas.openxmlformats.org/officeDocument/2006/relationships/diagramLayout" Target="diagrams/layout4.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yperlink" Target="file:///E:\Work\NUC\%5bStrategie%5d%20Caransebes\Strategie%20de%20dezvoltare%20Final.docx" TargetMode="External"/><Relationship Id="rId28" Type="http://schemas.openxmlformats.org/officeDocument/2006/relationships/diagramQuickStyle" Target="diagrams/quickStyle1.xml"/><Relationship Id="rId36" Type="http://schemas.openxmlformats.org/officeDocument/2006/relationships/diagramData" Target="diagrams/data3.xml"/><Relationship Id="rId49" Type="http://schemas.openxmlformats.org/officeDocument/2006/relationships/chart" Target="charts/chart2.xml"/><Relationship Id="rId57" Type="http://schemas.openxmlformats.org/officeDocument/2006/relationships/chart" Target="charts/chart10.xml"/><Relationship Id="rId106" Type="http://schemas.openxmlformats.org/officeDocument/2006/relationships/chart" Target="charts/chart55.xml"/><Relationship Id="rId114" Type="http://schemas.microsoft.com/office/2007/relationships/diagramDrawing" Target="diagrams/drawing4.xml"/><Relationship Id="rId119" Type="http://schemas.openxmlformats.org/officeDocument/2006/relationships/header" Target="header2.xml"/><Relationship Id="rId10" Type="http://schemas.openxmlformats.org/officeDocument/2006/relationships/image" Target="media/image2.jpg"/><Relationship Id="rId31" Type="http://schemas.openxmlformats.org/officeDocument/2006/relationships/diagramData" Target="diagrams/data2.xml"/><Relationship Id="rId44" Type="http://schemas.openxmlformats.org/officeDocument/2006/relationships/hyperlink" Target="http://enciclopediaromaniei.ro/wiki/1556" TargetMode="External"/><Relationship Id="rId52" Type="http://schemas.openxmlformats.org/officeDocument/2006/relationships/chart" Target="charts/chart5.xml"/><Relationship Id="rId60" Type="http://schemas.openxmlformats.org/officeDocument/2006/relationships/chart" Target="charts/chart13.xml"/><Relationship Id="rId65" Type="http://schemas.openxmlformats.org/officeDocument/2006/relationships/chart" Target="charts/chart18.xml"/><Relationship Id="rId73" Type="http://schemas.openxmlformats.org/officeDocument/2006/relationships/chart" Target="charts/chart26.xml"/><Relationship Id="rId78" Type="http://schemas.openxmlformats.org/officeDocument/2006/relationships/chart" Target="charts/chart28.xml"/><Relationship Id="rId81" Type="http://schemas.openxmlformats.org/officeDocument/2006/relationships/chart" Target="charts/chart30.xml"/><Relationship Id="rId86" Type="http://schemas.openxmlformats.org/officeDocument/2006/relationships/chart" Target="charts/chart35.xml"/><Relationship Id="rId94" Type="http://schemas.openxmlformats.org/officeDocument/2006/relationships/chart" Target="charts/chart43.xml"/><Relationship Id="rId99" Type="http://schemas.openxmlformats.org/officeDocument/2006/relationships/chart" Target="charts/chart48.xml"/><Relationship Id="rId101" Type="http://schemas.openxmlformats.org/officeDocument/2006/relationships/chart" Target="charts/chart50.xml"/><Relationship Id="rId12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40.jpg"/><Relationship Id="rId39" Type="http://schemas.openxmlformats.org/officeDocument/2006/relationships/diagramColors" Target="diagrams/colors3.xml"/><Relationship Id="rId109" Type="http://schemas.openxmlformats.org/officeDocument/2006/relationships/chart" Target="charts/chart58.xml"/><Relationship Id="rId34" Type="http://schemas.openxmlformats.org/officeDocument/2006/relationships/diagramColors" Target="diagrams/colors2.xml"/><Relationship Id="rId50" Type="http://schemas.openxmlformats.org/officeDocument/2006/relationships/chart" Target="charts/chart3.xml"/><Relationship Id="rId55" Type="http://schemas.openxmlformats.org/officeDocument/2006/relationships/chart" Target="charts/chart8.xml"/><Relationship Id="rId76" Type="http://schemas.openxmlformats.org/officeDocument/2006/relationships/image" Target="media/image11.png"/><Relationship Id="rId97" Type="http://schemas.openxmlformats.org/officeDocument/2006/relationships/chart" Target="charts/chart46.xml"/><Relationship Id="rId104" Type="http://schemas.openxmlformats.org/officeDocument/2006/relationships/chart" Target="charts/chart53.xml"/><Relationship Id="rId120" Type="http://schemas.openxmlformats.org/officeDocument/2006/relationships/footer" Target="footer4.xml"/><Relationship Id="rId7" Type="http://schemas.openxmlformats.org/officeDocument/2006/relationships/webSettings" Target="webSettings.xml"/><Relationship Id="rId71" Type="http://schemas.openxmlformats.org/officeDocument/2006/relationships/chart" Target="charts/chart24.xml"/><Relationship Id="rId92" Type="http://schemas.openxmlformats.org/officeDocument/2006/relationships/chart" Target="charts/chart41.xml"/><Relationship Id="rId2" Type="http://schemas.openxmlformats.org/officeDocument/2006/relationships/customXml" Target="../customXml/item2.xml"/><Relationship Id="rId29" Type="http://schemas.openxmlformats.org/officeDocument/2006/relationships/diagramColors" Target="diagrams/colors1.xml"/><Relationship Id="rId24" Type="http://schemas.openxmlformats.org/officeDocument/2006/relationships/hyperlink" Target="file:///E:\Work\NUC\%5bStrategie%5d%20Caransebes\Strategie%20de%20dezvoltare%20Final.docx" TargetMode="External"/><Relationship Id="rId40" Type="http://schemas.microsoft.com/office/2007/relationships/diagramDrawing" Target="diagrams/drawing3.xml"/><Relationship Id="rId45" Type="http://schemas.openxmlformats.org/officeDocument/2006/relationships/hyperlink" Target="http://enciclopediaromaniei.ro/wiki/1658" TargetMode="External"/><Relationship Id="rId66" Type="http://schemas.openxmlformats.org/officeDocument/2006/relationships/chart" Target="charts/chart19.xml"/><Relationship Id="rId87" Type="http://schemas.openxmlformats.org/officeDocument/2006/relationships/chart" Target="charts/chart36.xml"/><Relationship Id="rId110" Type="http://schemas.openxmlformats.org/officeDocument/2006/relationships/diagramData" Target="diagrams/data4.xml"/><Relationship Id="rId11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5.gif"/></Relationships>
</file>

<file path=word/_rels/footer2.xml.rels><?xml version="1.0" encoding="UTF-8" standalone="yes"?>
<Relationships xmlns="http://schemas.openxmlformats.org/package/2006/relationships"><Relationship Id="rId1" Type="http://schemas.openxmlformats.org/officeDocument/2006/relationships/image" Target="media/image15.gif"/></Relationships>
</file>

<file path=word/_rels/footer3.xml.rels><?xml version="1.0" encoding="UTF-8" standalone="yes"?>
<Relationships xmlns="http://schemas.openxmlformats.org/package/2006/relationships"><Relationship Id="rId1" Type="http://schemas.openxmlformats.org/officeDocument/2006/relationships/image" Target="media/image15.gif"/></Relationships>
</file>

<file path=word/_rels/footer4.xml.rels><?xml version="1.0" encoding="UTF-8" standalone="yes"?>
<Relationships xmlns="http://schemas.openxmlformats.org/package/2006/relationships"><Relationship Id="rId1" Type="http://schemas.openxmlformats.org/officeDocument/2006/relationships/image" Target="media/image16.gif"/></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oleObject" Target="embeddings/oleObject1.bin"/><Relationship Id="rId1" Type="http://schemas.openxmlformats.org/officeDocument/2006/relationships/image" Target="media/image13.wmf"/><Relationship Id="rId5" Type="http://schemas.openxmlformats.org/officeDocument/2006/relationships/hyperlink" Target="mailto:primaria.caransebes@gmail.com" TargetMode="External"/><Relationship Id="rId4" Type="http://schemas.openxmlformats.org/officeDocument/2006/relationships/hyperlink" Target="http://www.caransebesonline.ro/"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oleObject" Target="embeddings/oleObject2.bin"/><Relationship Id="rId1" Type="http://schemas.openxmlformats.org/officeDocument/2006/relationships/image" Target="media/image13.wmf"/><Relationship Id="rId6" Type="http://schemas.openxmlformats.org/officeDocument/2006/relationships/hyperlink" Target="mailto:primaria.caransebes@gmail.com" TargetMode="External"/><Relationship Id="rId5" Type="http://schemas.openxmlformats.org/officeDocument/2006/relationships/hyperlink" Target="http://www.caransebesonline.ro/" TargetMode="External"/><Relationship Id="rId4"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Ralu\Desktop\New%20Microsoft%20Excel%20Workshee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Ralu\Desktop\New%20Microsoft%20Excel%20Worksheet.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Ralu\Desktop\New%20Microsoft%20Excel%20Worksheet.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Ralu\Desktop\New%20Microsoft%20Excel%20Worksheet.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Ralu\Desktop\New%20Microsoft%20Excel%20Worksheet.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Ralu\Desktop\studiu.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Ralu\Desktop\studiu.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Ralu\Desktop\studiu.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Ralu\Desktop\studiu.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Ralu\Desktop\New%20Microsoft%20Excel%20Worksheet.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Ralu\Desktop\New%20Microsoft%20Excel%20Work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alu\Desktop\New%20Microsoft%20Excel%20Worksheet.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Ralu\Desktop\studiu.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Ralu\Desktop\studiu.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Ralu\Desktop\studiu.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Ralu\Desktop\studiu.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Ralu\Desktop\studiu.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Ralu\Desktop\New%20Microsoft%20Excel%20Worksheet.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Ralu\Desktop\New%20Microsoft%20Excel%20Worksheet.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Ralu\Desktop\studiu.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Ralu\Desktop\studiu.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Ralu\Desktop\New%20Microsoft%20Excel%20Workshe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Ralu\Desktop\New%20Microsoft%20Excel%20Worksheet.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Ralu\Desktop\studiu.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Ralu\Desktop\studiu.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Ralu\Desktop\studiu.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Ralu\Desktop\studiu.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Ralu\Desktop\studiu.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Ralu\Desktop\studiu.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Ralu\Desktop\studiu.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Ralu\Desktop\studiu.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Ralu\Desktop\studiu.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Ralu\Desktop\studiu.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Ralu\Desktop\New%20Microsoft%20Excel%20Worksheet.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Ralu\Desktop\studiu.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Ralu\Desktop\studiu.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Ralu\Desktop\studiu.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Ralu\Desktop\studiu.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Ralu\Desktop\studiu.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Ralu\Desktop\studiu.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Ralu\Desktop\studiu.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Ralu\Desktop\studiu.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Ralu\Desktop\studiu.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Ralu\Desktop\New%20Microsoft%20Excel%20Workshee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Ralu\Desktop\studiu.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Users\Ralu\Desktop\studiu.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Ralu\Desktop\studiu.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Ralu\Desktop\studiu.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Ralu\Desktop\studiu.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Users\Ralu\Desktop\studiu.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Users\Ralu\Desktop\studiu.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Users\Ralu\Desktop\studiu.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C:\Users\Ralu\Desktop\studiu.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Users\Ralu\Desktop\studiu.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Ralu\Desktop\studiu.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Ralu\Desktop\studiu.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Ralu\Desktop\studiu.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Ralu\Desktop\New%20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15"/>
      <c:rotY val="0"/>
      <c:rAngAx val="1"/>
    </c:view3D>
    <c:floor>
      <c:thickness val="0"/>
    </c:floor>
    <c:sideWall>
      <c:thickness val="0"/>
    </c:sideWall>
    <c:backWall>
      <c:thickness val="0"/>
    </c:backWall>
    <c:plotArea>
      <c:layout>
        <c:manualLayout>
          <c:layoutTarget val="inner"/>
          <c:xMode val="edge"/>
          <c:yMode val="edge"/>
          <c:x val="6.2657054745984805E-2"/>
          <c:y val="4.1302237856198021E-2"/>
          <c:w val="0.55140786134764841"/>
          <c:h val="0.87288042094897123"/>
        </c:manualLayout>
      </c:layout>
      <c:pie3DChart>
        <c:varyColors val="1"/>
        <c:ser>
          <c:idx val="0"/>
          <c:order val="0"/>
          <c:explosion val="25"/>
          <c:dLbls>
            <c:dLbl>
              <c:idx val="0"/>
              <c:tx>
                <c:rich>
                  <a:bodyPr/>
                  <a:lstStyle/>
                  <a:p>
                    <a:r>
                      <a:rPr lang="en-US"/>
                      <a:t>12</a:t>
                    </a:r>
                    <a:r>
                      <a:rPr lang="ro-RO"/>
                      <a:t>.</a:t>
                    </a:r>
                    <a:r>
                      <a:rPr lang="en-US"/>
                      <a:t>029</a:t>
                    </a:r>
                    <a:r>
                      <a:rPr lang="ro-RO"/>
                      <a:t>.</a:t>
                    </a:r>
                    <a:r>
                      <a:rPr lang="en-US"/>
                      <a:t>679</a:t>
                    </a:r>
                  </a:p>
                </c:rich>
              </c:tx>
              <c:showLegendKey val="0"/>
              <c:showVal val="0"/>
              <c:showCatName val="0"/>
              <c:showSerName val="0"/>
              <c:showPercent val="1"/>
              <c:showBubbleSize val="0"/>
            </c:dLbl>
            <c:dLbl>
              <c:idx val="1"/>
              <c:tx>
                <c:rich>
                  <a:bodyPr/>
                  <a:lstStyle/>
                  <a:p>
                    <a:r>
                      <a:rPr lang="en-US"/>
                      <a:t>42</a:t>
                    </a:r>
                    <a:r>
                      <a:rPr lang="ro-RO"/>
                      <a:t>.</a:t>
                    </a:r>
                    <a:r>
                      <a:rPr lang="en-US"/>
                      <a:t>930</a:t>
                    </a:r>
                    <a:r>
                      <a:rPr lang="ro-RO"/>
                      <a:t>.</a:t>
                    </a:r>
                    <a:r>
                      <a:rPr lang="en-US"/>
                      <a:t>267</a:t>
                    </a:r>
                  </a:p>
                </c:rich>
              </c:tx>
              <c:showLegendKey val="0"/>
              <c:showVal val="0"/>
              <c:showCatName val="0"/>
              <c:showSerName val="0"/>
              <c:showPercent val="1"/>
              <c:showBubbleSize val="0"/>
            </c:dLbl>
            <c:dLbl>
              <c:idx val="2"/>
              <c:tx>
                <c:rich>
                  <a:bodyPr/>
                  <a:lstStyle/>
                  <a:p>
                    <a:r>
                      <a:rPr lang="en-US"/>
                      <a:t>3</a:t>
                    </a:r>
                    <a:r>
                      <a:rPr lang="ro-RO"/>
                      <a:t>.</a:t>
                    </a:r>
                    <a:r>
                      <a:rPr lang="en-US"/>
                      <a:t>195</a:t>
                    </a:r>
                    <a:r>
                      <a:rPr lang="ro-RO"/>
                      <a:t>.</a:t>
                    </a:r>
                    <a:r>
                      <a:rPr lang="en-US"/>
                      <a:t>108</a:t>
                    </a:r>
                  </a:p>
                </c:rich>
              </c:tx>
              <c:showLegendKey val="0"/>
              <c:showVal val="0"/>
              <c:showCatName val="0"/>
              <c:showSerName val="0"/>
              <c:showPercent val="1"/>
              <c:showBubbleSize val="0"/>
            </c:dLbl>
            <c:dLbl>
              <c:idx val="3"/>
              <c:tx>
                <c:rich>
                  <a:bodyPr/>
                  <a:lstStyle/>
                  <a:p>
                    <a:r>
                      <a:rPr lang="en-US"/>
                      <a:t>209</a:t>
                    </a:r>
                    <a:r>
                      <a:rPr lang="ro-RO"/>
                      <a:t>.</a:t>
                    </a:r>
                    <a:r>
                      <a:rPr lang="en-US"/>
                      <a:t>609</a:t>
                    </a:r>
                    <a:r>
                      <a:rPr lang="ro-RO"/>
                      <a:t>.</a:t>
                    </a:r>
                    <a:r>
                      <a:rPr lang="en-US"/>
                      <a:t>106</a:t>
                    </a:r>
                  </a:p>
                </c:rich>
              </c:tx>
              <c:showLegendKey val="0"/>
              <c:showVal val="0"/>
              <c:showCatName val="0"/>
              <c:showSerName val="0"/>
              <c:showPercent val="1"/>
              <c:showBubbleSize val="0"/>
            </c:dLbl>
            <c:dLbl>
              <c:idx val="4"/>
              <c:tx>
                <c:rich>
                  <a:bodyPr/>
                  <a:lstStyle/>
                  <a:p>
                    <a:r>
                      <a:rPr lang="en-US"/>
                      <a:t>10</a:t>
                    </a:r>
                    <a:r>
                      <a:rPr lang="ro-RO"/>
                      <a:t>.</a:t>
                    </a:r>
                    <a:r>
                      <a:rPr lang="en-US"/>
                      <a:t>719</a:t>
                    </a:r>
                    <a:r>
                      <a:rPr lang="ro-RO"/>
                      <a:t>.</a:t>
                    </a:r>
                    <a:r>
                      <a:rPr lang="en-US"/>
                      <a:t>541</a:t>
                    </a:r>
                  </a:p>
                </c:rich>
              </c:tx>
              <c:showLegendKey val="0"/>
              <c:showVal val="0"/>
              <c:showCatName val="0"/>
              <c:showSerName val="0"/>
              <c:showPercent val="1"/>
              <c:showBubbleSize val="0"/>
            </c:dLbl>
            <c:dLbl>
              <c:idx val="5"/>
              <c:tx>
                <c:rich>
                  <a:bodyPr/>
                  <a:lstStyle/>
                  <a:p>
                    <a:r>
                      <a:rPr lang="en-US"/>
                      <a:t>21</a:t>
                    </a:r>
                    <a:r>
                      <a:rPr lang="ro-RO"/>
                      <a:t>.</a:t>
                    </a:r>
                    <a:r>
                      <a:rPr lang="en-US"/>
                      <a:t>421</a:t>
                    </a:r>
                    <a:r>
                      <a:rPr lang="ro-RO"/>
                      <a:t>.</a:t>
                    </a:r>
                    <a:r>
                      <a:rPr lang="en-US"/>
                      <a:t>311</a:t>
                    </a:r>
                  </a:p>
                </c:rich>
              </c:tx>
              <c:showLegendKey val="0"/>
              <c:showVal val="0"/>
              <c:showCatName val="0"/>
              <c:showSerName val="0"/>
              <c:showPercent val="1"/>
              <c:showBubbleSize val="0"/>
            </c:dLbl>
            <c:dLbl>
              <c:idx val="6"/>
              <c:tx>
                <c:rich>
                  <a:bodyPr/>
                  <a:lstStyle/>
                  <a:p>
                    <a:r>
                      <a:rPr lang="en-US"/>
                      <a:t>12</a:t>
                    </a:r>
                    <a:r>
                      <a:rPr lang="ro-RO"/>
                      <a:t>.</a:t>
                    </a:r>
                    <a:r>
                      <a:rPr lang="en-US"/>
                      <a:t>012</a:t>
                    </a:r>
                    <a:r>
                      <a:rPr lang="ro-RO"/>
                      <a:t>.</a:t>
                    </a:r>
                    <a:r>
                      <a:rPr lang="en-US"/>
                      <a:t>719</a:t>
                    </a:r>
                  </a:p>
                </c:rich>
              </c:tx>
              <c:showLegendKey val="0"/>
              <c:showVal val="0"/>
              <c:showCatName val="0"/>
              <c:showSerName val="0"/>
              <c:showPercent val="1"/>
              <c:showBubbleSize val="0"/>
            </c:dLbl>
            <c:dLbl>
              <c:idx val="7"/>
              <c:tx>
                <c:rich>
                  <a:bodyPr/>
                  <a:lstStyle/>
                  <a:p>
                    <a:r>
                      <a:rPr lang="en-US"/>
                      <a:t>44</a:t>
                    </a:r>
                    <a:r>
                      <a:rPr lang="ro-RO"/>
                      <a:t>.</a:t>
                    </a:r>
                    <a:r>
                      <a:rPr lang="en-US"/>
                      <a:t>500</a:t>
                    </a:r>
                    <a:r>
                      <a:rPr lang="ro-RO"/>
                      <a:t>.</a:t>
                    </a:r>
                    <a:r>
                      <a:rPr lang="en-US"/>
                      <a:t>247</a:t>
                    </a:r>
                  </a:p>
                </c:rich>
              </c:tx>
              <c:showLegendKey val="0"/>
              <c:showVal val="0"/>
              <c:showCatName val="0"/>
              <c:showSerName val="0"/>
              <c:showPercent val="1"/>
              <c:showBubbleSize val="0"/>
            </c:dLbl>
            <c:dLbl>
              <c:idx val="8"/>
              <c:tx>
                <c:rich>
                  <a:bodyPr/>
                  <a:lstStyle/>
                  <a:p>
                    <a:r>
                      <a:rPr lang="en-US"/>
                      <a:t>24</a:t>
                    </a:r>
                    <a:r>
                      <a:rPr lang="ro-RO"/>
                      <a:t>.</a:t>
                    </a:r>
                    <a:r>
                      <a:rPr lang="en-US"/>
                      <a:t>473</a:t>
                    </a:r>
                    <a:r>
                      <a:rPr lang="ro-RO"/>
                      <a:t>.</a:t>
                    </a:r>
                    <a:r>
                      <a:rPr lang="en-US"/>
                      <a:t>181</a:t>
                    </a:r>
                  </a:p>
                </c:rich>
              </c:tx>
              <c:showLegendKey val="0"/>
              <c:showVal val="0"/>
              <c:showCatName val="0"/>
              <c:showSerName val="0"/>
              <c:showPercent val="1"/>
              <c:showBubbleSize val="0"/>
            </c:dLbl>
            <c:dLbl>
              <c:idx val="9"/>
              <c:tx>
                <c:rich>
                  <a:bodyPr/>
                  <a:lstStyle/>
                  <a:p>
                    <a:r>
                      <a:rPr lang="en-US"/>
                      <a:t>12</a:t>
                    </a:r>
                    <a:r>
                      <a:rPr lang="ro-RO"/>
                      <a:t>.</a:t>
                    </a:r>
                    <a:r>
                      <a:rPr lang="en-US"/>
                      <a:t>377</a:t>
                    </a:r>
                    <a:r>
                      <a:rPr lang="ro-RO"/>
                      <a:t>.</a:t>
                    </a:r>
                    <a:r>
                      <a:rPr lang="en-US"/>
                      <a:t>702</a:t>
                    </a:r>
                  </a:p>
                </c:rich>
              </c:tx>
              <c:showLegendKey val="0"/>
              <c:showVal val="0"/>
              <c:showCatName val="0"/>
              <c:showSerName val="0"/>
              <c:showPercent val="1"/>
              <c:showBubbleSize val="0"/>
            </c:dLbl>
            <c:dLbl>
              <c:idx val="10"/>
              <c:tx>
                <c:rich>
                  <a:bodyPr/>
                  <a:lstStyle/>
                  <a:p>
                    <a:r>
                      <a:rPr lang="en-US"/>
                      <a:t>33</a:t>
                    </a:r>
                    <a:r>
                      <a:rPr lang="ro-RO"/>
                      <a:t>.</a:t>
                    </a:r>
                    <a:r>
                      <a:rPr lang="en-US"/>
                      <a:t>252</a:t>
                    </a:r>
                    <a:r>
                      <a:rPr lang="ro-RO"/>
                      <a:t>.</a:t>
                    </a:r>
                    <a:r>
                      <a:rPr lang="en-US"/>
                      <a:t>714</a:t>
                    </a:r>
                  </a:p>
                </c:rich>
              </c:tx>
              <c:showLegendKey val="0"/>
              <c:showVal val="0"/>
              <c:showCatName val="0"/>
              <c:showSerName val="0"/>
              <c:showPercent val="1"/>
              <c:showBubbleSize val="0"/>
            </c:dLbl>
            <c:dLbl>
              <c:idx val="11"/>
              <c:tx>
                <c:rich>
                  <a:bodyPr/>
                  <a:lstStyle/>
                  <a:p>
                    <a:r>
                      <a:rPr lang="en-US"/>
                      <a:t>67</a:t>
                    </a:r>
                    <a:r>
                      <a:rPr lang="ro-RO"/>
                      <a:t>.</a:t>
                    </a:r>
                    <a:r>
                      <a:rPr lang="en-US"/>
                      <a:t>279</a:t>
                    </a:r>
                    <a:r>
                      <a:rPr lang="ro-RO"/>
                      <a:t>.</a:t>
                    </a:r>
                    <a:r>
                      <a:rPr lang="en-US"/>
                      <a:t>916</a:t>
                    </a:r>
                  </a:p>
                </c:rich>
              </c:tx>
              <c:showLegendKey val="0"/>
              <c:showVal val="0"/>
              <c:showCatName val="0"/>
              <c:showSerName val="0"/>
              <c:showPercent val="1"/>
              <c:showBubbleSize val="0"/>
            </c:dLbl>
            <c:dLbl>
              <c:idx val="12"/>
              <c:tx>
                <c:rich>
                  <a:bodyPr/>
                  <a:lstStyle/>
                  <a:p>
                    <a:r>
                      <a:rPr lang="en-US"/>
                      <a:t>11</a:t>
                    </a:r>
                    <a:r>
                      <a:rPr lang="ro-RO"/>
                      <a:t>.</a:t>
                    </a:r>
                    <a:r>
                      <a:rPr lang="en-US"/>
                      <a:t>913</a:t>
                    </a:r>
                    <a:r>
                      <a:rPr lang="ro-RO"/>
                      <a:t>.</a:t>
                    </a:r>
                    <a:r>
                      <a:rPr lang="en-US"/>
                      <a:t>706</a:t>
                    </a:r>
                  </a:p>
                </c:rich>
              </c:tx>
              <c:showLegendKey val="0"/>
              <c:showVal val="0"/>
              <c:showCatName val="0"/>
              <c:showSerName val="0"/>
              <c:showPercent val="1"/>
              <c:showBubbleSize val="0"/>
            </c:dLbl>
            <c:dLbl>
              <c:idx val="13"/>
              <c:tx>
                <c:rich>
                  <a:bodyPr/>
                  <a:lstStyle/>
                  <a:p>
                    <a:r>
                      <a:rPr lang="en-US"/>
                      <a:t>47</a:t>
                    </a:r>
                    <a:r>
                      <a:rPr lang="ro-RO"/>
                      <a:t>.</a:t>
                    </a:r>
                    <a:r>
                      <a:rPr lang="en-US"/>
                      <a:t>969</a:t>
                    </a:r>
                    <a:r>
                      <a:rPr lang="ro-RO"/>
                      <a:t>.</a:t>
                    </a:r>
                    <a:r>
                      <a:rPr lang="en-US"/>
                      <a:t>398</a:t>
                    </a:r>
                  </a:p>
                </c:rich>
              </c:tx>
              <c:showLegendKey val="0"/>
              <c:showVal val="0"/>
              <c:showCatName val="0"/>
              <c:showSerName val="0"/>
              <c:showPercent val="1"/>
              <c:showBubbleSize val="0"/>
            </c:dLbl>
            <c:dLbl>
              <c:idx val="14"/>
              <c:tx>
                <c:rich>
                  <a:bodyPr/>
                  <a:lstStyle/>
                  <a:p>
                    <a:r>
                      <a:rPr lang="en-US"/>
                      <a:t>14</a:t>
                    </a:r>
                    <a:r>
                      <a:rPr lang="ro-RO"/>
                      <a:t>.</a:t>
                    </a:r>
                    <a:r>
                      <a:rPr lang="en-US"/>
                      <a:t>756</a:t>
                    </a:r>
                    <a:r>
                      <a:rPr lang="ro-RO"/>
                      <a:t>.</a:t>
                    </a:r>
                    <a:r>
                      <a:rPr lang="en-US"/>
                      <a:t>054</a:t>
                    </a:r>
                  </a:p>
                </c:rich>
              </c:tx>
              <c:showLegendKey val="0"/>
              <c:showVal val="0"/>
              <c:showCatName val="0"/>
              <c:showSerName val="0"/>
              <c:showPercent val="1"/>
              <c:showBubbleSize val="0"/>
            </c:dLbl>
            <c:dLbl>
              <c:idx val="15"/>
              <c:tx>
                <c:rich>
                  <a:bodyPr/>
                  <a:lstStyle/>
                  <a:p>
                    <a:r>
                      <a:rPr lang="en-US"/>
                      <a:t>27</a:t>
                    </a:r>
                    <a:r>
                      <a:rPr lang="ro-RO"/>
                      <a:t>.</a:t>
                    </a:r>
                    <a:r>
                      <a:rPr lang="en-US"/>
                      <a:t>694</a:t>
                    </a:r>
                    <a:r>
                      <a:rPr lang="ro-RO"/>
                      <a:t>.</a:t>
                    </a:r>
                    <a:r>
                      <a:rPr lang="en-US"/>
                      <a:t>845</a:t>
                    </a:r>
                  </a:p>
                </c:rich>
              </c:tx>
              <c:showLegendKey val="0"/>
              <c:showVal val="0"/>
              <c:showCatName val="0"/>
              <c:showSerName val="0"/>
              <c:showPercent val="1"/>
              <c:showBubbleSize val="0"/>
            </c:dLbl>
            <c:dLbl>
              <c:idx val="16"/>
              <c:tx>
                <c:rich>
                  <a:bodyPr/>
                  <a:lstStyle/>
                  <a:p>
                    <a:r>
                      <a:rPr lang="en-US"/>
                      <a:t>23</a:t>
                    </a:r>
                    <a:r>
                      <a:rPr lang="ro-RO"/>
                      <a:t>.</a:t>
                    </a:r>
                    <a:r>
                      <a:rPr lang="en-US"/>
                      <a:t>963</a:t>
                    </a:r>
                    <a:r>
                      <a:rPr lang="ro-RO"/>
                      <a:t>.</a:t>
                    </a:r>
                    <a:r>
                      <a:rPr lang="en-US"/>
                      <a:t>236</a:t>
                    </a:r>
                  </a:p>
                </c:rich>
              </c:tx>
              <c:showLegendKey val="0"/>
              <c:showVal val="0"/>
              <c:showCatName val="0"/>
              <c:showSerName val="0"/>
              <c:showPercent val="1"/>
              <c:showBubbleSize val="0"/>
            </c:dLbl>
            <c:dLbl>
              <c:idx val="17"/>
              <c:tx>
                <c:rich>
                  <a:bodyPr/>
                  <a:lstStyle/>
                  <a:p>
                    <a:r>
                      <a:rPr lang="en-US"/>
                      <a:t>12</a:t>
                    </a:r>
                    <a:r>
                      <a:rPr lang="ro-RO"/>
                      <a:t>.</a:t>
                    </a:r>
                    <a:r>
                      <a:rPr lang="en-US"/>
                      <a:t>830</a:t>
                    </a:r>
                    <a:r>
                      <a:rPr lang="ro-RO"/>
                      <a:t>.</a:t>
                    </a:r>
                    <a:r>
                      <a:rPr lang="en-US"/>
                      <a:t>188</a:t>
                    </a:r>
                  </a:p>
                </c:rich>
              </c:tx>
              <c:showLegendKey val="0"/>
              <c:showVal val="0"/>
              <c:showCatName val="0"/>
              <c:showSerName val="0"/>
              <c:showPercent val="1"/>
              <c:showBubbleSize val="0"/>
            </c:dLbl>
            <c:showLegendKey val="0"/>
            <c:showVal val="0"/>
            <c:showCatName val="0"/>
            <c:showSerName val="0"/>
            <c:showPercent val="1"/>
            <c:showBubbleSize val="0"/>
            <c:showLeaderLines val="1"/>
          </c:dLbls>
          <c:cat>
            <c:strRef>
              <c:f>Sheet1!$A$429:$A$446</c:f>
              <c:strCache>
                <c:ptCount val="18"/>
                <c:pt idx="0">
                  <c:v>Fabricarea produselor de brutărie și a produselor făinoase</c:v>
                </c:pt>
                <c:pt idx="1">
                  <c:v>Fabricarea de construcții metalice</c:v>
                </c:pt>
                <c:pt idx="2">
                  <c:v> Fabricarea masinilor, utilajelor pentru agricultură și exploatări forestiere</c:v>
                </c:pt>
                <c:pt idx="3">
                  <c:v>Producția de piese pentru autovehicule/motoare de autovehicule</c:v>
                </c:pt>
                <c:pt idx="4">
                  <c:v>Fabricarea de mobilă</c:v>
                </c:pt>
                <c:pt idx="5">
                  <c:v>Lucrări de construcții a clădirilor rezidentiale și nerezidentiale</c:v>
                </c:pt>
                <c:pt idx="6">
                  <c:v>Lucrări de construcții a drumurilor și a căilor ferate</c:v>
                </c:pt>
                <c:pt idx="7">
                  <c:v> Lucrări de construcții a altor proiecte inginerești</c:v>
                </c:pt>
                <c:pt idx="8">
                  <c:v>Lucrări de instalații electrice și tehnice-sanitar și pentru construcții</c:v>
                </c:pt>
                <c:pt idx="9">
                  <c:v>Comerț cu piese și accesorii pentru autovehicule</c:v>
                </c:pt>
                <c:pt idx="10">
                  <c:v>Activități de intermediere în comerțul cu ridicata</c:v>
                </c:pt>
                <c:pt idx="11">
                  <c:v>Comerț cu amănuntul în magazine nespecializate</c:v>
                </c:pt>
                <c:pt idx="12">
                  <c:v>Comerț cu amănuntul al produselor alimentare, băuturi,tigări</c:v>
                </c:pt>
                <c:pt idx="13">
                  <c:v>Comerț cu amănuntul al carburanților pentru autovehicule</c:v>
                </c:pt>
                <c:pt idx="14">
                  <c:v>Comerț cu amănuntul al altor produse casnice, în magazine specializate</c:v>
                </c:pt>
                <c:pt idx="15">
                  <c:v>Comerț cu amănuntul al altor bunuri, în magazine specializate</c:v>
                </c:pt>
                <c:pt idx="16">
                  <c:v>Transporturi rutiere de mărfuri și servicii de mutare</c:v>
                </c:pt>
                <c:pt idx="17">
                  <c:v>Activități de arhitectură, inginerie și servicii de consultanță tehnică</c:v>
                </c:pt>
              </c:strCache>
            </c:strRef>
          </c:cat>
          <c:val>
            <c:numRef>
              <c:f>Sheet1!$B$429:$B$446</c:f>
              <c:numCache>
                <c:formatCode>General</c:formatCode>
                <c:ptCount val="18"/>
                <c:pt idx="0">
                  <c:v>12029679</c:v>
                </c:pt>
                <c:pt idx="1">
                  <c:v>42930267</c:v>
                </c:pt>
                <c:pt idx="2">
                  <c:v>3195108</c:v>
                </c:pt>
                <c:pt idx="3">
                  <c:v>209609106</c:v>
                </c:pt>
                <c:pt idx="4">
                  <c:v>10719541</c:v>
                </c:pt>
                <c:pt idx="5">
                  <c:v>21421311</c:v>
                </c:pt>
                <c:pt idx="6">
                  <c:v>12012719</c:v>
                </c:pt>
                <c:pt idx="7">
                  <c:v>44500247</c:v>
                </c:pt>
                <c:pt idx="8">
                  <c:v>24473181</c:v>
                </c:pt>
                <c:pt idx="9">
                  <c:v>12377702</c:v>
                </c:pt>
                <c:pt idx="10">
                  <c:v>33252714</c:v>
                </c:pt>
                <c:pt idx="11">
                  <c:v>67279916</c:v>
                </c:pt>
                <c:pt idx="12">
                  <c:v>11913706</c:v>
                </c:pt>
                <c:pt idx="13">
                  <c:v>47969398</c:v>
                </c:pt>
                <c:pt idx="14">
                  <c:v>14756054</c:v>
                </c:pt>
                <c:pt idx="15">
                  <c:v>27694845</c:v>
                </c:pt>
                <c:pt idx="16">
                  <c:v>23963236</c:v>
                </c:pt>
                <c:pt idx="17">
                  <c:v>12830188</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4940047961630698"/>
          <c:y val="8.4401437101761317E-2"/>
          <c:w val="0.33908872901678655"/>
          <c:h val="0.89205012330533406"/>
        </c:manualLayout>
      </c:layout>
      <c:overlay val="0"/>
      <c:txPr>
        <a:bodyPr/>
        <a:lstStyle/>
        <a:p>
          <a:pPr>
            <a:defRPr sz="800"/>
          </a:pPr>
          <a:endParaRPr lang="en-US"/>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0"/>
      <c:rAngAx val="1"/>
    </c:view3D>
    <c:floor>
      <c:thickness val="0"/>
    </c:floor>
    <c:sideWall>
      <c:thickness val="0"/>
    </c:sideWall>
    <c:backWall>
      <c:thickness val="0"/>
    </c:backWall>
    <c:plotArea>
      <c:layout/>
      <c:pie3DChart>
        <c:varyColors val="1"/>
        <c:ser>
          <c:idx val="0"/>
          <c:order val="0"/>
          <c:tx>
            <c:strRef>
              <c:f>Sheet1!$B$34</c:f>
              <c:strCache>
                <c:ptCount val="1"/>
                <c:pt idx="0">
                  <c:v>Număr persoane</c:v>
                </c:pt>
              </c:strCache>
            </c:strRef>
          </c:tx>
          <c:explosion val="25"/>
          <c:dLbls>
            <c:showLegendKey val="0"/>
            <c:showVal val="0"/>
            <c:showCatName val="0"/>
            <c:showSerName val="0"/>
            <c:showPercent val="1"/>
            <c:showBubbleSize val="0"/>
            <c:showLeaderLines val="1"/>
          </c:dLbls>
          <c:cat>
            <c:strRef>
              <c:f>Sheet1!$A$35:$A$39</c:f>
              <c:strCache>
                <c:ptCount val="5"/>
                <c:pt idx="0">
                  <c:v>Primar și gimnazial (inclusiv special)</c:v>
                </c:pt>
                <c:pt idx="1">
                  <c:v>Gimnazial</c:v>
                </c:pt>
                <c:pt idx="2">
                  <c:v>Gimnazial special</c:v>
                </c:pt>
                <c:pt idx="3">
                  <c:v>Liceal</c:v>
                </c:pt>
                <c:pt idx="4">
                  <c:v>Postliceal</c:v>
                </c:pt>
              </c:strCache>
            </c:strRef>
          </c:cat>
          <c:val>
            <c:numRef>
              <c:f>Sheet1!$B$35:$B$39</c:f>
              <c:numCache>
                <c:formatCode>General</c:formatCode>
                <c:ptCount val="5"/>
                <c:pt idx="0">
                  <c:v>291</c:v>
                </c:pt>
                <c:pt idx="1">
                  <c:v>282</c:v>
                </c:pt>
                <c:pt idx="2">
                  <c:v>9</c:v>
                </c:pt>
                <c:pt idx="3">
                  <c:v>588</c:v>
                </c:pt>
                <c:pt idx="4">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15"/>
      <c:rotY val="0"/>
      <c:rAngAx val="1"/>
    </c:view3D>
    <c:floor>
      <c:thickness val="0"/>
    </c:floor>
    <c:sideWall>
      <c:thickness val="0"/>
    </c:sideWall>
    <c:backWall>
      <c:thickness val="0"/>
    </c:backWall>
    <c:plotArea>
      <c:layout>
        <c:manualLayout>
          <c:layoutTarget val="inner"/>
          <c:xMode val="edge"/>
          <c:yMode val="edge"/>
          <c:x val="7.1042835932723827E-2"/>
          <c:y val="6.2499831751800267E-2"/>
          <c:w val="0.63499666744809258"/>
          <c:h val="0.84834805954599191"/>
        </c:manualLayout>
      </c:layout>
      <c:pie3DChart>
        <c:varyColors val="1"/>
        <c:ser>
          <c:idx val="0"/>
          <c:order val="0"/>
          <c:explosion val="25"/>
          <c:dLbls>
            <c:showLegendKey val="0"/>
            <c:showVal val="0"/>
            <c:showCatName val="0"/>
            <c:showSerName val="0"/>
            <c:showPercent val="1"/>
            <c:showBubbleSize val="0"/>
            <c:showLeaderLines val="1"/>
          </c:dLbls>
          <c:cat>
            <c:strRef>
              <c:f>Sheet1!$A$51:$A$55</c:f>
              <c:strCache>
                <c:ptCount val="5"/>
                <c:pt idx="0">
                  <c:v>Învățământ liceal</c:v>
                </c:pt>
                <c:pt idx="1">
                  <c:v>Învățământ gimnazial</c:v>
                </c:pt>
                <c:pt idx="2">
                  <c:v>Învățământ primar</c:v>
                </c:pt>
                <c:pt idx="3">
                  <c:v>Învățământ primar și gimnazial</c:v>
                </c:pt>
                <c:pt idx="4">
                  <c:v>Învâțământ preșcolar</c:v>
                </c:pt>
              </c:strCache>
            </c:strRef>
          </c:cat>
          <c:val>
            <c:numRef>
              <c:f>Sheet1!$B$51:$B$55</c:f>
              <c:numCache>
                <c:formatCode>General</c:formatCode>
                <c:ptCount val="5"/>
                <c:pt idx="0">
                  <c:v>271</c:v>
                </c:pt>
                <c:pt idx="1">
                  <c:v>64</c:v>
                </c:pt>
                <c:pt idx="2">
                  <c:v>41</c:v>
                </c:pt>
                <c:pt idx="3">
                  <c:v>105</c:v>
                </c:pt>
                <c:pt idx="4">
                  <c:v>56</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sz="800"/>
          </a:pPr>
          <a:endParaRPr lang="en-US"/>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Sheet1!$A$17</c:f>
              <c:strCache>
                <c:ptCount val="1"/>
                <c:pt idx="0">
                  <c:v>Învățământ primar și gimnazial (inclusiv învățământul special)</c:v>
                </c:pt>
              </c:strCache>
            </c:strRef>
          </c:tx>
          <c:invertIfNegative val="0"/>
          <c:cat>
            <c:strRef>
              <c:f>Sheet1!$B$16:$F$16</c:f>
              <c:strCache>
                <c:ptCount val="5"/>
                <c:pt idx="0">
                  <c:v>Săli de clasa</c:v>
                </c:pt>
                <c:pt idx="1">
                  <c:v>Laboratoare școlare</c:v>
                </c:pt>
                <c:pt idx="2">
                  <c:v>Ateliere școlare</c:v>
                </c:pt>
                <c:pt idx="3">
                  <c:v>Săli de gimnastică</c:v>
                </c:pt>
                <c:pt idx="4">
                  <c:v>Terenuri de sport</c:v>
                </c:pt>
              </c:strCache>
            </c:strRef>
          </c:cat>
          <c:val>
            <c:numRef>
              <c:f>Sheet1!$B$17:$F$17</c:f>
              <c:numCache>
                <c:formatCode>General</c:formatCode>
                <c:ptCount val="5"/>
                <c:pt idx="0">
                  <c:v>19</c:v>
                </c:pt>
                <c:pt idx="3">
                  <c:v>1</c:v>
                </c:pt>
                <c:pt idx="4">
                  <c:v>1</c:v>
                </c:pt>
              </c:numCache>
            </c:numRef>
          </c:val>
        </c:ser>
        <c:ser>
          <c:idx val="1"/>
          <c:order val="1"/>
          <c:tx>
            <c:strRef>
              <c:f>Sheet1!$A$18</c:f>
              <c:strCache>
                <c:ptCount val="1"/>
                <c:pt idx="0">
                  <c:v>Învățământ special primar și gimnazial</c:v>
                </c:pt>
              </c:strCache>
            </c:strRef>
          </c:tx>
          <c:invertIfNegative val="0"/>
          <c:cat>
            <c:strRef>
              <c:f>Sheet1!$B$16:$F$16</c:f>
              <c:strCache>
                <c:ptCount val="5"/>
                <c:pt idx="0">
                  <c:v>Săli de clasa</c:v>
                </c:pt>
                <c:pt idx="1">
                  <c:v>Laboratoare școlare</c:v>
                </c:pt>
                <c:pt idx="2">
                  <c:v>Ateliere școlare</c:v>
                </c:pt>
                <c:pt idx="3">
                  <c:v>Săli de gimnastică</c:v>
                </c:pt>
                <c:pt idx="4">
                  <c:v>Terenuri de sport</c:v>
                </c:pt>
              </c:strCache>
            </c:strRef>
          </c:cat>
          <c:val>
            <c:numRef>
              <c:f>Sheet1!$B$18:$F$18</c:f>
              <c:numCache>
                <c:formatCode>General</c:formatCode>
                <c:ptCount val="5"/>
                <c:pt idx="0">
                  <c:v>19</c:v>
                </c:pt>
                <c:pt idx="3">
                  <c:v>1</c:v>
                </c:pt>
                <c:pt idx="4">
                  <c:v>1</c:v>
                </c:pt>
              </c:numCache>
            </c:numRef>
          </c:val>
        </c:ser>
        <c:ser>
          <c:idx val="2"/>
          <c:order val="2"/>
          <c:tx>
            <c:strRef>
              <c:f>Sheet1!$A$19</c:f>
              <c:strCache>
                <c:ptCount val="1"/>
                <c:pt idx="0">
                  <c:v>Învățământ liceal</c:v>
                </c:pt>
              </c:strCache>
            </c:strRef>
          </c:tx>
          <c:invertIfNegative val="0"/>
          <c:cat>
            <c:strRef>
              <c:f>Sheet1!$B$16:$F$16</c:f>
              <c:strCache>
                <c:ptCount val="5"/>
                <c:pt idx="0">
                  <c:v>Săli de clasa</c:v>
                </c:pt>
                <c:pt idx="1">
                  <c:v>Laboratoare școlare</c:v>
                </c:pt>
                <c:pt idx="2">
                  <c:v>Ateliere școlare</c:v>
                </c:pt>
                <c:pt idx="3">
                  <c:v>Săli de gimnastică</c:v>
                </c:pt>
                <c:pt idx="4">
                  <c:v>Terenuri de sport</c:v>
                </c:pt>
              </c:strCache>
            </c:strRef>
          </c:cat>
          <c:val>
            <c:numRef>
              <c:f>Sheet1!$B$19:$F$19</c:f>
              <c:numCache>
                <c:formatCode>General</c:formatCode>
                <c:ptCount val="5"/>
                <c:pt idx="0">
                  <c:v>184</c:v>
                </c:pt>
                <c:pt idx="1">
                  <c:v>34</c:v>
                </c:pt>
                <c:pt idx="2">
                  <c:v>26</c:v>
                </c:pt>
                <c:pt idx="3">
                  <c:v>4</c:v>
                </c:pt>
                <c:pt idx="4">
                  <c:v>2</c:v>
                </c:pt>
              </c:numCache>
            </c:numRef>
          </c:val>
        </c:ser>
        <c:dLbls>
          <c:showLegendKey val="0"/>
          <c:showVal val="0"/>
          <c:showCatName val="0"/>
          <c:showSerName val="0"/>
          <c:showPercent val="0"/>
          <c:showBubbleSize val="0"/>
        </c:dLbls>
        <c:gapWidth val="150"/>
        <c:shape val="cylinder"/>
        <c:axId val="191990400"/>
        <c:axId val="191996288"/>
        <c:axId val="0"/>
      </c:bar3DChart>
      <c:catAx>
        <c:axId val="191990400"/>
        <c:scaling>
          <c:orientation val="minMax"/>
        </c:scaling>
        <c:delete val="0"/>
        <c:axPos val="b"/>
        <c:majorTickMark val="none"/>
        <c:minorTickMark val="none"/>
        <c:tickLblPos val="nextTo"/>
        <c:crossAx val="191996288"/>
        <c:crosses val="autoZero"/>
        <c:auto val="1"/>
        <c:lblAlgn val="ctr"/>
        <c:lblOffset val="100"/>
        <c:noMultiLvlLbl val="0"/>
      </c:catAx>
      <c:valAx>
        <c:axId val="191996288"/>
        <c:scaling>
          <c:orientation val="minMax"/>
        </c:scaling>
        <c:delete val="0"/>
        <c:axPos val="l"/>
        <c:majorGridlines/>
        <c:title>
          <c:tx>
            <c:rich>
              <a:bodyPr/>
              <a:lstStyle/>
              <a:p>
                <a:pPr>
                  <a:defRPr/>
                </a:pPr>
                <a:r>
                  <a:rPr lang="ro-RO"/>
                  <a:t>Anul 2013</a:t>
                </a:r>
                <a:endParaRPr lang="en-US"/>
              </a:p>
            </c:rich>
          </c:tx>
          <c:overlay val="0"/>
        </c:title>
        <c:numFmt formatCode="General" sourceLinked="1"/>
        <c:majorTickMark val="none"/>
        <c:minorTickMark val="none"/>
        <c:tickLblPos val="nextTo"/>
        <c:crossAx val="191990400"/>
        <c:crosses val="autoZero"/>
        <c:crossBetween val="between"/>
      </c:valAx>
      <c:dTable>
        <c:showHorzBorder val="1"/>
        <c:showVertBorder val="1"/>
        <c:showOutline val="1"/>
        <c:showKeys val="1"/>
      </c:dTable>
    </c:plotArea>
    <c:plotVisOnly val="1"/>
    <c:dispBlanksAs val="gap"/>
    <c:showDLblsOverMax val="0"/>
  </c:chart>
  <c:spPr>
    <a:noFill/>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o-RO" sz="1500">
                <a:latin typeface="Times New Roman" pitchFamily="18" charset="0"/>
                <a:cs typeface="Times New Roman" pitchFamily="18" charset="0"/>
              </a:rPr>
              <a:t>Baza de învățământ</a:t>
            </a:r>
            <a:r>
              <a:rPr lang="ro-RO" sz="1500" baseline="0">
                <a:latin typeface="Times New Roman" pitchFamily="18" charset="0"/>
                <a:cs typeface="Times New Roman" pitchFamily="18" charset="0"/>
              </a:rPr>
              <a:t> - Dotări</a:t>
            </a:r>
            <a:endParaRPr lang="en-US" sz="15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Sheet1!$F$288:$F$292</c:f>
              <c:strCache>
                <c:ptCount val="5"/>
                <c:pt idx="0">
                  <c:v>Laboratoare școlare</c:v>
                </c:pt>
                <c:pt idx="1">
                  <c:v>Săli de gimnastică</c:v>
                </c:pt>
                <c:pt idx="2">
                  <c:v>Ateliere școlare</c:v>
                </c:pt>
                <c:pt idx="3">
                  <c:v>PC</c:v>
                </c:pt>
                <c:pt idx="4">
                  <c:v>Terenuri de sport</c:v>
                </c:pt>
              </c:strCache>
            </c:strRef>
          </c:cat>
          <c:val>
            <c:numRef>
              <c:f>Sheet1!$G$288:$G$292</c:f>
              <c:numCache>
                <c:formatCode>General</c:formatCode>
                <c:ptCount val="5"/>
                <c:pt idx="0">
                  <c:v>27</c:v>
                </c:pt>
                <c:pt idx="1">
                  <c:v>5</c:v>
                </c:pt>
                <c:pt idx="2">
                  <c:v>27</c:v>
                </c:pt>
                <c:pt idx="3">
                  <c:v>332</c:v>
                </c:pt>
                <c:pt idx="4">
                  <c:v>3</c:v>
                </c:pt>
              </c:numCache>
            </c:numRef>
          </c:val>
        </c:ser>
        <c:dLbls>
          <c:showLegendKey val="0"/>
          <c:showVal val="0"/>
          <c:showCatName val="0"/>
          <c:showSerName val="0"/>
          <c:showPercent val="0"/>
          <c:showBubbleSize val="0"/>
        </c:dLbls>
        <c:gapWidth val="150"/>
        <c:shape val="cylinder"/>
        <c:axId val="192006016"/>
        <c:axId val="192007552"/>
        <c:axId val="0"/>
      </c:bar3DChart>
      <c:catAx>
        <c:axId val="192006016"/>
        <c:scaling>
          <c:orientation val="minMax"/>
        </c:scaling>
        <c:delete val="0"/>
        <c:axPos val="b"/>
        <c:majorTickMark val="none"/>
        <c:minorTickMark val="none"/>
        <c:tickLblPos val="nextTo"/>
        <c:crossAx val="192007552"/>
        <c:crosses val="autoZero"/>
        <c:auto val="1"/>
        <c:lblAlgn val="ctr"/>
        <c:lblOffset val="100"/>
        <c:noMultiLvlLbl val="0"/>
      </c:catAx>
      <c:valAx>
        <c:axId val="192007552"/>
        <c:scaling>
          <c:orientation val="minMax"/>
        </c:scaling>
        <c:delete val="0"/>
        <c:axPos val="l"/>
        <c:majorGridlines/>
        <c:title>
          <c:tx>
            <c:rich>
              <a:bodyPr/>
              <a:lstStyle/>
              <a:p>
                <a:pPr>
                  <a:defRPr/>
                </a:pPr>
                <a:r>
                  <a:rPr lang="ro-RO"/>
                  <a:t>Anul 2013</a:t>
                </a:r>
                <a:endParaRPr lang="en-US"/>
              </a:p>
            </c:rich>
          </c:tx>
          <c:overlay val="0"/>
        </c:title>
        <c:numFmt formatCode="General" sourceLinked="1"/>
        <c:majorTickMark val="none"/>
        <c:minorTickMark val="none"/>
        <c:tickLblPos val="nextTo"/>
        <c:crossAx val="192006016"/>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en-US"/>
          </a:p>
        </c:txPr>
      </c:dTable>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cat>
            <c:strRef>
              <c:f>Sheet1!$A$281:$A$282</c:f>
              <c:strCache>
                <c:ptCount val="2"/>
                <c:pt idx="0">
                  <c:v>Necesită îmbunătățiri </c:v>
                </c:pt>
                <c:pt idx="1">
                  <c:v>Modernizate și dotate corespunzător</c:v>
                </c:pt>
              </c:strCache>
            </c:strRef>
          </c:cat>
          <c:val>
            <c:numRef>
              <c:f>Sheet1!$B$281:$B$282</c:f>
              <c:numCache>
                <c:formatCode>General</c:formatCode>
                <c:ptCount val="2"/>
                <c:pt idx="0">
                  <c:v>54</c:v>
                </c:pt>
                <c:pt idx="1">
                  <c:v>15</c:v>
                </c:pt>
              </c:numCache>
            </c:numRef>
          </c:val>
        </c:ser>
        <c:dLbls>
          <c:showLegendKey val="0"/>
          <c:showVal val="1"/>
          <c:showCatName val="0"/>
          <c:showSerName val="0"/>
          <c:showPercent val="0"/>
          <c:showBubbleSize val="0"/>
        </c:dLbls>
        <c:gapWidth val="75"/>
        <c:shape val="cylinder"/>
        <c:axId val="195393792"/>
        <c:axId val="195395584"/>
        <c:axId val="0"/>
      </c:bar3DChart>
      <c:catAx>
        <c:axId val="195393792"/>
        <c:scaling>
          <c:orientation val="minMax"/>
        </c:scaling>
        <c:delete val="0"/>
        <c:axPos val="l"/>
        <c:majorTickMark val="none"/>
        <c:minorTickMark val="none"/>
        <c:tickLblPos val="nextTo"/>
        <c:crossAx val="195395584"/>
        <c:crosses val="autoZero"/>
        <c:auto val="1"/>
        <c:lblAlgn val="ctr"/>
        <c:lblOffset val="100"/>
        <c:noMultiLvlLbl val="0"/>
      </c:catAx>
      <c:valAx>
        <c:axId val="195395584"/>
        <c:scaling>
          <c:orientation val="minMax"/>
        </c:scaling>
        <c:delete val="0"/>
        <c:axPos val="b"/>
        <c:numFmt formatCode="General" sourceLinked="1"/>
        <c:majorTickMark val="none"/>
        <c:minorTickMark val="none"/>
        <c:tickLblPos val="nextTo"/>
        <c:crossAx val="195393792"/>
        <c:crosses val="autoZero"/>
        <c:crossBetween val="between"/>
      </c:valAx>
    </c:plotArea>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cat>
            <c:strRef>
              <c:f>Sheet1!$A$315:$A$316</c:f>
              <c:strCache>
                <c:ptCount val="2"/>
                <c:pt idx="0">
                  <c:v>Necesită modernizări/reabilitări/extinderi</c:v>
                </c:pt>
                <c:pt idx="1">
                  <c:v>Nu necesită modernizări/reabilitări/extinderi</c:v>
                </c:pt>
              </c:strCache>
            </c:strRef>
          </c:cat>
          <c:val>
            <c:numRef>
              <c:f>Sheet1!$B$315:$B$316</c:f>
              <c:numCache>
                <c:formatCode>General</c:formatCode>
                <c:ptCount val="2"/>
                <c:pt idx="0">
                  <c:v>62</c:v>
                </c:pt>
                <c:pt idx="1">
                  <c:v>7</c:v>
                </c:pt>
              </c:numCache>
            </c:numRef>
          </c:val>
        </c:ser>
        <c:dLbls>
          <c:showLegendKey val="0"/>
          <c:showVal val="1"/>
          <c:showCatName val="0"/>
          <c:showSerName val="0"/>
          <c:showPercent val="0"/>
          <c:showBubbleSize val="0"/>
        </c:dLbls>
        <c:gapWidth val="75"/>
        <c:shape val="cylinder"/>
        <c:axId val="195420544"/>
        <c:axId val="195422080"/>
        <c:axId val="0"/>
      </c:bar3DChart>
      <c:catAx>
        <c:axId val="195420544"/>
        <c:scaling>
          <c:orientation val="minMax"/>
        </c:scaling>
        <c:delete val="0"/>
        <c:axPos val="l"/>
        <c:majorTickMark val="none"/>
        <c:minorTickMark val="none"/>
        <c:tickLblPos val="nextTo"/>
        <c:crossAx val="195422080"/>
        <c:crosses val="autoZero"/>
        <c:auto val="1"/>
        <c:lblAlgn val="ctr"/>
        <c:lblOffset val="100"/>
        <c:noMultiLvlLbl val="0"/>
      </c:catAx>
      <c:valAx>
        <c:axId val="195422080"/>
        <c:scaling>
          <c:orientation val="minMax"/>
        </c:scaling>
        <c:delete val="0"/>
        <c:axPos val="b"/>
        <c:numFmt formatCode="General" sourceLinked="1"/>
        <c:majorTickMark val="none"/>
        <c:minorTickMark val="none"/>
        <c:tickLblPos val="nextTo"/>
        <c:crossAx val="195420544"/>
        <c:crosses val="autoZero"/>
        <c:crossBetween val="between"/>
      </c:valAx>
    </c:plotArea>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cat>
            <c:strRef>
              <c:f>Sheet1!$A$347:$A$348</c:f>
              <c:strCache>
                <c:ptCount val="2"/>
                <c:pt idx="0">
                  <c:v>Necesită modernizări/reabilitări/extinderi </c:v>
                </c:pt>
                <c:pt idx="1">
                  <c:v>Nu necesită modernizări/reabilitări/extinderi</c:v>
                </c:pt>
              </c:strCache>
            </c:strRef>
          </c:cat>
          <c:val>
            <c:numRef>
              <c:f>Sheet1!$B$347:$B$348</c:f>
              <c:numCache>
                <c:formatCode>General</c:formatCode>
                <c:ptCount val="2"/>
                <c:pt idx="0">
                  <c:v>63</c:v>
                </c:pt>
                <c:pt idx="1">
                  <c:v>6</c:v>
                </c:pt>
              </c:numCache>
            </c:numRef>
          </c:val>
        </c:ser>
        <c:dLbls>
          <c:showLegendKey val="0"/>
          <c:showVal val="1"/>
          <c:showCatName val="0"/>
          <c:showSerName val="0"/>
          <c:showPercent val="0"/>
          <c:showBubbleSize val="0"/>
        </c:dLbls>
        <c:gapWidth val="75"/>
        <c:shape val="cylinder"/>
        <c:axId val="196016384"/>
        <c:axId val="196046848"/>
        <c:axId val="0"/>
      </c:bar3DChart>
      <c:catAx>
        <c:axId val="196016384"/>
        <c:scaling>
          <c:orientation val="minMax"/>
        </c:scaling>
        <c:delete val="0"/>
        <c:axPos val="l"/>
        <c:majorTickMark val="none"/>
        <c:minorTickMark val="none"/>
        <c:tickLblPos val="nextTo"/>
        <c:crossAx val="196046848"/>
        <c:crosses val="autoZero"/>
        <c:auto val="1"/>
        <c:lblAlgn val="ctr"/>
        <c:lblOffset val="100"/>
        <c:noMultiLvlLbl val="0"/>
      </c:catAx>
      <c:valAx>
        <c:axId val="196046848"/>
        <c:scaling>
          <c:orientation val="minMax"/>
        </c:scaling>
        <c:delete val="0"/>
        <c:axPos val="b"/>
        <c:numFmt formatCode="General" sourceLinked="1"/>
        <c:majorTickMark val="none"/>
        <c:minorTickMark val="none"/>
        <c:tickLblPos val="nextTo"/>
        <c:crossAx val="196016384"/>
        <c:crosses val="autoZero"/>
        <c:crossBetween val="between"/>
      </c:valAx>
    </c:plotArea>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a:pPr>
            <a:r>
              <a:rPr lang="ro-RO"/>
              <a:t>Numărul creșelor</a:t>
            </a:r>
            <a:endParaRPr lang="en-US"/>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cat>
            <c:strRef>
              <c:f>Sheet1!$A$333:$A$334</c:f>
              <c:strCache>
                <c:ptCount val="2"/>
                <c:pt idx="0">
                  <c:v>Suficiente</c:v>
                </c:pt>
                <c:pt idx="1">
                  <c:v> Insuficiente </c:v>
                </c:pt>
              </c:strCache>
            </c:strRef>
          </c:cat>
          <c:val>
            <c:numRef>
              <c:f>Sheet1!$B$333:$B$334</c:f>
              <c:numCache>
                <c:formatCode>General</c:formatCode>
                <c:ptCount val="2"/>
                <c:pt idx="0">
                  <c:v>31</c:v>
                </c:pt>
                <c:pt idx="1">
                  <c:v>38</c:v>
                </c:pt>
              </c:numCache>
            </c:numRef>
          </c:val>
        </c:ser>
        <c:dLbls>
          <c:showLegendKey val="0"/>
          <c:showVal val="0"/>
          <c:showCatName val="0"/>
          <c:showSerName val="0"/>
          <c:showPercent val="0"/>
          <c:showBubbleSize val="0"/>
        </c:dLbls>
        <c:gapWidth val="95"/>
        <c:gapDepth val="95"/>
        <c:shape val="cylinder"/>
        <c:axId val="196054400"/>
        <c:axId val="196068480"/>
        <c:axId val="0"/>
      </c:bar3DChart>
      <c:catAx>
        <c:axId val="196054400"/>
        <c:scaling>
          <c:orientation val="minMax"/>
        </c:scaling>
        <c:delete val="0"/>
        <c:axPos val="l"/>
        <c:majorTickMark val="none"/>
        <c:minorTickMark val="none"/>
        <c:tickLblPos val="nextTo"/>
        <c:crossAx val="196068480"/>
        <c:crosses val="autoZero"/>
        <c:auto val="1"/>
        <c:lblAlgn val="ctr"/>
        <c:lblOffset val="100"/>
        <c:noMultiLvlLbl val="0"/>
      </c:catAx>
      <c:valAx>
        <c:axId val="196068480"/>
        <c:scaling>
          <c:orientation val="minMax"/>
        </c:scaling>
        <c:delete val="0"/>
        <c:axPos val="b"/>
        <c:majorGridlines/>
        <c:numFmt formatCode="General" sourceLinked="1"/>
        <c:majorTickMark val="none"/>
        <c:minorTickMark val="none"/>
        <c:tickLblPos val="nextTo"/>
        <c:crossAx val="196054400"/>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4.8975127921656592E-2"/>
          <c:y val="8.2633472103086331E-2"/>
          <c:w val="0.93523540057530041"/>
          <c:h val="0.41943635759306525"/>
        </c:manualLayout>
      </c:layout>
      <c:bar3DChart>
        <c:barDir val="col"/>
        <c:grouping val="clustered"/>
        <c:varyColors val="0"/>
        <c:ser>
          <c:idx val="0"/>
          <c:order val="0"/>
          <c:tx>
            <c:strRef>
              <c:f>Sheet1!$B$124</c:f>
              <c:strCache>
                <c:ptCount val="1"/>
                <c:pt idx="0">
                  <c:v>Proprietate publică</c:v>
                </c:pt>
              </c:strCache>
            </c:strRef>
          </c:tx>
          <c:invertIfNegative val="0"/>
          <c:cat>
            <c:strRef>
              <c:f>Sheet1!$A$125:$A$135</c:f>
              <c:strCache>
                <c:ptCount val="11"/>
                <c:pt idx="0">
                  <c:v>Spitale</c:v>
                </c:pt>
                <c:pt idx="1">
                  <c:v>Dispensare medicale</c:v>
                </c:pt>
                <c:pt idx="2">
                  <c:v>Cabinete medicale scolare</c:v>
                </c:pt>
                <c:pt idx="3">
                  <c:v>Cabinete medicale de familie</c:v>
                </c:pt>
                <c:pt idx="4">
                  <c:v>Cabinete stomatologice</c:v>
                </c:pt>
                <c:pt idx="5">
                  <c:v>Cabinete medicale de specialitate</c:v>
                </c:pt>
                <c:pt idx="6">
                  <c:v>Farmacii</c:v>
                </c:pt>
                <c:pt idx="7">
                  <c:v>Creșe</c:v>
                </c:pt>
                <c:pt idx="8">
                  <c:v>Laboratoare medicale</c:v>
                </c:pt>
                <c:pt idx="9">
                  <c:v>Laboratoare de tehnica dentara</c:v>
                </c:pt>
                <c:pt idx="10">
                  <c:v>Alte tipuri de cabinete medicale</c:v>
                </c:pt>
              </c:strCache>
            </c:strRef>
          </c:cat>
          <c:val>
            <c:numRef>
              <c:f>Sheet1!$B$125:$B$135</c:f>
              <c:numCache>
                <c:formatCode>General</c:formatCode>
                <c:ptCount val="11"/>
                <c:pt idx="0">
                  <c:v>1</c:v>
                </c:pt>
                <c:pt idx="1">
                  <c:v>1</c:v>
                </c:pt>
                <c:pt idx="2">
                  <c:v>3</c:v>
                </c:pt>
                <c:pt idx="3">
                  <c:v>1</c:v>
                </c:pt>
                <c:pt idx="4">
                  <c:v>1</c:v>
                </c:pt>
                <c:pt idx="5">
                  <c:v>4</c:v>
                </c:pt>
                <c:pt idx="6">
                  <c:v>1</c:v>
                </c:pt>
                <c:pt idx="7">
                  <c:v>1</c:v>
                </c:pt>
                <c:pt idx="8">
                  <c:v>4</c:v>
                </c:pt>
                <c:pt idx="10">
                  <c:v>1</c:v>
                </c:pt>
              </c:numCache>
            </c:numRef>
          </c:val>
        </c:ser>
        <c:ser>
          <c:idx val="1"/>
          <c:order val="1"/>
          <c:tx>
            <c:strRef>
              <c:f>Sheet1!$C$124</c:f>
              <c:strCache>
                <c:ptCount val="1"/>
                <c:pt idx="0">
                  <c:v>Proprietate privată</c:v>
                </c:pt>
              </c:strCache>
            </c:strRef>
          </c:tx>
          <c:invertIfNegative val="0"/>
          <c:cat>
            <c:strRef>
              <c:f>Sheet1!$A$125:$A$135</c:f>
              <c:strCache>
                <c:ptCount val="11"/>
                <c:pt idx="0">
                  <c:v>Spitale</c:v>
                </c:pt>
                <c:pt idx="1">
                  <c:v>Dispensare medicale</c:v>
                </c:pt>
                <c:pt idx="2">
                  <c:v>Cabinete medicale scolare</c:v>
                </c:pt>
                <c:pt idx="3">
                  <c:v>Cabinete medicale de familie</c:v>
                </c:pt>
                <c:pt idx="4">
                  <c:v>Cabinete stomatologice</c:v>
                </c:pt>
                <c:pt idx="5">
                  <c:v>Cabinete medicale de specialitate</c:v>
                </c:pt>
                <c:pt idx="6">
                  <c:v>Farmacii</c:v>
                </c:pt>
                <c:pt idx="7">
                  <c:v>Creșe</c:v>
                </c:pt>
                <c:pt idx="8">
                  <c:v>Laboratoare medicale</c:v>
                </c:pt>
                <c:pt idx="9">
                  <c:v>Laboratoare de tehnica dentara</c:v>
                </c:pt>
                <c:pt idx="10">
                  <c:v>Alte tipuri de cabinete medicale</c:v>
                </c:pt>
              </c:strCache>
            </c:strRef>
          </c:cat>
          <c:val>
            <c:numRef>
              <c:f>Sheet1!$C$125:$C$135</c:f>
              <c:numCache>
                <c:formatCode>General</c:formatCode>
                <c:ptCount val="11"/>
                <c:pt idx="3">
                  <c:v>18</c:v>
                </c:pt>
                <c:pt idx="4">
                  <c:v>19</c:v>
                </c:pt>
                <c:pt idx="5">
                  <c:v>24</c:v>
                </c:pt>
                <c:pt idx="6">
                  <c:v>11</c:v>
                </c:pt>
                <c:pt idx="8">
                  <c:v>3</c:v>
                </c:pt>
                <c:pt idx="9">
                  <c:v>7</c:v>
                </c:pt>
                <c:pt idx="10">
                  <c:v>2</c:v>
                </c:pt>
              </c:numCache>
            </c:numRef>
          </c:val>
        </c:ser>
        <c:dLbls>
          <c:showLegendKey val="0"/>
          <c:showVal val="1"/>
          <c:showCatName val="0"/>
          <c:showSerName val="0"/>
          <c:showPercent val="0"/>
          <c:showBubbleSize val="0"/>
        </c:dLbls>
        <c:gapWidth val="75"/>
        <c:shape val="cylinder"/>
        <c:axId val="196555904"/>
        <c:axId val="196557440"/>
        <c:axId val="0"/>
      </c:bar3DChart>
      <c:catAx>
        <c:axId val="196555904"/>
        <c:scaling>
          <c:orientation val="minMax"/>
        </c:scaling>
        <c:delete val="0"/>
        <c:axPos val="b"/>
        <c:majorTickMark val="none"/>
        <c:minorTickMark val="none"/>
        <c:tickLblPos val="nextTo"/>
        <c:crossAx val="196557440"/>
        <c:crosses val="autoZero"/>
        <c:auto val="1"/>
        <c:lblAlgn val="ctr"/>
        <c:lblOffset val="100"/>
        <c:noMultiLvlLbl val="0"/>
      </c:catAx>
      <c:valAx>
        <c:axId val="196557440"/>
        <c:scaling>
          <c:orientation val="minMax"/>
        </c:scaling>
        <c:delete val="0"/>
        <c:axPos val="l"/>
        <c:numFmt formatCode="General" sourceLinked="1"/>
        <c:majorTickMark val="none"/>
        <c:minorTickMark val="none"/>
        <c:tickLblPos val="nextTo"/>
        <c:crossAx val="19655590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Sheet3!$B$22</c:f>
              <c:strCache>
                <c:ptCount val="1"/>
                <c:pt idx="0">
                  <c:v>Proprietate publică</c:v>
                </c:pt>
              </c:strCache>
            </c:strRef>
          </c:tx>
          <c:invertIfNegative val="0"/>
          <c:cat>
            <c:strRef>
              <c:f>Sheet3!$A$23:$A$26</c:f>
              <c:strCache>
                <c:ptCount val="4"/>
                <c:pt idx="0">
                  <c:v>Medici</c:v>
                </c:pt>
                <c:pt idx="1">
                  <c:v>Stomatologi</c:v>
                </c:pt>
                <c:pt idx="2">
                  <c:v>Farmaciști</c:v>
                </c:pt>
                <c:pt idx="3">
                  <c:v>Personal sanitar</c:v>
                </c:pt>
              </c:strCache>
            </c:strRef>
          </c:cat>
          <c:val>
            <c:numRef>
              <c:f>Sheet3!$B$23:$B$26</c:f>
              <c:numCache>
                <c:formatCode>General</c:formatCode>
                <c:ptCount val="4"/>
                <c:pt idx="0">
                  <c:v>65</c:v>
                </c:pt>
                <c:pt idx="1">
                  <c:v>4</c:v>
                </c:pt>
                <c:pt idx="2">
                  <c:v>2</c:v>
                </c:pt>
                <c:pt idx="3">
                  <c:v>224</c:v>
                </c:pt>
              </c:numCache>
            </c:numRef>
          </c:val>
        </c:ser>
        <c:ser>
          <c:idx val="1"/>
          <c:order val="1"/>
          <c:tx>
            <c:strRef>
              <c:f>Sheet3!$C$22</c:f>
              <c:strCache>
                <c:ptCount val="1"/>
                <c:pt idx="0">
                  <c:v>Proprietate privată</c:v>
                </c:pt>
              </c:strCache>
            </c:strRef>
          </c:tx>
          <c:invertIfNegative val="0"/>
          <c:cat>
            <c:strRef>
              <c:f>Sheet3!$A$23:$A$26</c:f>
              <c:strCache>
                <c:ptCount val="4"/>
                <c:pt idx="0">
                  <c:v>Medici</c:v>
                </c:pt>
                <c:pt idx="1">
                  <c:v>Stomatologi</c:v>
                </c:pt>
                <c:pt idx="2">
                  <c:v>Farmaciști</c:v>
                </c:pt>
                <c:pt idx="3">
                  <c:v>Personal sanitar</c:v>
                </c:pt>
              </c:strCache>
            </c:strRef>
          </c:cat>
          <c:val>
            <c:numRef>
              <c:f>Sheet3!$C$23:$C$26</c:f>
              <c:numCache>
                <c:formatCode>General</c:formatCode>
                <c:ptCount val="4"/>
                <c:pt idx="0">
                  <c:v>50</c:v>
                </c:pt>
                <c:pt idx="1">
                  <c:v>19</c:v>
                </c:pt>
                <c:pt idx="2">
                  <c:v>20</c:v>
                </c:pt>
                <c:pt idx="3">
                  <c:v>150</c:v>
                </c:pt>
              </c:numCache>
            </c:numRef>
          </c:val>
        </c:ser>
        <c:dLbls>
          <c:showLegendKey val="0"/>
          <c:showVal val="1"/>
          <c:showCatName val="0"/>
          <c:showSerName val="0"/>
          <c:showPercent val="0"/>
          <c:showBubbleSize val="0"/>
        </c:dLbls>
        <c:gapWidth val="150"/>
        <c:shape val="cylinder"/>
        <c:axId val="196576000"/>
        <c:axId val="196577536"/>
        <c:axId val="0"/>
      </c:bar3DChart>
      <c:catAx>
        <c:axId val="196576000"/>
        <c:scaling>
          <c:orientation val="minMax"/>
        </c:scaling>
        <c:delete val="0"/>
        <c:axPos val="b"/>
        <c:majorTickMark val="none"/>
        <c:minorTickMark val="none"/>
        <c:tickLblPos val="nextTo"/>
        <c:crossAx val="196577536"/>
        <c:crosses val="autoZero"/>
        <c:auto val="1"/>
        <c:lblAlgn val="ctr"/>
        <c:lblOffset val="100"/>
        <c:noMultiLvlLbl val="0"/>
      </c:catAx>
      <c:valAx>
        <c:axId val="196577536"/>
        <c:scaling>
          <c:orientation val="minMax"/>
        </c:scaling>
        <c:delete val="1"/>
        <c:axPos val="l"/>
        <c:numFmt formatCode="General" sourceLinked="1"/>
        <c:majorTickMark val="none"/>
        <c:minorTickMark val="none"/>
        <c:tickLblPos val="nextTo"/>
        <c:crossAx val="196576000"/>
        <c:crosses val="autoZero"/>
        <c:crossBetween val="between"/>
      </c:valAx>
    </c:plotArea>
    <c:legend>
      <c:legendPos val="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15"/>
      <c:rotY val="0"/>
      <c:rAngAx val="1"/>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Sheet1!$E$214:$E$227</c:f>
              <c:strCache>
                <c:ptCount val="14"/>
                <c:pt idx="0">
                  <c:v>Industria alimentară</c:v>
                </c:pt>
                <c:pt idx="1">
                  <c:v>Prelucrarea lemnului, produselor din lemn, plută</c:v>
                </c:pt>
                <c:pt idx="2">
                  <c:v>Construcţii de clădiri</c:v>
                </c:pt>
                <c:pt idx="3">
                  <c:v>Lucrări speciale de construcţii</c:v>
                </c:pt>
                <c:pt idx="4">
                  <c:v>Comerţ cu ridicata şi cu amănuntul, repararea autovehiculelor,motocicletelor</c:v>
                </c:pt>
                <c:pt idx="5">
                  <c:v>Comerţ cu ridicata cu excepţia comerţului cu autovehicule, motociclete</c:v>
                </c:pt>
                <c:pt idx="6">
                  <c:v>Comerţ cu amănuntul, cu excepţia autovehiculelor şi motocicletelor</c:v>
                </c:pt>
                <c:pt idx="7">
                  <c:v>Transporturi terestre şi transporturi prin conducte</c:v>
                </c:pt>
                <c:pt idx="8">
                  <c:v>Hoteluri şi alte facilităţi de cazare</c:v>
                </c:pt>
                <c:pt idx="9">
                  <c:v>Restaurante şi activităţi de servicii de alimentaţie</c:v>
                </c:pt>
                <c:pt idx="10">
                  <c:v>Tranzacţii imobiliare</c:v>
                </c:pt>
                <c:pt idx="11">
                  <c:v>Activităţi de arhitectură şi inginerie, de testări şi analiză tehnică</c:v>
                </c:pt>
                <c:pt idx="12">
                  <c:v>Activităţi referitoare la sănătatea umană</c:v>
                </c:pt>
                <c:pt idx="13">
                  <c:v>Reparaţii de calculatoare, de articole personale şi de uz gospodăresc</c:v>
                </c:pt>
              </c:strCache>
            </c:strRef>
          </c:cat>
          <c:val>
            <c:numRef>
              <c:f>Sheet1!$F$214:$F$227</c:f>
              <c:numCache>
                <c:formatCode>General</c:formatCode>
                <c:ptCount val="14"/>
                <c:pt idx="0">
                  <c:v>11</c:v>
                </c:pt>
                <c:pt idx="1">
                  <c:v>14</c:v>
                </c:pt>
                <c:pt idx="2">
                  <c:v>22</c:v>
                </c:pt>
                <c:pt idx="3">
                  <c:v>33</c:v>
                </c:pt>
                <c:pt idx="4">
                  <c:v>28</c:v>
                </c:pt>
                <c:pt idx="5">
                  <c:v>25</c:v>
                </c:pt>
                <c:pt idx="6">
                  <c:v>219</c:v>
                </c:pt>
                <c:pt idx="7">
                  <c:v>53</c:v>
                </c:pt>
                <c:pt idx="8">
                  <c:v>11</c:v>
                </c:pt>
                <c:pt idx="9">
                  <c:v>61</c:v>
                </c:pt>
                <c:pt idx="10">
                  <c:v>12</c:v>
                </c:pt>
                <c:pt idx="11">
                  <c:v>17</c:v>
                </c:pt>
                <c:pt idx="12">
                  <c:v>11</c:v>
                </c:pt>
                <c:pt idx="13">
                  <c:v>10</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482617586912065"/>
          <c:y val="2.8528933883264593E-2"/>
          <c:w val="0.33946830265848671"/>
          <c:h val="0.94686821812086841"/>
        </c:manualLayout>
      </c:layout>
      <c:overlay val="0"/>
      <c:txPr>
        <a:bodyPr/>
        <a:lstStyle/>
        <a:p>
          <a:pPr>
            <a:defRPr sz="800"/>
          </a:pPr>
          <a:endParaRPr lang="en-US"/>
        </a:p>
      </c:txPr>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cat>
            <c:strRef>
              <c:f>Sheet1!$A$365:$A$366</c:f>
              <c:strCache>
                <c:ptCount val="2"/>
                <c:pt idx="0">
                  <c:v>Funcțională și nu necesită îmbunătățiri</c:v>
                </c:pt>
                <c:pt idx="1">
                  <c:v>Funcțională dar necesită îmbunătățiri</c:v>
                </c:pt>
              </c:strCache>
            </c:strRef>
          </c:cat>
          <c:val>
            <c:numRef>
              <c:f>Sheet1!$B$365:$B$366</c:f>
              <c:numCache>
                <c:formatCode>General</c:formatCode>
                <c:ptCount val="2"/>
                <c:pt idx="0">
                  <c:v>1</c:v>
                </c:pt>
                <c:pt idx="1">
                  <c:v>68</c:v>
                </c:pt>
              </c:numCache>
            </c:numRef>
          </c:val>
        </c:ser>
        <c:dLbls>
          <c:showLegendKey val="0"/>
          <c:showVal val="0"/>
          <c:showCatName val="0"/>
          <c:showSerName val="0"/>
          <c:showPercent val="0"/>
          <c:showBubbleSize val="0"/>
        </c:dLbls>
        <c:gapWidth val="95"/>
        <c:gapDepth val="95"/>
        <c:shape val="cylinder"/>
        <c:axId val="196598016"/>
        <c:axId val="196599808"/>
        <c:axId val="0"/>
      </c:bar3DChart>
      <c:catAx>
        <c:axId val="196598016"/>
        <c:scaling>
          <c:orientation val="minMax"/>
        </c:scaling>
        <c:delete val="0"/>
        <c:axPos val="l"/>
        <c:majorTickMark val="none"/>
        <c:minorTickMark val="none"/>
        <c:tickLblPos val="nextTo"/>
        <c:crossAx val="196599808"/>
        <c:crosses val="autoZero"/>
        <c:auto val="1"/>
        <c:lblAlgn val="ctr"/>
        <c:lblOffset val="100"/>
        <c:noMultiLvlLbl val="0"/>
      </c:catAx>
      <c:valAx>
        <c:axId val="196599808"/>
        <c:scaling>
          <c:orientation val="minMax"/>
        </c:scaling>
        <c:delete val="0"/>
        <c:axPos val="b"/>
        <c:majorGridlines/>
        <c:numFmt formatCode="General" sourceLinked="1"/>
        <c:majorTickMark val="none"/>
        <c:minorTickMark val="none"/>
        <c:tickLblPos val="nextTo"/>
        <c:crossAx val="196598016"/>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cat>
            <c:strRef>
              <c:f>Sheet1!$A$384:$A$385</c:f>
              <c:strCache>
                <c:ptCount val="2"/>
                <c:pt idx="0">
                  <c:v>Da</c:v>
                </c:pt>
                <c:pt idx="1">
                  <c:v>Nu</c:v>
                </c:pt>
              </c:strCache>
            </c:strRef>
          </c:cat>
          <c:val>
            <c:numRef>
              <c:f>Sheet1!$B$384:$B$385</c:f>
              <c:numCache>
                <c:formatCode>General</c:formatCode>
                <c:ptCount val="2"/>
                <c:pt idx="0">
                  <c:v>65</c:v>
                </c:pt>
                <c:pt idx="1">
                  <c:v>4</c:v>
                </c:pt>
              </c:numCache>
            </c:numRef>
          </c:val>
        </c:ser>
        <c:dLbls>
          <c:showLegendKey val="0"/>
          <c:showVal val="0"/>
          <c:showCatName val="0"/>
          <c:showSerName val="0"/>
          <c:showPercent val="0"/>
          <c:showBubbleSize val="0"/>
        </c:dLbls>
        <c:gapWidth val="95"/>
        <c:gapDepth val="95"/>
        <c:shape val="cylinder"/>
        <c:axId val="196641920"/>
        <c:axId val="196643456"/>
        <c:axId val="0"/>
      </c:bar3DChart>
      <c:catAx>
        <c:axId val="196641920"/>
        <c:scaling>
          <c:orientation val="minMax"/>
        </c:scaling>
        <c:delete val="0"/>
        <c:axPos val="l"/>
        <c:majorTickMark val="none"/>
        <c:minorTickMark val="none"/>
        <c:tickLblPos val="nextTo"/>
        <c:crossAx val="196643456"/>
        <c:crosses val="autoZero"/>
        <c:auto val="1"/>
        <c:lblAlgn val="ctr"/>
        <c:lblOffset val="100"/>
        <c:noMultiLvlLbl val="0"/>
      </c:catAx>
      <c:valAx>
        <c:axId val="196643456"/>
        <c:scaling>
          <c:orientation val="minMax"/>
        </c:scaling>
        <c:delete val="0"/>
        <c:axPos val="b"/>
        <c:majorGridlines/>
        <c:numFmt formatCode="General" sourceLinked="1"/>
        <c:majorTickMark val="none"/>
        <c:minorTickMark val="none"/>
        <c:tickLblPos val="nextTo"/>
        <c:crossAx val="196641920"/>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cat>
            <c:strRef>
              <c:f>Sheet1!$A$399:$A$401</c:f>
              <c:strCache>
                <c:ptCount val="3"/>
                <c:pt idx="0">
                  <c:v>Da</c:v>
                </c:pt>
                <c:pt idx="1">
                  <c:v>Nu</c:v>
                </c:pt>
                <c:pt idx="2">
                  <c:v>Nu stiu</c:v>
                </c:pt>
              </c:strCache>
            </c:strRef>
          </c:cat>
          <c:val>
            <c:numRef>
              <c:f>Sheet1!$B$399:$B$401</c:f>
              <c:numCache>
                <c:formatCode>General</c:formatCode>
                <c:ptCount val="3"/>
                <c:pt idx="0">
                  <c:v>16</c:v>
                </c:pt>
                <c:pt idx="1">
                  <c:v>52</c:v>
                </c:pt>
                <c:pt idx="2">
                  <c:v>1</c:v>
                </c:pt>
              </c:numCache>
            </c:numRef>
          </c:val>
        </c:ser>
        <c:dLbls>
          <c:showLegendKey val="0"/>
          <c:showVal val="1"/>
          <c:showCatName val="0"/>
          <c:showSerName val="0"/>
          <c:showPercent val="0"/>
          <c:showBubbleSize val="0"/>
        </c:dLbls>
        <c:gapWidth val="75"/>
        <c:shape val="cylinder"/>
        <c:axId val="196670208"/>
        <c:axId val="196671744"/>
        <c:axId val="0"/>
      </c:bar3DChart>
      <c:catAx>
        <c:axId val="196670208"/>
        <c:scaling>
          <c:orientation val="minMax"/>
        </c:scaling>
        <c:delete val="0"/>
        <c:axPos val="l"/>
        <c:majorTickMark val="none"/>
        <c:minorTickMark val="none"/>
        <c:tickLblPos val="nextTo"/>
        <c:crossAx val="196671744"/>
        <c:crosses val="autoZero"/>
        <c:auto val="1"/>
        <c:lblAlgn val="ctr"/>
        <c:lblOffset val="100"/>
        <c:noMultiLvlLbl val="0"/>
      </c:catAx>
      <c:valAx>
        <c:axId val="196671744"/>
        <c:scaling>
          <c:orientation val="minMax"/>
        </c:scaling>
        <c:delete val="0"/>
        <c:axPos val="b"/>
        <c:numFmt formatCode="General" sourceLinked="1"/>
        <c:majorTickMark val="none"/>
        <c:minorTickMark val="none"/>
        <c:tickLblPos val="nextTo"/>
        <c:crossAx val="196670208"/>
        <c:crosses val="autoZero"/>
        <c:crossBetween val="between"/>
      </c:valAx>
    </c:plotArea>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cat>
            <c:strRef>
              <c:f>Sheet1!$A$849:$A$856</c:f>
              <c:strCache>
                <c:ptCount val="8"/>
                <c:pt idx="0">
                  <c:v>Urologie</c:v>
                </c:pt>
                <c:pt idx="1">
                  <c:v>Nu știu</c:v>
                </c:pt>
                <c:pt idx="2">
                  <c:v>Neurochirugie</c:v>
                </c:pt>
                <c:pt idx="3">
                  <c:v>Oncologie</c:v>
                </c:pt>
                <c:pt idx="4">
                  <c:v>Oftalmologie</c:v>
                </c:pt>
                <c:pt idx="5">
                  <c:v>Ortopedie</c:v>
                </c:pt>
                <c:pt idx="6">
                  <c:v>ORL</c:v>
                </c:pt>
                <c:pt idx="7">
                  <c:v>Cardiologie</c:v>
                </c:pt>
              </c:strCache>
            </c:strRef>
          </c:cat>
          <c:val>
            <c:numRef>
              <c:f>Sheet1!$B$849:$B$856</c:f>
              <c:numCache>
                <c:formatCode>General</c:formatCode>
                <c:ptCount val="8"/>
                <c:pt idx="0">
                  <c:v>11</c:v>
                </c:pt>
                <c:pt idx="1">
                  <c:v>8</c:v>
                </c:pt>
                <c:pt idx="2">
                  <c:v>8</c:v>
                </c:pt>
                <c:pt idx="3">
                  <c:v>7</c:v>
                </c:pt>
                <c:pt idx="4">
                  <c:v>7</c:v>
                </c:pt>
                <c:pt idx="5">
                  <c:v>6</c:v>
                </c:pt>
                <c:pt idx="6">
                  <c:v>6</c:v>
                </c:pt>
                <c:pt idx="7">
                  <c:v>4</c:v>
                </c:pt>
              </c:numCache>
            </c:numRef>
          </c:val>
        </c:ser>
        <c:dLbls>
          <c:showLegendKey val="0"/>
          <c:showVal val="1"/>
          <c:showCatName val="0"/>
          <c:showSerName val="0"/>
          <c:showPercent val="0"/>
          <c:showBubbleSize val="0"/>
        </c:dLbls>
        <c:gapWidth val="150"/>
        <c:shape val="cylinder"/>
        <c:axId val="197286528"/>
        <c:axId val="197292416"/>
        <c:axId val="0"/>
      </c:bar3DChart>
      <c:catAx>
        <c:axId val="197286528"/>
        <c:scaling>
          <c:orientation val="minMax"/>
        </c:scaling>
        <c:delete val="0"/>
        <c:axPos val="l"/>
        <c:majorTickMark val="none"/>
        <c:minorTickMark val="none"/>
        <c:tickLblPos val="nextTo"/>
        <c:crossAx val="197292416"/>
        <c:crosses val="autoZero"/>
        <c:auto val="1"/>
        <c:lblAlgn val="ctr"/>
        <c:lblOffset val="100"/>
        <c:noMultiLvlLbl val="0"/>
      </c:catAx>
      <c:valAx>
        <c:axId val="197292416"/>
        <c:scaling>
          <c:orientation val="minMax"/>
        </c:scaling>
        <c:delete val="1"/>
        <c:axPos val="b"/>
        <c:numFmt formatCode="General" sourceLinked="1"/>
        <c:majorTickMark val="out"/>
        <c:minorTickMark val="none"/>
        <c:tickLblPos val="nextTo"/>
        <c:crossAx val="197286528"/>
        <c:crosses val="autoZero"/>
        <c:crossBetween val="between"/>
      </c:valAx>
    </c:plotArea>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view3D>
      <c:rotX val="15"/>
      <c:rotY val="20"/>
      <c:rAngAx val="1"/>
    </c:view3D>
    <c:floor>
      <c:thickness val="0"/>
    </c:floor>
    <c:sideWall>
      <c:thickness val="0"/>
    </c:sideWall>
    <c:backWall>
      <c:thickness val="0"/>
    </c:backWall>
    <c:plotArea>
      <c:layout/>
      <c:bar3DChart>
        <c:barDir val="bar"/>
        <c:grouping val="stacked"/>
        <c:varyColors val="0"/>
        <c:ser>
          <c:idx val="0"/>
          <c:order val="0"/>
          <c:invertIfNegative val="0"/>
          <c:dLbls>
            <c:dLbl>
              <c:idx val="0"/>
              <c:layout>
                <c:manualLayout>
                  <c:x val="9.44444444444444E-2"/>
                  <c:y val="-4.6296296296296294E-3"/>
                </c:manualLayout>
              </c:layout>
              <c:showLegendKey val="0"/>
              <c:showVal val="1"/>
              <c:showCatName val="0"/>
              <c:showSerName val="0"/>
              <c:showPercent val="0"/>
              <c:showBubbleSize val="0"/>
            </c:dLbl>
            <c:dLbl>
              <c:idx val="1"/>
              <c:layout>
                <c:manualLayout>
                  <c:x val="0.10833333333333328"/>
                  <c:y val="0"/>
                </c:manualLayout>
              </c:layout>
              <c:showLegendKey val="0"/>
              <c:showVal val="1"/>
              <c:showCatName val="0"/>
              <c:showSerName val="0"/>
              <c:showPercent val="0"/>
              <c:showBubbleSize val="0"/>
            </c:dLbl>
            <c:dLbl>
              <c:idx val="2"/>
              <c:layout>
                <c:manualLayout>
                  <c:x val="7.2222222222222271E-2"/>
                  <c:y val="-9.2592592592592587E-3"/>
                </c:manualLayout>
              </c:layout>
              <c:showLegendKey val="0"/>
              <c:showVal val="1"/>
              <c:showCatName val="0"/>
              <c:showSerName val="0"/>
              <c:showPercent val="0"/>
              <c:showBubbleSize val="0"/>
            </c:dLbl>
            <c:dLbl>
              <c:idx val="3"/>
              <c:layout>
                <c:manualLayout>
                  <c:x val="0.16944444444444445"/>
                  <c:y val="-1.3888888888888888E-2"/>
                </c:manualLayout>
              </c:layout>
              <c:showLegendKey val="0"/>
              <c:showVal val="1"/>
              <c:showCatName val="0"/>
              <c:showSerName val="0"/>
              <c:showPercent val="0"/>
              <c:showBubbleSize val="0"/>
            </c:dLbl>
            <c:dLbl>
              <c:idx val="4"/>
              <c:layout>
                <c:manualLayout>
                  <c:x val="0.35833333333333334"/>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Sheet1!$A$73:$A$77</c:f>
              <c:strCache>
                <c:ptCount val="5"/>
                <c:pt idx="0">
                  <c:v>Deloc important</c:v>
                </c:pt>
                <c:pt idx="1">
                  <c:v>Putin important</c:v>
                </c:pt>
                <c:pt idx="2">
                  <c:v>Destul de important</c:v>
                </c:pt>
                <c:pt idx="3">
                  <c:v>Important</c:v>
                </c:pt>
                <c:pt idx="4">
                  <c:v>Foarte important</c:v>
                </c:pt>
              </c:strCache>
            </c:strRef>
          </c:cat>
          <c:val>
            <c:numRef>
              <c:f>Sheet1!$B$73:$B$77</c:f>
              <c:numCache>
                <c:formatCode>General</c:formatCode>
                <c:ptCount val="5"/>
                <c:pt idx="0">
                  <c:v>6</c:v>
                </c:pt>
                <c:pt idx="1">
                  <c:v>8</c:v>
                </c:pt>
                <c:pt idx="2">
                  <c:v>3</c:v>
                </c:pt>
                <c:pt idx="3">
                  <c:v>14</c:v>
                </c:pt>
                <c:pt idx="4">
                  <c:v>38</c:v>
                </c:pt>
              </c:numCache>
            </c:numRef>
          </c:val>
        </c:ser>
        <c:dLbls>
          <c:showLegendKey val="0"/>
          <c:showVal val="1"/>
          <c:showCatName val="0"/>
          <c:showSerName val="0"/>
          <c:showPercent val="0"/>
          <c:showBubbleSize val="0"/>
        </c:dLbls>
        <c:gapWidth val="95"/>
        <c:gapDepth val="95"/>
        <c:shape val="cylinder"/>
        <c:axId val="197319680"/>
        <c:axId val="197326720"/>
        <c:axId val="0"/>
      </c:bar3DChart>
      <c:catAx>
        <c:axId val="197319680"/>
        <c:scaling>
          <c:orientation val="minMax"/>
        </c:scaling>
        <c:delete val="0"/>
        <c:axPos val="l"/>
        <c:majorTickMark val="none"/>
        <c:minorTickMark val="none"/>
        <c:tickLblPos val="nextTo"/>
        <c:crossAx val="197326720"/>
        <c:crosses val="autoZero"/>
        <c:auto val="1"/>
        <c:lblAlgn val="ctr"/>
        <c:lblOffset val="100"/>
        <c:noMultiLvlLbl val="0"/>
      </c:catAx>
      <c:valAx>
        <c:axId val="197326720"/>
        <c:scaling>
          <c:orientation val="minMax"/>
        </c:scaling>
        <c:delete val="1"/>
        <c:axPos val="b"/>
        <c:numFmt formatCode="General" sourceLinked="1"/>
        <c:majorTickMark val="out"/>
        <c:minorTickMark val="none"/>
        <c:tickLblPos val="nextTo"/>
        <c:crossAx val="197319680"/>
        <c:crosses val="autoZero"/>
        <c:crossBetween val="between"/>
      </c:valAx>
    </c:plotArea>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vi-VN" sz="1500">
                <a:latin typeface="+mj-lt"/>
              </a:rPr>
              <a:t>Metri pătrați arie desfășurată</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Sheet3!$C$32</c:f>
              <c:strCache>
                <c:ptCount val="1"/>
                <c:pt idx="0">
                  <c:v>Metri pătrați arie desfășurată</c:v>
                </c:pt>
              </c:strCache>
            </c:strRef>
          </c:tx>
          <c:invertIfNegative val="0"/>
          <c:cat>
            <c:strRef>
              <c:f>Sheet3!$B$33:$B$34</c:f>
              <c:strCache>
                <c:ptCount val="2"/>
                <c:pt idx="0">
                  <c:v>Proprietate publică</c:v>
                </c:pt>
                <c:pt idx="1">
                  <c:v>Proprietate privată</c:v>
                </c:pt>
              </c:strCache>
            </c:strRef>
          </c:cat>
          <c:val>
            <c:numRef>
              <c:f>Sheet3!$C$33:$C$34</c:f>
              <c:numCache>
                <c:formatCode>General</c:formatCode>
                <c:ptCount val="2"/>
                <c:pt idx="0">
                  <c:v>5180</c:v>
                </c:pt>
                <c:pt idx="1">
                  <c:v>562020</c:v>
                </c:pt>
              </c:numCache>
            </c:numRef>
          </c:val>
        </c:ser>
        <c:dLbls>
          <c:showLegendKey val="0"/>
          <c:showVal val="0"/>
          <c:showCatName val="0"/>
          <c:showSerName val="0"/>
          <c:showPercent val="0"/>
          <c:showBubbleSize val="0"/>
        </c:dLbls>
        <c:gapWidth val="150"/>
        <c:shape val="cylinder"/>
        <c:axId val="197343104"/>
        <c:axId val="197344640"/>
        <c:axId val="0"/>
      </c:bar3DChart>
      <c:catAx>
        <c:axId val="197343104"/>
        <c:scaling>
          <c:orientation val="minMax"/>
        </c:scaling>
        <c:delete val="0"/>
        <c:axPos val="b"/>
        <c:majorTickMark val="none"/>
        <c:minorTickMark val="none"/>
        <c:tickLblPos val="nextTo"/>
        <c:crossAx val="197344640"/>
        <c:crosses val="autoZero"/>
        <c:auto val="1"/>
        <c:lblAlgn val="ctr"/>
        <c:lblOffset val="100"/>
        <c:noMultiLvlLbl val="0"/>
      </c:catAx>
      <c:valAx>
        <c:axId val="197344640"/>
        <c:scaling>
          <c:orientation val="minMax"/>
        </c:scaling>
        <c:delete val="1"/>
        <c:axPos val="l"/>
        <c:majorGridlines/>
        <c:title>
          <c:tx>
            <c:rich>
              <a:bodyPr/>
              <a:lstStyle/>
              <a:p>
                <a:pPr>
                  <a:defRPr/>
                </a:pPr>
                <a:r>
                  <a:rPr lang="ro-RO"/>
                  <a:t>Anul 2013</a:t>
                </a:r>
                <a:endParaRPr lang="en-US"/>
              </a:p>
            </c:rich>
          </c:tx>
          <c:layout>
            <c:manualLayout>
              <c:xMode val="edge"/>
              <c:yMode val="edge"/>
              <c:x val="6.3627296587926513E-2"/>
              <c:y val="0.40495917177019541"/>
            </c:manualLayout>
          </c:layout>
          <c:overlay val="0"/>
        </c:title>
        <c:numFmt formatCode="General" sourceLinked="1"/>
        <c:majorTickMark val="none"/>
        <c:minorTickMark val="none"/>
        <c:tickLblPos val="nextTo"/>
        <c:crossAx val="197343104"/>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en-US"/>
          </a:p>
        </c:txPr>
      </c:dTable>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Sheet3!$C$60</c:f>
              <c:strCache>
                <c:ptCount val="1"/>
                <c:pt idx="0">
                  <c:v>Număr locuințe</c:v>
                </c:pt>
              </c:strCache>
            </c:strRef>
          </c:tx>
          <c:invertIfNegative val="0"/>
          <c:cat>
            <c:strRef>
              <c:f>Sheet3!$B$61:$B$62</c:f>
              <c:strCache>
                <c:ptCount val="2"/>
                <c:pt idx="0">
                  <c:v>Proprietate publică</c:v>
                </c:pt>
                <c:pt idx="1">
                  <c:v>Proprietate privată</c:v>
                </c:pt>
              </c:strCache>
            </c:strRef>
          </c:cat>
          <c:val>
            <c:numRef>
              <c:f>Sheet3!$C$61:$C$62</c:f>
              <c:numCache>
                <c:formatCode>General</c:formatCode>
                <c:ptCount val="2"/>
                <c:pt idx="0">
                  <c:v>202</c:v>
                </c:pt>
                <c:pt idx="1">
                  <c:v>11694</c:v>
                </c:pt>
              </c:numCache>
            </c:numRef>
          </c:val>
        </c:ser>
        <c:dLbls>
          <c:showLegendKey val="0"/>
          <c:showVal val="0"/>
          <c:showCatName val="0"/>
          <c:showSerName val="0"/>
          <c:showPercent val="0"/>
          <c:showBubbleSize val="0"/>
        </c:dLbls>
        <c:gapWidth val="150"/>
        <c:shape val="cylinder"/>
        <c:axId val="197387776"/>
        <c:axId val="197389312"/>
        <c:axId val="0"/>
      </c:bar3DChart>
      <c:catAx>
        <c:axId val="197387776"/>
        <c:scaling>
          <c:orientation val="minMax"/>
        </c:scaling>
        <c:delete val="0"/>
        <c:axPos val="l"/>
        <c:majorTickMark val="none"/>
        <c:minorTickMark val="none"/>
        <c:tickLblPos val="nextTo"/>
        <c:crossAx val="197389312"/>
        <c:crosses val="autoZero"/>
        <c:auto val="1"/>
        <c:lblAlgn val="ctr"/>
        <c:lblOffset val="100"/>
        <c:noMultiLvlLbl val="0"/>
      </c:catAx>
      <c:valAx>
        <c:axId val="197389312"/>
        <c:scaling>
          <c:orientation val="minMax"/>
        </c:scaling>
        <c:delete val="1"/>
        <c:axPos val="b"/>
        <c:majorGridlines/>
        <c:title>
          <c:tx>
            <c:rich>
              <a:bodyPr/>
              <a:lstStyle/>
              <a:p>
                <a:pPr>
                  <a:defRPr/>
                </a:pPr>
                <a:r>
                  <a:rPr lang="ro-RO" sz="1200">
                    <a:latin typeface="Times New Roman" pitchFamily="18" charset="0"/>
                    <a:cs typeface="Times New Roman" pitchFamily="18" charset="0"/>
                  </a:rPr>
                  <a:t>Anul 2013</a:t>
                </a:r>
                <a:endParaRPr lang="en-US" sz="1200">
                  <a:latin typeface="Times New Roman" pitchFamily="18" charset="0"/>
                  <a:cs typeface="Times New Roman" pitchFamily="18" charset="0"/>
                </a:endParaRPr>
              </a:p>
            </c:rich>
          </c:tx>
          <c:layout>
            <c:manualLayout>
              <c:xMode val="edge"/>
              <c:yMode val="edge"/>
              <c:x val="0.10694772528433946"/>
              <c:y val="0.37469269466316713"/>
            </c:manualLayout>
          </c:layout>
          <c:overlay val="0"/>
        </c:title>
        <c:numFmt formatCode="General" sourceLinked="1"/>
        <c:majorTickMark val="none"/>
        <c:minorTickMark val="none"/>
        <c:tickLblPos val="nextTo"/>
        <c:crossAx val="197387776"/>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en-US"/>
          </a:p>
        </c:txPr>
      </c:dTable>
    </c:plotArea>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cat>
            <c:strRef>
              <c:f>Sheet1!$A$245:$A$246</c:f>
              <c:strCache>
                <c:ptCount val="2"/>
                <c:pt idx="0">
                  <c:v>Da</c:v>
                </c:pt>
                <c:pt idx="1">
                  <c:v>Nu</c:v>
                </c:pt>
              </c:strCache>
            </c:strRef>
          </c:cat>
          <c:val>
            <c:numRef>
              <c:f>Sheet1!$B$245:$B$246</c:f>
              <c:numCache>
                <c:formatCode>General</c:formatCode>
                <c:ptCount val="2"/>
                <c:pt idx="0">
                  <c:v>60</c:v>
                </c:pt>
                <c:pt idx="1">
                  <c:v>9</c:v>
                </c:pt>
              </c:numCache>
            </c:numRef>
          </c:val>
        </c:ser>
        <c:dLbls>
          <c:showLegendKey val="0"/>
          <c:showVal val="0"/>
          <c:showCatName val="0"/>
          <c:showSerName val="0"/>
          <c:showPercent val="0"/>
          <c:showBubbleSize val="0"/>
        </c:dLbls>
        <c:gapWidth val="95"/>
        <c:gapDepth val="95"/>
        <c:shape val="cylinder"/>
        <c:axId val="197485696"/>
        <c:axId val="197487232"/>
        <c:axId val="0"/>
      </c:bar3DChart>
      <c:catAx>
        <c:axId val="197485696"/>
        <c:scaling>
          <c:orientation val="minMax"/>
        </c:scaling>
        <c:delete val="0"/>
        <c:axPos val="l"/>
        <c:majorTickMark val="none"/>
        <c:minorTickMark val="none"/>
        <c:tickLblPos val="nextTo"/>
        <c:crossAx val="197487232"/>
        <c:crosses val="autoZero"/>
        <c:auto val="1"/>
        <c:lblAlgn val="ctr"/>
        <c:lblOffset val="100"/>
        <c:noMultiLvlLbl val="0"/>
      </c:catAx>
      <c:valAx>
        <c:axId val="197487232"/>
        <c:scaling>
          <c:orientation val="minMax"/>
        </c:scaling>
        <c:delete val="0"/>
        <c:axPos val="b"/>
        <c:majorGridlines/>
        <c:numFmt formatCode="General" sourceLinked="1"/>
        <c:majorTickMark val="none"/>
        <c:minorTickMark val="none"/>
        <c:tickLblPos val="nextTo"/>
        <c:crossAx val="197485696"/>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cat>
            <c:strRef>
              <c:f>Sheet1!$A$261:$A$262</c:f>
              <c:strCache>
                <c:ptCount val="2"/>
                <c:pt idx="0">
                  <c:v>Da</c:v>
                </c:pt>
                <c:pt idx="1">
                  <c:v>Nu</c:v>
                </c:pt>
              </c:strCache>
            </c:strRef>
          </c:cat>
          <c:val>
            <c:numRef>
              <c:f>Sheet1!$B$261:$B$262</c:f>
              <c:numCache>
                <c:formatCode>General</c:formatCode>
                <c:ptCount val="2"/>
                <c:pt idx="0">
                  <c:v>61</c:v>
                </c:pt>
                <c:pt idx="1">
                  <c:v>8</c:v>
                </c:pt>
              </c:numCache>
            </c:numRef>
          </c:val>
        </c:ser>
        <c:dLbls>
          <c:showLegendKey val="0"/>
          <c:showVal val="0"/>
          <c:showCatName val="0"/>
          <c:showSerName val="0"/>
          <c:showPercent val="0"/>
          <c:showBubbleSize val="0"/>
        </c:dLbls>
        <c:gapWidth val="95"/>
        <c:gapDepth val="95"/>
        <c:shape val="cylinder"/>
        <c:axId val="197505024"/>
        <c:axId val="197506560"/>
        <c:axId val="0"/>
      </c:bar3DChart>
      <c:catAx>
        <c:axId val="197505024"/>
        <c:scaling>
          <c:orientation val="minMax"/>
        </c:scaling>
        <c:delete val="0"/>
        <c:axPos val="l"/>
        <c:majorTickMark val="none"/>
        <c:minorTickMark val="none"/>
        <c:tickLblPos val="nextTo"/>
        <c:crossAx val="197506560"/>
        <c:crosses val="autoZero"/>
        <c:auto val="1"/>
        <c:lblAlgn val="ctr"/>
        <c:lblOffset val="100"/>
        <c:noMultiLvlLbl val="0"/>
      </c:catAx>
      <c:valAx>
        <c:axId val="197506560"/>
        <c:scaling>
          <c:orientation val="minMax"/>
        </c:scaling>
        <c:delete val="0"/>
        <c:axPos val="b"/>
        <c:majorGridlines/>
        <c:numFmt formatCode="General" sourceLinked="1"/>
        <c:majorTickMark val="none"/>
        <c:minorTickMark val="none"/>
        <c:tickLblPos val="nextTo"/>
        <c:crossAx val="197505024"/>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itchFamily="18" charset="0"/>
                <a:cs typeface="Times New Roman" pitchFamily="18" charset="0"/>
              </a:rPr>
              <a:t>Indicatori</a:t>
            </a:r>
            <a:r>
              <a:rPr lang="en-US" sz="1200" baseline="0">
                <a:latin typeface="Times New Roman" pitchFamily="18" charset="0"/>
                <a:cs typeface="Times New Roman" pitchFamily="18" charset="0"/>
              </a:rPr>
              <a:t> turism 2013 - </a:t>
            </a:r>
            <a:r>
              <a:rPr lang="en-US" sz="1200" b="1" i="0" u="none" strike="noStrike" baseline="0">
                <a:effectLst/>
                <a:latin typeface="Times New Roman" pitchFamily="18" charset="0"/>
                <a:cs typeface="Times New Roman" pitchFamily="18" charset="0"/>
              </a:rPr>
              <a:t>Tipuri de structuri de primire turistic</a:t>
            </a:r>
            <a:r>
              <a:rPr lang="ro-RO" sz="1200" b="1" i="0" u="none" strike="noStrike" baseline="0">
                <a:effectLst/>
                <a:latin typeface="Times New Roman" pitchFamily="18" charset="0"/>
                <a:cs typeface="Times New Roman" pitchFamily="18" charset="0"/>
              </a:rPr>
              <a:t>ă</a:t>
            </a:r>
            <a:endParaRPr lang="en-US" sz="12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Sheet1!$B$44</c:f>
              <c:strCache>
                <c:ptCount val="1"/>
                <c:pt idx="0">
                  <c:v>Numar</c:v>
                </c:pt>
              </c:strCache>
            </c:strRef>
          </c:tx>
          <c:invertIfNegative val="0"/>
          <c:cat>
            <c:strRef>
              <c:f>Sheet1!$A$45:$A$48</c:f>
              <c:strCache>
                <c:ptCount val="4"/>
                <c:pt idx="0">
                  <c:v>Hoteluri</c:v>
                </c:pt>
                <c:pt idx="1">
                  <c:v>Hosteluri</c:v>
                </c:pt>
                <c:pt idx="2">
                  <c:v>Vile turistice</c:v>
                </c:pt>
                <c:pt idx="3">
                  <c:v>Pensiuni turistice</c:v>
                </c:pt>
              </c:strCache>
            </c:strRef>
          </c:cat>
          <c:val>
            <c:numRef>
              <c:f>Sheet1!$B$45:$B$48</c:f>
              <c:numCache>
                <c:formatCode>General</c:formatCode>
                <c:ptCount val="4"/>
                <c:pt idx="0">
                  <c:v>2</c:v>
                </c:pt>
                <c:pt idx="1">
                  <c:v>2</c:v>
                </c:pt>
                <c:pt idx="2">
                  <c:v>3</c:v>
                </c:pt>
                <c:pt idx="3">
                  <c:v>10</c:v>
                </c:pt>
              </c:numCache>
            </c:numRef>
          </c:val>
        </c:ser>
        <c:ser>
          <c:idx val="1"/>
          <c:order val="1"/>
          <c:tx>
            <c:strRef>
              <c:f>Sheet1!$C$44</c:f>
              <c:strCache>
                <c:ptCount val="1"/>
                <c:pt idx="0">
                  <c:v>Locuri</c:v>
                </c:pt>
              </c:strCache>
            </c:strRef>
          </c:tx>
          <c:invertIfNegative val="0"/>
          <c:cat>
            <c:strRef>
              <c:f>Sheet1!$A$45:$A$48</c:f>
              <c:strCache>
                <c:ptCount val="4"/>
                <c:pt idx="0">
                  <c:v>Hoteluri</c:v>
                </c:pt>
                <c:pt idx="1">
                  <c:v>Hosteluri</c:v>
                </c:pt>
                <c:pt idx="2">
                  <c:v>Vile turistice</c:v>
                </c:pt>
                <c:pt idx="3">
                  <c:v>Pensiuni turistice</c:v>
                </c:pt>
              </c:strCache>
            </c:strRef>
          </c:cat>
          <c:val>
            <c:numRef>
              <c:f>Sheet1!$C$45:$C$48</c:f>
              <c:numCache>
                <c:formatCode>General</c:formatCode>
                <c:ptCount val="4"/>
                <c:pt idx="0">
                  <c:v>213</c:v>
                </c:pt>
                <c:pt idx="1">
                  <c:v>98</c:v>
                </c:pt>
                <c:pt idx="2">
                  <c:v>62</c:v>
                </c:pt>
                <c:pt idx="3">
                  <c:v>182</c:v>
                </c:pt>
              </c:numCache>
            </c:numRef>
          </c:val>
        </c:ser>
        <c:dLbls>
          <c:showLegendKey val="0"/>
          <c:showVal val="0"/>
          <c:showCatName val="0"/>
          <c:showSerName val="0"/>
          <c:showPercent val="0"/>
          <c:showBubbleSize val="0"/>
        </c:dLbls>
        <c:gapWidth val="150"/>
        <c:shape val="cylinder"/>
        <c:axId val="197869952"/>
        <c:axId val="197871488"/>
        <c:axId val="0"/>
      </c:bar3DChart>
      <c:catAx>
        <c:axId val="197869952"/>
        <c:scaling>
          <c:orientation val="minMax"/>
        </c:scaling>
        <c:delete val="0"/>
        <c:axPos val="b"/>
        <c:majorTickMark val="none"/>
        <c:minorTickMark val="none"/>
        <c:tickLblPos val="nextTo"/>
        <c:crossAx val="197871488"/>
        <c:crosses val="autoZero"/>
        <c:auto val="1"/>
        <c:lblAlgn val="ctr"/>
        <c:lblOffset val="100"/>
        <c:noMultiLvlLbl val="0"/>
      </c:catAx>
      <c:valAx>
        <c:axId val="197871488"/>
        <c:scaling>
          <c:orientation val="minMax"/>
        </c:scaling>
        <c:delete val="0"/>
        <c:axPos val="l"/>
        <c:majorGridlines/>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en-US"/>
          </a:p>
        </c:txPr>
        <c:crossAx val="197869952"/>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en-US"/>
          </a:p>
        </c:txPr>
      </c:dTable>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15"/>
      <c:rotY val="0"/>
      <c:rAngAx val="1"/>
    </c:view3D>
    <c:floor>
      <c:thickness val="0"/>
    </c:floor>
    <c:sideWall>
      <c:thickness val="0"/>
    </c:sideWall>
    <c:backWall>
      <c:thickness val="0"/>
    </c:backWall>
    <c:plotArea>
      <c:layout/>
      <c:pie3DChart>
        <c:varyColors val="1"/>
        <c:ser>
          <c:idx val="0"/>
          <c:order val="0"/>
          <c:explosion val="25"/>
          <c:dLbls>
            <c:dLbl>
              <c:idx val="0"/>
              <c:tx>
                <c:rich>
                  <a:bodyPr/>
                  <a:lstStyle/>
                  <a:p>
                    <a:r>
                      <a:rPr lang="en-US"/>
                      <a:t>11</a:t>
                    </a:r>
                    <a:r>
                      <a:rPr lang="ro-RO"/>
                      <a:t>.</a:t>
                    </a:r>
                    <a:r>
                      <a:rPr lang="en-US"/>
                      <a:t>794</a:t>
                    </a:r>
                    <a:r>
                      <a:rPr lang="ro-RO"/>
                      <a:t>.</a:t>
                    </a:r>
                    <a:r>
                      <a:rPr lang="en-US"/>
                      <a:t>834</a:t>
                    </a:r>
                  </a:p>
                </c:rich>
              </c:tx>
              <c:showLegendKey val="0"/>
              <c:showVal val="0"/>
              <c:showCatName val="0"/>
              <c:showSerName val="0"/>
              <c:showPercent val="1"/>
              <c:showBubbleSize val="0"/>
            </c:dLbl>
            <c:dLbl>
              <c:idx val="1"/>
              <c:tx>
                <c:rich>
                  <a:bodyPr/>
                  <a:lstStyle/>
                  <a:p>
                    <a:r>
                      <a:rPr lang="en-US"/>
                      <a:t>23</a:t>
                    </a:r>
                    <a:r>
                      <a:rPr lang="ro-RO"/>
                      <a:t>.</a:t>
                    </a:r>
                    <a:r>
                      <a:rPr lang="en-US"/>
                      <a:t>738</a:t>
                    </a:r>
                    <a:r>
                      <a:rPr lang="ro-RO"/>
                      <a:t>.</a:t>
                    </a:r>
                    <a:r>
                      <a:rPr lang="en-US"/>
                      <a:t>057</a:t>
                    </a:r>
                  </a:p>
                </c:rich>
              </c:tx>
              <c:showLegendKey val="0"/>
              <c:showVal val="0"/>
              <c:showCatName val="0"/>
              <c:showSerName val="0"/>
              <c:showPercent val="1"/>
              <c:showBubbleSize val="0"/>
            </c:dLbl>
            <c:dLbl>
              <c:idx val="2"/>
              <c:tx>
                <c:rich>
                  <a:bodyPr/>
                  <a:lstStyle/>
                  <a:p>
                    <a:r>
                      <a:rPr lang="en-US"/>
                      <a:t>206</a:t>
                    </a:r>
                    <a:r>
                      <a:rPr lang="ro-RO"/>
                      <a:t>.</a:t>
                    </a:r>
                    <a:r>
                      <a:rPr lang="en-US"/>
                      <a:t>731</a:t>
                    </a:r>
                    <a:r>
                      <a:rPr lang="ro-RO"/>
                      <a:t>.</a:t>
                    </a:r>
                    <a:r>
                      <a:rPr lang="en-US"/>
                      <a:t>840</a:t>
                    </a:r>
                  </a:p>
                </c:rich>
              </c:tx>
              <c:showLegendKey val="0"/>
              <c:showVal val="0"/>
              <c:showCatName val="0"/>
              <c:showSerName val="0"/>
              <c:showPercent val="1"/>
              <c:showBubbleSize val="0"/>
            </c:dLbl>
            <c:dLbl>
              <c:idx val="3"/>
              <c:tx>
                <c:rich>
                  <a:bodyPr/>
                  <a:lstStyle/>
                  <a:p>
                    <a:r>
                      <a:rPr lang="en-US"/>
                      <a:t>10</a:t>
                    </a:r>
                    <a:r>
                      <a:rPr lang="ro-RO"/>
                      <a:t>.</a:t>
                    </a:r>
                    <a:r>
                      <a:rPr lang="en-US"/>
                      <a:t>601</a:t>
                    </a:r>
                    <a:r>
                      <a:rPr lang="ro-RO"/>
                      <a:t>.</a:t>
                    </a:r>
                    <a:r>
                      <a:rPr lang="en-US"/>
                      <a:t>712</a:t>
                    </a:r>
                  </a:p>
                </c:rich>
              </c:tx>
              <c:showLegendKey val="0"/>
              <c:showVal val="0"/>
              <c:showCatName val="0"/>
              <c:showSerName val="0"/>
              <c:showPercent val="1"/>
              <c:showBubbleSize val="0"/>
            </c:dLbl>
            <c:dLbl>
              <c:idx val="4"/>
              <c:tx>
                <c:rich>
                  <a:bodyPr/>
                  <a:lstStyle/>
                  <a:p>
                    <a:r>
                      <a:rPr lang="en-US"/>
                      <a:t>49</a:t>
                    </a:r>
                    <a:r>
                      <a:rPr lang="ro-RO"/>
                      <a:t>.</a:t>
                    </a:r>
                    <a:r>
                      <a:rPr lang="en-US"/>
                      <a:t>896</a:t>
                    </a:r>
                    <a:r>
                      <a:rPr lang="ro-RO"/>
                      <a:t>.</a:t>
                    </a:r>
                    <a:r>
                      <a:rPr lang="en-US"/>
                      <a:t>354</a:t>
                    </a:r>
                  </a:p>
                </c:rich>
              </c:tx>
              <c:showLegendKey val="0"/>
              <c:showVal val="0"/>
              <c:showCatName val="0"/>
              <c:showSerName val="0"/>
              <c:showPercent val="1"/>
              <c:showBubbleSize val="0"/>
            </c:dLbl>
            <c:dLbl>
              <c:idx val="5"/>
              <c:tx>
                <c:rich>
                  <a:bodyPr/>
                  <a:lstStyle/>
                  <a:p>
                    <a:r>
                      <a:rPr lang="en-US"/>
                      <a:t>12</a:t>
                    </a:r>
                    <a:r>
                      <a:rPr lang="ro-RO"/>
                      <a:t>.</a:t>
                    </a:r>
                    <a:r>
                      <a:rPr lang="en-US"/>
                      <a:t>359</a:t>
                    </a:r>
                    <a:r>
                      <a:rPr lang="ro-RO"/>
                      <a:t>.</a:t>
                    </a:r>
                    <a:r>
                      <a:rPr lang="en-US"/>
                      <a:t>226</a:t>
                    </a:r>
                  </a:p>
                </c:rich>
              </c:tx>
              <c:showLegendKey val="0"/>
              <c:showVal val="0"/>
              <c:showCatName val="0"/>
              <c:showSerName val="0"/>
              <c:showPercent val="1"/>
              <c:showBubbleSize val="0"/>
            </c:dLbl>
            <c:dLbl>
              <c:idx val="6"/>
              <c:tx>
                <c:rich>
                  <a:bodyPr/>
                  <a:lstStyle/>
                  <a:p>
                    <a:r>
                      <a:rPr lang="en-US"/>
                      <a:t>19</a:t>
                    </a:r>
                    <a:r>
                      <a:rPr lang="ro-RO"/>
                      <a:t>.</a:t>
                    </a:r>
                    <a:r>
                      <a:rPr lang="en-US"/>
                      <a:t>582</a:t>
                    </a:r>
                    <a:r>
                      <a:rPr lang="ro-RO"/>
                      <a:t>.</a:t>
                    </a:r>
                    <a:r>
                      <a:rPr lang="en-US"/>
                      <a:t>585</a:t>
                    </a:r>
                  </a:p>
                </c:rich>
              </c:tx>
              <c:showLegendKey val="0"/>
              <c:showVal val="0"/>
              <c:showCatName val="0"/>
              <c:showSerName val="0"/>
              <c:showPercent val="1"/>
              <c:showBubbleSize val="0"/>
            </c:dLbl>
            <c:dLbl>
              <c:idx val="7"/>
              <c:tx>
                <c:rich>
                  <a:bodyPr/>
                  <a:lstStyle/>
                  <a:p>
                    <a:r>
                      <a:rPr lang="en-US"/>
                      <a:t>17</a:t>
                    </a:r>
                    <a:r>
                      <a:rPr lang="ro-RO"/>
                      <a:t>.</a:t>
                    </a:r>
                    <a:r>
                      <a:rPr lang="en-US"/>
                      <a:t>899</a:t>
                    </a:r>
                    <a:r>
                      <a:rPr lang="ro-RO"/>
                      <a:t>.</a:t>
                    </a:r>
                    <a:r>
                      <a:rPr lang="en-US"/>
                      <a:t>580</a:t>
                    </a:r>
                  </a:p>
                </c:rich>
              </c:tx>
              <c:showLegendKey val="0"/>
              <c:showVal val="0"/>
              <c:showCatName val="0"/>
              <c:showSerName val="0"/>
              <c:showPercent val="1"/>
              <c:showBubbleSize val="0"/>
            </c:dLbl>
            <c:dLbl>
              <c:idx val="8"/>
              <c:tx>
                <c:rich>
                  <a:bodyPr/>
                  <a:lstStyle/>
                  <a:p>
                    <a:r>
                      <a:rPr lang="en-US"/>
                      <a:t>66</a:t>
                    </a:r>
                    <a:r>
                      <a:rPr lang="ro-RO"/>
                      <a:t>.</a:t>
                    </a:r>
                    <a:r>
                      <a:rPr lang="en-US"/>
                      <a:t>239</a:t>
                    </a:r>
                    <a:r>
                      <a:rPr lang="ro-RO"/>
                      <a:t>.</a:t>
                    </a:r>
                    <a:r>
                      <a:rPr lang="en-US"/>
                      <a:t>990</a:t>
                    </a:r>
                  </a:p>
                </c:rich>
              </c:tx>
              <c:showLegendKey val="0"/>
              <c:showVal val="0"/>
              <c:showCatName val="0"/>
              <c:showSerName val="0"/>
              <c:showPercent val="1"/>
              <c:showBubbleSize val="0"/>
            </c:dLbl>
            <c:dLbl>
              <c:idx val="9"/>
              <c:tx>
                <c:rich>
                  <a:bodyPr/>
                  <a:lstStyle/>
                  <a:p>
                    <a:r>
                      <a:rPr lang="en-US"/>
                      <a:t>143</a:t>
                    </a:r>
                    <a:r>
                      <a:rPr lang="ro-RO"/>
                      <a:t>.</a:t>
                    </a:r>
                    <a:r>
                      <a:rPr lang="en-US"/>
                      <a:t>602</a:t>
                    </a:r>
                    <a:r>
                      <a:rPr lang="ro-RO"/>
                      <a:t>.</a:t>
                    </a:r>
                    <a:r>
                      <a:rPr lang="en-US"/>
                      <a:t>399</a:t>
                    </a:r>
                  </a:p>
                </c:rich>
              </c:tx>
              <c:showLegendKey val="0"/>
              <c:showVal val="0"/>
              <c:showCatName val="0"/>
              <c:showSerName val="0"/>
              <c:showPercent val="1"/>
              <c:showBubbleSize val="0"/>
            </c:dLbl>
            <c:dLbl>
              <c:idx val="10"/>
              <c:tx>
                <c:rich>
                  <a:bodyPr/>
                  <a:lstStyle/>
                  <a:p>
                    <a:r>
                      <a:rPr lang="en-US"/>
                      <a:t>23</a:t>
                    </a:r>
                    <a:r>
                      <a:rPr lang="ro-RO"/>
                      <a:t>.</a:t>
                    </a:r>
                    <a:r>
                      <a:rPr lang="en-US"/>
                      <a:t>095</a:t>
                    </a:r>
                    <a:r>
                      <a:rPr lang="ro-RO"/>
                      <a:t>.</a:t>
                    </a:r>
                    <a:r>
                      <a:rPr lang="en-US"/>
                      <a:t>845</a:t>
                    </a:r>
                  </a:p>
                </c:rich>
              </c:tx>
              <c:showLegendKey val="0"/>
              <c:showVal val="0"/>
              <c:showCatName val="0"/>
              <c:showSerName val="0"/>
              <c:showPercent val="1"/>
              <c:showBubbleSize val="0"/>
            </c:dLbl>
            <c:dLbl>
              <c:idx val="11"/>
              <c:tx>
                <c:rich>
                  <a:bodyPr/>
                  <a:lstStyle/>
                  <a:p>
                    <a:r>
                      <a:rPr lang="en-US"/>
                      <a:t>11</a:t>
                    </a:r>
                    <a:r>
                      <a:rPr lang="ro-RO"/>
                      <a:t>.</a:t>
                    </a:r>
                    <a:r>
                      <a:rPr lang="en-US"/>
                      <a:t>968</a:t>
                    </a:r>
                    <a:r>
                      <a:rPr lang="ro-RO"/>
                      <a:t>.</a:t>
                    </a:r>
                    <a:r>
                      <a:rPr lang="en-US"/>
                      <a:t>188</a:t>
                    </a:r>
                  </a:p>
                </c:rich>
              </c:tx>
              <c:showLegendKey val="0"/>
              <c:showVal val="0"/>
              <c:showCatName val="0"/>
              <c:showSerName val="0"/>
              <c:showPercent val="1"/>
              <c:showBubbleSize val="0"/>
            </c:dLbl>
            <c:showLegendKey val="0"/>
            <c:showVal val="0"/>
            <c:showCatName val="0"/>
            <c:showSerName val="0"/>
            <c:showPercent val="1"/>
            <c:showBubbleSize val="0"/>
            <c:showLeaderLines val="1"/>
          </c:dLbls>
          <c:cat>
            <c:strRef>
              <c:f>Sheet1!$A$397:$A$408</c:f>
              <c:strCache>
                <c:ptCount val="12"/>
                <c:pt idx="0">
                  <c:v>Fabricarea altor produse din minerale nemetalice</c:v>
                </c:pt>
                <c:pt idx="1">
                  <c:v>Industria construcţiilor metalice şi a produselor din metal, exclusiv maşini</c:v>
                </c:pt>
                <c:pt idx="2">
                  <c:v>Fabricarea autovehiculelor de transport rutier, a remorcilor şi semiremorcilor</c:v>
                </c:pt>
                <c:pt idx="3">
                  <c:v>Fabricarea de mobilă </c:v>
                </c:pt>
                <c:pt idx="4">
                  <c:v>Colectarea, tratarea şi eliminarea deşeurilor, recuperare materiale reciclabile</c:v>
                </c:pt>
                <c:pt idx="5">
                  <c:v>Lucrări de geniu civil</c:v>
                </c:pt>
                <c:pt idx="6">
                  <c:v>Lucrări speciale de construcţii</c:v>
                </c:pt>
                <c:pt idx="7">
                  <c:v>Comerţ cu ridicata şi cu amănuntul, repararea autovehiculelor/motocicletelor</c:v>
                </c:pt>
                <c:pt idx="8">
                  <c:v>Comerţ cu ridicata cu excepţia comerţului cu autovehicule şi motociclete</c:v>
                </c:pt>
                <c:pt idx="9">
                  <c:v>Comerţ cu amănuntul, cu excepţia autovehiculelor şi motocicletelor</c:v>
                </c:pt>
                <c:pt idx="10">
                  <c:v>Transporturi terestre şi transporturi prin conducte</c:v>
                </c:pt>
                <c:pt idx="11">
                  <c:v>Restaurante şi alte activităţi de servicii de alimentaţie</c:v>
                </c:pt>
              </c:strCache>
            </c:strRef>
          </c:cat>
          <c:val>
            <c:numRef>
              <c:f>Sheet1!$B$397:$B$408</c:f>
              <c:numCache>
                <c:formatCode>General</c:formatCode>
                <c:ptCount val="12"/>
                <c:pt idx="0">
                  <c:v>11794834</c:v>
                </c:pt>
                <c:pt idx="1">
                  <c:v>23738057</c:v>
                </c:pt>
                <c:pt idx="2">
                  <c:v>206731840</c:v>
                </c:pt>
                <c:pt idx="3">
                  <c:v>10601712</c:v>
                </c:pt>
                <c:pt idx="4">
                  <c:v>49896354</c:v>
                </c:pt>
                <c:pt idx="5">
                  <c:v>12359226</c:v>
                </c:pt>
                <c:pt idx="6">
                  <c:v>19582585</c:v>
                </c:pt>
                <c:pt idx="7">
                  <c:v>17899580</c:v>
                </c:pt>
                <c:pt idx="8">
                  <c:v>66239990</c:v>
                </c:pt>
                <c:pt idx="9">
                  <c:v>143602399</c:v>
                </c:pt>
                <c:pt idx="10">
                  <c:v>23095845</c:v>
                </c:pt>
                <c:pt idx="11">
                  <c:v>11968188</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sz="800"/>
          </a:pPr>
          <a:endParaRPr lang="en-US"/>
        </a:p>
      </c:txPr>
    </c:legend>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cat>
            <c:strRef>
              <c:f>Sheet1!$A$763:$A$764</c:f>
              <c:strCache>
                <c:ptCount val="2"/>
                <c:pt idx="0">
                  <c:v>Da</c:v>
                </c:pt>
                <c:pt idx="1">
                  <c:v>Nu</c:v>
                </c:pt>
              </c:strCache>
            </c:strRef>
          </c:cat>
          <c:val>
            <c:numRef>
              <c:f>Sheet1!$B$763:$B$764</c:f>
              <c:numCache>
                <c:formatCode>General</c:formatCode>
                <c:ptCount val="2"/>
                <c:pt idx="0">
                  <c:v>4</c:v>
                </c:pt>
                <c:pt idx="1">
                  <c:v>65</c:v>
                </c:pt>
              </c:numCache>
            </c:numRef>
          </c:val>
        </c:ser>
        <c:dLbls>
          <c:showLegendKey val="0"/>
          <c:showVal val="0"/>
          <c:showCatName val="0"/>
          <c:showSerName val="0"/>
          <c:showPercent val="0"/>
          <c:showBubbleSize val="0"/>
        </c:dLbls>
        <c:gapWidth val="95"/>
        <c:gapDepth val="95"/>
        <c:shape val="cylinder"/>
        <c:axId val="197909888"/>
        <c:axId val="197911680"/>
        <c:axId val="0"/>
      </c:bar3DChart>
      <c:catAx>
        <c:axId val="197909888"/>
        <c:scaling>
          <c:orientation val="minMax"/>
        </c:scaling>
        <c:delete val="0"/>
        <c:axPos val="l"/>
        <c:majorTickMark val="none"/>
        <c:minorTickMark val="none"/>
        <c:tickLblPos val="nextTo"/>
        <c:crossAx val="197911680"/>
        <c:crosses val="autoZero"/>
        <c:auto val="1"/>
        <c:lblAlgn val="ctr"/>
        <c:lblOffset val="100"/>
        <c:noMultiLvlLbl val="0"/>
      </c:catAx>
      <c:valAx>
        <c:axId val="197911680"/>
        <c:scaling>
          <c:orientation val="minMax"/>
        </c:scaling>
        <c:delete val="0"/>
        <c:axPos val="b"/>
        <c:majorGridlines/>
        <c:numFmt formatCode="General" sourceLinked="1"/>
        <c:majorTickMark val="none"/>
        <c:minorTickMark val="none"/>
        <c:tickLblPos val="nextTo"/>
        <c:crossAx val="197909888"/>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cat>
            <c:strRef>
              <c:f>Sheet1!$A$763:$A$764</c:f>
              <c:strCache>
                <c:ptCount val="2"/>
                <c:pt idx="0">
                  <c:v>Da</c:v>
                </c:pt>
                <c:pt idx="1">
                  <c:v>Nu</c:v>
                </c:pt>
              </c:strCache>
            </c:strRef>
          </c:cat>
          <c:val>
            <c:numRef>
              <c:f>Sheet1!$B$763:$B$764</c:f>
              <c:numCache>
                <c:formatCode>General</c:formatCode>
                <c:ptCount val="2"/>
                <c:pt idx="0">
                  <c:v>4</c:v>
                </c:pt>
                <c:pt idx="1">
                  <c:v>65</c:v>
                </c:pt>
              </c:numCache>
            </c:numRef>
          </c:val>
        </c:ser>
        <c:dLbls>
          <c:showLegendKey val="0"/>
          <c:showVal val="0"/>
          <c:showCatName val="0"/>
          <c:showSerName val="0"/>
          <c:showPercent val="0"/>
          <c:showBubbleSize val="0"/>
        </c:dLbls>
        <c:gapWidth val="95"/>
        <c:gapDepth val="95"/>
        <c:shape val="cylinder"/>
        <c:axId val="197937408"/>
        <c:axId val="197939200"/>
        <c:axId val="0"/>
      </c:bar3DChart>
      <c:catAx>
        <c:axId val="197937408"/>
        <c:scaling>
          <c:orientation val="minMax"/>
        </c:scaling>
        <c:delete val="0"/>
        <c:axPos val="l"/>
        <c:majorTickMark val="none"/>
        <c:minorTickMark val="none"/>
        <c:tickLblPos val="nextTo"/>
        <c:crossAx val="197939200"/>
        <c:crosses val="autoZero"/>
        <c:auto val="1"/>
        <c:lblAlgn val="ctr"/>
        <c:lblOffset val="100"/>
        <c:noMultiLvlLbl val="0"/>
      </c:catAx>
      <c:valAx>
        <c:axId val="197939200"/>
        <c:scaling>
          <c:orientation val="minMax"/>
        </c:scaling>
        <c:delete val="0"/>
        <c:axPos val="b"/>
        <c:majorGridlines/>
        <c:numFmt formatCode="General" sourceLinked="1"/>
        <c:majorTickMark val="none"/>
        <c:minorTickMark val="none"/>
        <c:tickLblPos val="nextTo"/>
        <c:crossAx val="197937408"/>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cat>
            <c:strRef>
              <c:f>Sheet1!$A$791:$A$792</c:f>
              <c:strCache>
                <c:ptCount val="2"/>
                <c:pt idx="0">
                  <c:v>Da</c:v>
                </c:pt>
                <c:pt idx="1">
                  <c:v>Nu</c:v>
                </c:pt>
              </c:strCache>
            </c:strRef>
          </c:cat>
          <c:val>
            <c:numRef>
              <c:f>Sheet1!$B$791:$B$792</c:f>
              <c:numCache>
                <c:formatCode>General</c:formatCode>
                <c:ptCount val="2"/>
                <c:pt idx="0">
                  <c:v>5</c:v>
                </c:pt>
                <c:pt idx="1">
                  <c:v>64</c:v>
                </c:pt>
              </c:numCache>
            </c:numRef>
          </c:val>
        </c:ser>
        <c:dLbls>
          <c:showLegendKey val="0"/>
          <c:showVal val="0"/>
          <c:showCatName val="0"/>
          <c:showSerName val="0"/>
          <c:showPercent val="0"/>
          <c:showBubbleSize val="0"/>
        </c:dLbls>
        <c:gapWidth val="95"/>
        <c:gapDepth val="95"/>
        <c:shape val="cylinder"/>
        <c:axId val="197960832"/>
        <c:axId val="197962368"/>
        <c:axId val="0"/>
      </c:bar3DChart>
      <c:catAx>
        <c:axId val="197960832"/>
        <c:scaling>
          <c:orientation val="minMax"/>
        </c:scaling>
        <c:delete val="0"/>
        <c:axPos val="l"/>
        <c:majorTickMark val="none"/>
        <c:minorTickMark val="none"/>
        <c:tickLblPos val="nextTo"/>
        <c:crossAx val="197962368"/>
        <c:crosses val="autoZero"/>
        <c:auto val="1"/>
        <c:lblAlgn val="ctr"/>
        <c:lblOffset val="100"/>
        <c:noMultiLvlLbl val="0"/>
      </c:catAx>
      <c:valAx>
        <c:axId val="197962368"/>
        <c:scaling>
          <c:orientation val="minMax"/>
        </c:scaling>
        <c:delete val="0"/>
        <c:axPos val="b"/>
        <c:majorGridlines/>
        <c:numFmt formatCode="General" sourceLinked="1"/>
        <c:majorTickMark val="none"/>
        <c:minorTickMark val="none"/>
        <c:tickLblPos val="nextTo"/>
        <c:crossAx val="19796083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cat>
            <c:strRef>
              <c:f>Sheet1!$A$810:$A$811</c:f>
              <c:strCache>
                <c:ptCount val="2"/>
                <c:pt idx="0">
                  <c:v>Da</c:v>
                </c:pt>
                <c:pt idx="1">
                  <c:v>Nu</c:v>
                </c:pt>
              </c:strCache>
            </c:strRef>
          </c:cat>
          <c:val>
            <c:numRef>
              <c:f>Sheet1!$B$810:$B$811</c:f>
              <c:numCache>
                <c:formatCode>General</c:formatCode>
                <c:ptCount val="2"/>
                <c:pt idx="0">
                  <c:v>8</c:v>
                </c:pt>
                <c:pt idx="1">
                  <c:v>61</c:v>
                </c:pt>
              </c:numCache>
            </c:numRef>
          </c:val>
        </c:ser>
        <c:dLbls>
          <c:showLegendKey val="0"/>
          <c:showVal val="0"/>
          <c:showCatName val="0"/>
          <c:showSerName val="0"/>
          <c:showPercent val="0"/>
          <c:showBubbleSize val="0"/>
        </c:dLbls>
        <c:gapWidth val="95"/>
        <c:gapDepth val="95"/>
        <c:shape val="cylinder"/>
        <c:axId val="200691712"/>
        <c:axId val="200693248"/>
        <c:axId val="0"/>
      </c:bar3DChart>
      <c:catAx>
        <c:axId val="200691712"/>
        <c:scaling>
          <c:orientation val="minMax"/>
        </c:scaling>
        <c:delete val="0"/>
        <c:axPos val="l"/>
        <c:majorTickMark val="none"/>
        <c:minorTickMark val="none"/>
        <c:tickLblPos val="nextTo"/>
        <c:crossAx val="200693248"/>
        <c:crosses val="autoZero"/>
        <c:auto val="1"/>
        <c:lblAlgn val="ctr"/>
        <c:lblOffset val="100"/>
        <c:noMultiLvlLbl val="0"/>
      </c:catAx>
      <c:valAx>
        <c:axId val="200693248"/>
        <c:scaling>
          <c:orientation val="minMax"/>
        </c:scaling>
        <c:delete val="0"/>
        <c:axPos val="b"/>
        <c:majorGridlines/>
        <c:numFmt formatCode="General" sourceLinked="1"/>
        <c:majorTickMark val="none"/>
        <c:minorTickMark val="none"/>
        <c:tickLblPos val="nextTo"/>
        <c:crossAx val="200691712"/>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a:pPr>
            <a:r>
              <a:rPr lang="ro-RO" sz="1500">
                <a:latin typeface="Times New Roman" pitchFamily="18" charset="0"/>
                <a:cs typeface="Times New Roman" pitchFamily="18" charset="0"/>
              </a:rPr>
              <a:t>Prioritatea pentru dezvoltarea comunităţii</a:t>
            </a:r>
          </a:p>
          <a:p>
            <a:pPr>
              <a:defRPr/>
            </a:pPr>
            <a:r>
              <a:rPr lang="en-US" sz="1500" b="0">
                <a:solidFill>
                  <a:schemeClr val="tx2">
                    <a:lumMod val="50000"/>
                  </a:schemeClr>
                </a:solidFill>
                <a:latin typeface="Times New Roman" pitchFamily="18" charset="0"/>
                <a:cs typeface="Times New Roman" pitchFamily="18" charset="0"/>
              </a:rPr>
              <a:t>Mediul natural</a:t>
            </a:r>
          </a:p>
        </c:rich>
      </c:tx>
      <c:overlay val="0"/>
    </c:title>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invertIfNegative val="0"/>
          <c:dLbls>
            <c:dLbl>
              <c:idx val="0"/>
              <c:layout>
                <c:manualLayout>
                  <c:x val="0.11703809751053845"/>
                  <c:y val="0"/>
                </c:manualLayout>
              </c:layout>
              <c:showLegendKey val="0"/>
              <c:showVal val="1"/>
              <c:showCatName val="0"/>
              <c:showSerName val="0"/>
              <c:showPercent val="0"/>
              <c:showBubbleSize val="0"/>
            </c:dLbl>
            <c:dLbl>
              <c:idx val="1"/>
              <c:layout>
                <c:manualLayout>
                  <c:x val="9.521692141423499E-2"/>
                  <c:y val="-4.6299941673958274E-3"/>
                </c:manualLayout>
              </c:layout>
              <c:showLegendKey val="0"/>
              <c:showVal val="1"/>
              <c:showCatName val="0"/>
              <c:showSerName val="0"/>
              <c:showPercent val="0"/>
              <c:showBubbleSize val="0"/>
            </c:dLbl>
            <c:dLbl>
              <c:idx val="2"/>
              <c:layout>
                <c:manualLayout>
                  <c:x val="0.16188358808090164"/>
                  <c:y val="0"/>
                </c:manualLayout>
              </c:layout>
              <c:showLegendKey val="0"/>
              <c:showVal val="1"/>
              <c:showCatName val="0"/>
              <c:showSerName val="0"/>
              <c:showPercent val="0"/>
              <c:showBubbleSize val="0"/>
            </c:dLbl>
            <c:dLbl>
              <c:idx val="3"/>
              <c:layout>
                <c:manualLayout>
                  <c:x val="0.24243902667246808"/>
                  <c:y val="0"/>
                </c:manualLayout>
              </c:layout>
              <c:showLegendKey val="0"/>
              <c:showVal val="1"/>
              <c:showCatName val="0"/>
              <c:showSerName val="0"/>
              <c:showPercent val="0"/>
              <c:showBubbleSize val="0"/>
            </c:dLbl>
            <c:dLbl>
              <c:idx val="4"/>
              <c:layout>
                <c:manualLayout>
                  <c:x val="0.35555555555555557"/>
                  <c:y val="-1.3888888888888888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dLbls>
          <c:cat>
            <c:strRef>
              <c:f>Sheet1!$A$154:$A$158</c:f>
              <c:strCache>
                <c:ptCount val="5"/>
                <c:pt idx="0">
                  <c:v>Deloc important</c:v>
                </c:pt>
                <c:pt idx="1">
                  <c:v>Putin important</c:v>
                </c:pt>
                <c:pt idx="2">
                  <c:v>Destul de important</c:v>
                </c:pt>
                <c:pt idx="3">
                  <c:v>Important</c:v>
                </c:pt>
                <c:pt idx="4">
                  <c:v>Foarte important</c:v>
                </c:pt>
              </c:strCache>
            </c:strRef>
          </c:cat>
          <c:val>
            <c:numRef>
              <c:f>Sheet1!$B$154:$B$158</c:f>
              <c:numCache>
                <c:formatCode>General</c:formatCode>
                <c:ptCount val="5"/>
                <c:pt idx="0">
                  <c:v>7</c:v>
                </c:pt>
                <c:pt idx="1">
                  <c:v>5</c:v>
                </c:pt>
                <c:pt idx="2">
                  <c:v>11</c:v>
                </c:pt>
                <c:pt idx="3">
                  <c:v>18</c:v>
                </c:pt>
                <c:pt idx="4">
                  <c:v>28</c:v>
                </c:pt>
              </c:numCache>
            </c:numRef>
          </c:val>
        </c:ser>
        <c:dLbls>
          <c:showLegendKey val="0"/>
          <c:showVal val="1"/>
          <c:showCatName val="0"/>
          <c:showSerName val="0"/>
          <c:showPercent val="0"/>
          <c:showBubbleSize val="0"/>
        </c:dLbls>
        <c:gapWidth val="95"/>
        <c:gapDepth val="95"/>
        <c:shape val="cylinder"/>
        <c:axId val="200726400"/>
        <c:axId val="200729344"/>
        <c:axId val="0"/>
      </c:bar3DChart>
      <c:catAx>
        <c:axId val="200726400"/>
        <c:scaling>
          <c:orientation val="minMax"/>
        </c:scaling>
        <c:delete val="0"/>
        <c:axPos val="l"/>
        <c:majorTickMark val="none"/>
        <c:minorTickMark val="none"/>
        <c:tickLblPos val="nextTo"/>
        <c:txPr>
          <a:bodyPr/>
          <a:lstStyle/>
          <a:p>
            <a:pPr>
              <a:defRPr>
                <a:latin typeface="Times New Roman" pitchFamily="18" charset="0"/>
                <a:cs typeface="Times New Roman" pitchFamily="18" charset="0"/>
              </a:defRPr>
            </a:pPr>
            <a:endParaRPr lang="en-US"/>
          </a:p>
        </c:txPr>
        <c:crossAx val="200729344"/>
        <c:crosses val="autoZero"/>
        <c:auto val="1"/>
        <c:lblAlgn val="ctr"/>
        <c:lblOffset val="100"/>
        <c:noMultiLvlLbl val="0"/>
      </c:catAx>
      <c:valAx>
        <c:axId val="200729344"/>
        <c:scaling>
          <c:orientation val="minMax"/>
        </c:scaling>
        <c:delete val="1"/>
        <c:axPos val="b"/>
        <c:numFmt formatCode="General" sourceLinked="1"/>
        <c:majorTickMark val="out"/>
        <c:minorTickMark val="none"/>
        <c:tickLblPos val="nextTo"/>
        <c:crossAx val="200726400"/>
        <c:crosses val="autoZero"/>
        <c:crossBetween val="between"/>
      </c:valAx>
    </c:plotArea>
    <c:plotVisOnly val="1"/>
    <c:dispBlanksAs val="gap"/>
    <c:showDLblsOverMax val="0"/>
  </c:chart>
  <c:spPr>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sz="1200"/>
            </a:pPr>
            <a:r>
              <a:rPr lang="ro-RO" sz="1200"/>
              <a:t>N</a:t>
            </a:r>
            <a:r>
              <a:rPr lang="en-US" sz="1200"/>
              <a:t>eces</a:t>
            </a:r>
            <a:r>
              <a:rPr lang="ro-RO" sz="1200"/>
              <a:t>itatea</a:t>
            </a:r>
            <a:r>
              <a:rPr lang="en-US" sz="1200"/>
              <a:t> investiți</a:t>
            </a:r>
            <a:r>
              <a:rPr lang="ro-RO" sz="1200"/>
              <a:t>ei</a:t>
            </a:r>
            <a:r>
              <a:rPr lang="en-US" sz="1200"/>
              <a:t> în infrastructura de agrement (parcuri, scuaruri, etc.)</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cat>
            <c:strRef>
              <c:f>Sheet1!$A$416:$A$417</c:f>
              <c:strCache>
                <c:ptCount val="2"/>
                <c:pt idx="0">
                  <c:v>Da</c:v>
                </c:pt>
                <c:pt idx="1">
                  <c:v>Nu</c:v>
                </c:pt>
              </c:strCache>
            </c:strRef>
          </c:cat>
          <c:val>
            <c:numRef>
              <c:f>Sheet1!$B$416:$B$417</c:f>
              <c:numCache>
                <c:formatCode>General</c:formatCode>
                <c:ptCount val="2"/>
                <c:pt idx="0">
                  <c:v>59</c:v>
                </c:pt>
                <c:pt idx="1">
                  <c:v>10</c:v>
                </c:pt>
              </c:numCache>
            </c:numRef>
          </c:val>
        </c:ser>
        <c:dLbls>
          <c:showLegendKey val="0"/>
          <c:showVal val="0"/>
          <c:showCatName val="0"/>
          <c:showSerName val="0"/>
          <c:showPercent val="0"/>
          <c:showBubbleSize val="0"/>
        </c:dLbls>
        <c:gapWidth val="95"/>
        <c:gapDepth val="95"/>
        <c:shape val="cylinder"/>
        <c:axId val="201036928"/>
        <c:axId val="201038464"/>
        <c:axId val="0"/>
      </c:bar3DChart>
      <c:catAx>
        <c:axId val="201036928"/>
        <c:scaling>
          <c:orientation val="minMax"/>
        </c:scaling>
        <c:delete val="0"/>
        <c:axPos val="l"/>
        <c:majorTickMark val="none"/>
        <c:minorTickMark val="none"/>
        <c:tickLblPos val="nextTo"/>
        <c:crossAx val="201038464"/>
        <c:crosses val="autoZero"/>
        <c:auto val="1"/>
        <c:lblAlgn val="ctr"/>
        <c:lblOffset val="100"/>
        <c:noMultiLvlLbl val="0"/>
      </c:catAx>
      <c:valAx>
        <c:axId val="201038464"/>
        <c:scaling>
          <c:orientation val="minMax"/>
        </c:scaling>
        <c:delete val="0"/>
        <c:axPos val="b"/>
        <c:majorGridlines/>
        <c:numFmt formatCode="General" sourceLinked="1"/>
        <c:majorTickMark val="none"/>
        <c:minorTickMark val="none"/>
        <c:tickLblPos val="nextTo"/>
        <c:crossAx val="201036928"/>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cat>
            <c:strRef>
              <c:f>Sheet1!$A$504:$A$505</c:f>
              <c:strCache>
                <c:ptCount val="2"/>
                <c:pt idx="0">
                  <c:v>Da</c:v>
                </c:pt>
                <c:pt idx="1">
                  <c:v>Nu</c:v>
                </c:pt>
              </c:strCache>
            </c:strRef>
          </c:cat>
          <c:val>
            <c:numRef>
              <c:f>Sheet1!$B$504:$B$505</c:f>
              <c:numCache>
                <c:formatCode>General</c:formatCode>
                <c:ptCount val="2"/>
                <c:pt idx="0">
                  <c:v>31</c:v>
                </c:pt>
                <c:pt idx="1">
                  <c:v>38</c:v>
                </c:pt>
              </c:numCache>
            </c:numRef>
          </c:val>
        </c:ser>
        <c:dLbls>
          <c:showLegendKey val="0"/>
          <c:showVal val="0"/>
          <c:showCatName val="0"/>
          <c:showSerName val="0"/>
          <c:showPercent val="0"/>
          <c:showBubbleSize val="0"/>
        </c:dLbls>
        <c:gapWidth val="95"/>
        <c:gapDepth val="95"/>
        <c:shape val="cylinder"/>
        <c:axId val="201220480"/>
        <c:axId val="201222016"/>
        <c:axId val="0"/>
      </c:bar3DChart>
      <c:catAx>
        <c:axId val="201220480"/>
        <c:scaling>
          <c:orientation val="minMax"/>
        </c:scaling>
        <c:delete val="0"/>
        <c:axPos val="l"/>
        <c:majorTickMark val="none"/>
        <c:minorTickMark val="none"/>
        <c:tickLblPos val="nextTo"/>
        <c:crossAx val="201222016"/>
        <c:crosses val="autoZero"/>
        <c:auto val="1"/>
        <c:lblAlgn val="ctr"/>
        <c:lblOffset val="100"/>
        <c:noMultiLvlLbl val="0"/>
      </c:catAx>
      <c:valAx>
        <c:axId val="201222016"/>
        <c:scaling>
          <c:orientation val="minMax"/>
        </c:scaling>
        <c:delete val="0"/>
        <c:axPos val="b"/>
        <c:majorGridlines/>
        <c:numFmt formatCode="General" sourceLinked="1"/>
        <c:majorTickMark val="none"/>
        <c:minorTickMark val="none"/>
        <c:tickLblPos val="nextTo"/>
        <c:crossAx val="201220480"/>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cat>
            <c:strRef>
              <c:f>Sheet1!$A$518:$A$519</c:f>
              <c:strCache>
                <c:ptCount val="2"/>
                <c:pt idx="0">
                  <c:v>Da</c:v>
                </c:pt>
                <c:pt idx="1">
                  <c:v>Nu</c:v>
                </c:pt>
              </c:strCache>
            </c:strRef>
          </c:cat>
          <c:val>
            <c:numRef>
              <c:f>Sheet1!$B$518:$B$519</c:f>
              <c:numCache>
                <c:formatCode>General</c:formatCode>
                <c:ptCount val="2"/>
                <c:pt idx="0">
                  <c:v>68</c:v>
                </c:pt>
                <c:pt idx="1">
                  <c:v>1</c:v>
                </c:pt>
              </c:numCache>
            </c:numRef>
          </c:val>
        </c:ser>
        <c:dLbls>
          <c:showLegendKey val="0"/>
          <c:showVal val="0"/>
          <c:showCatName val="0"/>
          <c:showSerName val="0"/>
          <c:showPercent val="0"/>
          <c:showBubbleSize val="0"/>
        </c:dLbls>
        <c:gapWidth val="95"/>
        <c:gapDepth val="95"/>
        <c:shape val="cylinder"/>
        <c:axId val="201247744"/>
        <c:axId val="201249536"/>
        <c:axId val="0"/>
      </c:bar3DChart>
      <c:catAx>
        <c:axId val="201247744"/>
        <c:scaling>
          <c:orientation val="minMax"/>
        </c:scaling>
        <c:delete val="0"/>
        <c:axPos val="l"/>
        <c:majorTickMark val="none"/>
        <c:minorTickMark val="none"/>
        <c:tickLblPos val="nextTo"/>
        <c:crossAx val="201249536"/>
        <c:crosses val="autoZero"/>
        <c:auto val="1"/>
        <c:lblAlgn val="ctr"/>
        <c:lblOffset val="100"/>
        <c:noMultiLvlLbl val="0"/>
      </c:catAx>
      <c:valAx>
        <c:axId val="201249536"/>
        <c:scaling>
          <c:orientation val="minMax"/>
        </c:scaling>
        <c:delete val="0"/>
        <c:axPos val="b"/>
        <c:majorGridlines/>
        <c:numFmt formatCode="General" sourceLinked="1"/>
        <c:majorTickMark val="none"/>
        <c:minorTickMark val="none"/>
        <c:tickLblPos val="nextTo"/>
        <c:crossAx val="201247744"/>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sz="1200"/>
            </a:pPr>
            <a:r>
              <a:rPr lang="ro-RO" sz="1200" b="1" i="0" u="none" strike="noStrike" baseline="0">
                <a:effectLst/>
                <a:latin typeface="Times New Roman" pitchFamily="18" charset="0"/>
                <a:cs typeface="Times New Roman" pitchFamily="18" charset="0"/>
              </a:rPr>
              <a:t>I</a:t>
            </a:r>
            <a:r>
              <a:rPr lang="en-US" sz="1200" b="1" i="0" u="none" strike="noStrike" baseline="0">
                <a:effectLst/>
                <a:latin typeface="Times New Roman" pitchFamily="18" charset="0"/>
                <a:cs typeface="Times New Roman" pitchFamily="18" charset="0"/>
              </a:rPr>
              <a:t>nfrastructură (clădiri publice) în care tinerii să desfășoare activități</a:t>
            </a:r>
            <a:endParaRPr lang="en-US" sz="12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6224300087489063"/>
          <c:y val="0.23885425780110819"/>
          <c:w val="0.80442366579177604"/>
          <c:h val="0.58927894429862937"/>
        </c:manualLayout>
      </c:layout>
      <c:bar3DChart>
        <c:barDir val="bar"/>
        <c:grouping val="clustered"/>
        <c:varyColors val="0"/>
        <c:ser>
          <c:idx val="0"/>
          <c:order val="0"/>
          <c:invertIfNegative val="0"/>
          <c:cat>
            <c:strRef>
              <c:f>Sheet1!$A$541:$A$543</c:f>
              <c:strCache>
                <c:ptCount val="3"/>
                <c:pt idx="0">
                  <c:v>Da</c:v>
                </c:pt>
                <c:pt idx="1">
                  <c:v>Nu</c:v>
                </c:pt>
                <c:pt idx="2">
                  <c:v>Nu știu</c:v>
                </c:pt>
              </c:strCache>
            </c:strRef>
          </c:cat>
          <c:val>
            <c:numRef>
              <c:f>Sheet1!$B$541:$B$543</c:f>
              <c:numCache>
                <c:formatCode>General</c:formatCode>
                <c:ptCount val="3"/>
                <c:pt idx="0">
                  <c:v>17</c:v>
                </c:pt>
                <c:pt idx="1">
                  <c:v>50</c:v>
                </c:pt>
                <c:pt idx="2">
                  <c:v>2</c:v>
                </c:pt>
              </c:numCache>
            </c:numRef>
          </c:val>
        </c:ser>
        <c:dLbls>
          <c:showLegendKey val="0"/>
          <c:showVal val="0"/>
          <c:showCatName val="0"/>
          <c:showSerName val="0"/>
          <c:showPercent val="0"/>
          <c:showBubbleSize val="0"/>
        </c:dLbls>
        <c:gapWidth val="95"/>
        <c:gapDepth val="95"/>
        <c:shape val="cylinder"/>
        <c:axId val="201398144"/>
        <c:axId val="201399680"/>
        <c:axId val="0"/>
      </c:bar3DChart>
      <c:catAx>
        <c:axId val="201398144"/>
        <c:scaling>
          <c:orientation val="minMax"/>
        </c:scaling>
        <c:delete val="0"/>
        <c:axPos val="l"/>
        <c:majorTickMark val="none"/>
        <c:minorTickMark val="none"/>
        <c:tickLblPos val="nextTo"/>
        <c:crossAx val="201399680"/>
        <c:crosses val="autoZero"/>
        <c:auto val="1"/>
        <c:lblAlgn val="ctr"/>
        <c:lblOffset val="100"/>
        <c:noMultiLvlLbl val="0"/>
      </c:catAx>
      <c:valAx>
        <c:axId val="201399680"/>
        <c:scaling>
          <c:orientation val="minMax"/>
        </c:scaling>
        <c:delete val="0"/>
        <c:axPos val="b"/>
        <c:majorGridlines/>
        <c:numFmt formatCode="General" sourceLinked="1"/>
        <c:majorTickMark val="none"/>
        <c:minorTickMark val="none"/>
        <c:tickLblPos val="nextTo"/>
        <c:crossAx val="201398144"/>
        <c:crosses val="autoZero"/>
        <c:crossBetween val="between"/>
      </c:valAx>
      <c:dTable>
        <c:showHorzBorder val="1"/>
        <c:showVertBorder val="1"/>
        <c:showOutline val="1"/>
        <c:showKeys val="1"/>
        <c:txPr>
          <a:bodyPr/>
          <a:lstStyle/>
          <a:p>
            <a:pPr rtl="0">
              <a:defRPr b="0">
                <a:latin typeface="Times New Roman" pitchFamily="18" charset="0"/>
                <a:cs typeface="Times New Roman" pitchFamily="18" charset="0"/>
              </a:defRPr>
            </a:pPr>
            <a:endParaRPr lang="en-US"/>
          </a:p>
        </c:txPr>
      </c:dTable>
    </c:plotArea>
    <c:plotVisOnly val="1"/>
    <c:dispBlanksAs val="gap"/>
    <c:showDLblsOverMax val="0"/>
  </c:chart>
  <c:spPr>
    <a:ln>
      <a:no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a:pPr>
            <a:r>
              <a:rPr lang="ro-RO" sz="1500">
                <a:latin typeface="Times New Roman" pitchFamily="18" charset="0"/>
                <a:cs typeface="Times New Roman" pitchFamily="18" charset="0"/>
              </a:rPr>
              <a:t>Prioritatea pentru dezvoltarea comunităţii </a:t>
            </a:r>
          </a:p>
          <a:p>
            <a:pPr>
              <a:defRPr/>
            </a:pPr>
            <a:r>
              <a:rPr lang="en-US" sz="1500" b="0">
                <a:solidFill>
                  <a:schemeClr val="accent1">
                    <a:lumMod val="50000"/>
                  </a:schemeClr>
                </a:solidFill>
                <a:latin typeface="Times New Roman" pitchFamily="18" charset="0"/>
                <a:cs typeface="Times New Roman" pitchFamily="18" charset="0"/>
              </a:rPr>
              <a:t>Învăţământul şi cultura</a:t>
            </a:r>
          </a:p>
        </c:rich>
      </c:tx>
      <c:overlay val="0"/>
    </c:title>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invertIfNegative val="0"/>
          <c:dLbls>
            <c:dLbl>
              <c:idx val="0"/>
              <c:layout>
                <c:manualLayout>
                  <c:x val="0.1111111111111111"/>
                  <c:y val="-9.2592592592592587E-3"/>
                </c:manualLayout>
              </c:layout>
              <c:showLegendKey val="0"/>
              <c:showVal val="1"/>
              <c:showCatName val="0"/>
              <c:showSerName val="0"/>
              <c:showPercent val="0"/>
              <c:showBubbleSize val="0"/>
            </c:dLbl>
            <c:dLbl>
              <c:idx val="1"/>
              <c:layout>
                <c:manualLayout>
                  <c:x val="9.999999999999995E-2"/>
                  <c:y val="-4.6296296296296294E-3"/>
                </c:manualLayout>
              </c:layout>
              <c:showLegendKey val="0"/>
              <c:showVal val="1"/>
              <c:showCatName val="0"/>
              <c:showSerName val="0"/>
              <c:showPercent val="0"/>
              <c:showBubbleSize val="0"/>
            </c:dLbl>
            <c:dLbl>
              <c:idx val="2"/>
              <c:layout>
                <c:manualLayout>
                  <c:x val="0.10555555555555556"/>
                  <c:y val="-4.6296296296296294E-3"/>
                </c:manualLayout>
              </c:layout>
              <c:showLegendKey val="0"/>
              <c:showVal val="1"/>
              <c:showCatName val="0"/>
              <c:showSerName val="0"/>
              <c:showPercent val="0"/>
              <c:showBubbleSize val="0"/>
            </c:dLbl>
            <c:dLbl>
              <c:idx val="3"/>
              <c:layout>
                <c:manualLayout>
                  <c:x val="0.17499999999999999"/>
                  <c:y val="-1.3888888888888888E-2"/>
                </c:manualLayout>
              </c:layout>
              <c:showLegendKey val="0"/>
              <c:showVal val="1"/>
              <c:showCatName val="0"/>
              <c:showSerName val="0"/>
              <c:showPercent val="0"/>
              <c:showBubbleSize val="0"/>
            </c:dLbl>
            <c:dLbl>
              <c:idx val="4"/>
              <c:layout>
                <c:manualLayout>
                  <c:x val="0.38201591586131661"/>
                  <c:y val="-9.2592592592592171E-3"/>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dLbls>
          <c:cat>
            <c:strRef>
              <c:f>Sheet1!$A$94:$A$98</c:f>
              <c:strCache>
                <c:ptCount val="5"/>
                <c:pt idx="0">
                  <c:v>Deloc important</c:v>
                </c:pt>
                <c:pt idx="1">
                  <c:v>Putin important</c:v>
                </c:pt>
                <c:pt idx="2">
                  <c:v>Destul de important</c:v>
                </c:pt>
                <c:pt idx="3">
                  <c:v>Important</c:v>
                </c:pt>
                <c:pt idx="4">
                  <c:v>Foarte important</c:v>
                </c:pt>
              </c:strCache>
            </c:strRef>
          </c:cat>
          <c:val>
            <c:numRef>
              <c:f>Sheet1!$B$94:$B$98</c:f>
              <c:numCache>
                <c:formatCode>General</c:formatCode>
                <c:ptCount val="5"/>
                <c:pt idx="0">
                  <c:v>7</c:v>
                </c:pt>
                <c:pt idx="1">
                  <c:v>6</c:v>
                </c:pt>
                <c:pt idx="2">
                  <c:v>7</c:v>
                </c:pt>
                <c:pt idx="3">
                  <c:v>14</c:v>
                </c:pt>
                <c:pt idx="4">
                  <c:v>35</c:v>
                </c:pt>
              </c:numCache>
            </c:numRef>
          </c:val>
        </c:ser>
        <c:dLbls>
          <c:showLegendKey val="0"/>
          <c:showVal val="1"/>
          <c:showCatName val="0"/>
          <c:showSerName val="0"/>
          <c:showPercent val="0"/>
          <c:showBubbleSize val="0"/>
        </c:dLbls>
        <c:gapWidth val="95"/>
        <c:gapDepth val="95"/>
        <c:shape val="cylinder"/>
        <c:axId val="201449856"/>
        <c:axId val="201452544"/>
        <c:axId val="0"/>
      </c:bar3DChart>
      <c:catAx>
        <c:axId val="201449856"/>
        <c:scaling>
          <c:orientation val="minMax"/>
        </c:scaling>
        <c:delete val="0"/>
        <c:axPos val="l"/>
        <c:majorTickMark val="none"/>
        <c:minorTickMark val="none"/>
        <c:tickLblPos val="nextTo"/>
        <c:txPr>
          <a:bodyPr/>
          <a:lstStyle/>
          <a:p>
            <a:pPr>
              <a:defRPr>
                <a:latin typeface="Times New Roman" pitchFamily="18" charset="0"/>
                <a:cs typeface="Times New Roman" pitchFamily="18" charset="0"/>
              </a:defRPr>
            </a:pPr>
            <a:endParaRPr lang="en-US"/>
          </a:p>
        </c:txPr>
        <c:crossAx val="201452544"/>
        <c:crosses val="autoZero"/>
        <c:auto val="1"/>
        <c:lblAlgn val="ctr"/>
        <c:lblOffset val="100"/>
        <c:noMultiLvlLbl val="0"/>
      </c:catAx>
      <c:valAx>
        <c:axId val="201452544"/>
        <c:scaling>
          <c:orientation val="minMax"/>
        </c:scaling>
        <c:delete val="1"/>
        <c:axPos val="b"/>
        <c:numFmt formatCode="General" sourceLinked="1"/>
        <c:majorTickMark val="out"/>
        <c:minorTickMark val="none"/>
        <c:tickLblPos val="nextTo"/>
        <c:crossAx val="201449856"/>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pieChart>
        <c:varyColors val="1"/>
        <c:ser>
          <c:idx val="0"/>
          <c:order val="0"/>
          <c:explosion val="25"/>
          <c:dLbls>
            <c:showLegendKey val="0"/>
            <c:showVal val="0"/>
            <c:showCatName val="0"/>
            <c:showSerName val="0"/>
            <c:showPercent val="1"/>
            <c:showBubbleSize val="0"/>
            <c:showLeaderLines val="1"/>
          </c:dLbls>
          <c:cat>
            <c:strRef>
              <c:f>Sheet2!$B$76:$B$94</c:f>
              <c:strCache>
                <c:ptCount val="19"/>
                <c:pt idx="0">
                  <c:v>Industria alimentară</c:v>
                </c:pt>
                <c:pt idx="1">
                  <c:v>Prelucrarea lemnului, fabricarea  produselor din lemn , cu excepţia mobilei</c:v>
                </c:pt>
                <c:pt idx="2">
                  <c:v>Industria construcţiilor metalice şi a produselor din metal, exclusiv maşini, utilaje şi instalaţii</c:v>
                </c:pt>
                <c:pt idx="3">
                  <c:v> Fabricarea autovehiculelor de transport rutier, a remorcilor şi semiremorcilor</c:v>
                </c:pt>
                <c:pt idx="4">
                  <c:v>Fabricarea altor mijloace de transport</c:v>
                </c:pt>
                <c:pt idx="5">
                  <c:v>Fabricarea de mobilă </c:v>
                </c:pt>
                <c:pt idx="6">
                  <c:v>Colectarea, tratarea şi eliminarea deşeurilor; activităţi de recuperare a materialelor  reciclabile</c:v>
                </c:pt>
                <c:pt idx="7">
                  <c:v>Construcţii de clădiri</c:v>
                </c:pt>
                <c:pt idx="8">
                  <c:v>Lucrări speciale de construcţii</c:v>
                </c:pt>
                <c:pt idx="9">
                  <c:v>Comerţ cu ridicata şi cu amănuntul, repararea autovehiculelor/motocicletelor</c:v>
                </c:pt>
                <c:pt idx="10">
                  <c:v>Comerţ cu ridicata cu excepţia comerţului cu autovehicule şi motociclete</c:v>
                </c:pt>
                <c:pt idx="11">
                  <c:v>Comerţ cu amănuntul, cu excepţia autovehiculelor şi motocicletelor</c:v>
                </c:pt>
                <c:pt idx="12">
                  <c:v>Transporturi terestre şi transporturi prin conducte</c:v>
                </c:pt>
                <c:pt idx="13">
                  <c:v>Depozitare şi activităţi auxiliare pentru transporturi</c:v>
                </c:pt>
                <c:pt idx="14">
                  <c:v>Hoteluri şi alte facilităţi de cazare</c:v>
                </c:pt>
                <c:pt idx="15">
                  <c:v>Restaurante şi alte activităţi de servicii de alimentaţie</c:v>
                </c:pt>
                <c:pt idx="16">
                  <c:v>Activităţi de arhitectură şi inginerie; activităţi de testări şi analiză tehnică</c:v>
                </c:pt>
                <c:pt idx="17">
                  <c:v>Activităţi de investigaţii şi protecţie</c:v>
                </c:pt>
                <c:pt idx="18">
                  <c:v>Alte activităţi de servicii</c:v>
                </c:pt>
              </c:strCache>
            </c:strRef>
          </c:cat>
          <c:val>
            <c:numRef>
              <c:f>Sheet2!$C$76:$C$94</c:f>
              <c:numCache>
                <c:formatCode>General</c:formatCode>
                <c:ptCount val="19"/>
                <c:pt idx="0">
                  <c:v>133</c:v>
                </c:pt>
                <c:pt idx="1">
                  <c:v>86</c:v>
                </c:pt>
                <c:pt idx="2">
                  <c:v>251</c:v>
                </c:pt>
                <c:pt idx="3">
                  <c:v>378</c:v>
                </c:pt>
                <c:pt idx="4">
                  <c:v>100</c:v>
                </c:pt>
                <c:pt idx="5">
                  <c:v>148</c:v>
                </c:pt>
                <c:pt idx="6">
                  <c:v>171</c:v>
                </c:pt>
                <c:pt idx="7">
                  <c:v>122</c:v>
                </c:pt>
                <c:pt idx="8">
                  <c:v>209</c:v>
                </c:pt>
                <c:pt idx="9">
                  <c:v>144</c:v>
                </c:pt>
                <c:pt idx="10">
                  <c:v>96</c:v>
                </c:pt>
                <c:pt idx="11">
                  <c:v>937</c:v>
                </c:pt>
                <c:pt idx="12">
                  <c:v>172</c:v>
                </c:pt>
                <c:pt idx="13">
                  <c:v>56</c:v>
                </c:pt>
                <c:pt idx="14">
                  <c:v>40</c:v>
                </c:pt>
                <c:pt idx="15">
                  <c:v>234</c:v>
                </c:pt>
                <c:pt idx="16">
                  <c:v>99</c:v>
                </c:pt>
                <c:pt idx="17">
                  <c:v>212</c:v>
                </c:pt>
                <c:pt idx="18">
                  <c:v>78</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sz="700"/>
          </a:pPr>
          <a:endParaRPr lang="en-US"/>
        </a:p>
      </c:txPr>
    </c:legend>
    <c:plotVisOnly val="1"/>
    <c:dispBlanksAs val="gap"/>
    <c:showDLblsOverMax val="0"/>
  </c:chart>
  <c:spPr>
    <a:ln>
      <a:noFill/>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a:pPr>
            <a:r>
              <a:rPr lang="ro-RO" sz="1500" b="1" i="0" baseline="0">
                <a:effectLst/>
                <a:latin typeface="Times New Roman" pitchFamily="18" charset="0"/>
                <a:cs typeface="Times New Roman" pitchFamily="18" charset="0"/>
              </a:rPr>
              <a:t>Prioritatea pentru dezvoltarea comunităţii</a:t>
            </a:r>
          </a:p>
          <a:p>
            <a:pPr>
              <a:defRPr/>
            </a:pPr>
            <a:r>
              <a:rPr lang="en-US" sz="1500">
                <a:solidFill>
                  <a:schemeClr val="tx2">
                    <a:lumMod val="50000"/>
                  </a:schemeClr>
                </a:solidFill>
                <a:effectLst/>
                <a:latin typeface="Times New Roman" pitchFamily="18" charset="0"/>
                <a:cs typeface="Times New Roman" pitchFamily="18" charset="0"/>
              </a:rPr>
              <a:t>Dezvoltare urbană (spaţii verzi şi parcuri, pieţe, zone de agrement etc.)</a:t>
            </a:r>
          </a:p>
        </c:rich>
      </c:tx>
      <c:overlay val="0"/>
    </c:title>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invertIfNegative val="0"/>
          <c:dLbls>
            <c:dLbl>
              <c:idx val="0"/>
              <c:layout>
                <c:manualLayout>
                  <c:x val="0.10452517527087317"/>
                  <c:y val="-4.1862892106141877E-3"/>
                </c:manualLayout>
              </c:layout>
              <c:showLegendKey val="0"/>
              <c:showVal val="1"/>
              <c:showCatName val="0"/>
              <c:showSerName val="0"/>
              <c:showPercent val="0"/>
              <c:showBubbleSize val="0"/>
            </c:dLbl>
            <c:dLbl>
              <c:idx val="1"/>
              <c:layout>
                <c:manualLayout>
                  <c:x val="0.10707456978967496"/>
                  <c:y val="-4.1862892106141877E-3"/>
                </c:manualLayout>
              </c:layout>
              <c:showLegendKey val="0"/>
              <c:showVal val="1"/>
              <c:showCatName val="0"/>
              <c:showSerName val="0"/>
              <c:showPercent val="0"/>
              <c:showBubbleSize val="0"/>
            </c:dLbl>
            <c:dLbl>
              <c:idx val="2"/>
              <c:layout>
                <c:manualLayout>
                  <c:x val="0.17845761631612492"/>
                  <c:y val="4.1862892106141877E-3"/>
                </c:manualLayout>
              </c:layout>
              <c:showLegendKey val="0"/>
              <c:showVal val="1"/>
              <c:showCatName val="0"/>
              <c:showSerName val="0"/>
              <c:showPercent val="0"/>
              <c:showBubbleSize val="0"/>
            </c:dLbl>
            <c:dLbl>
              <c:idx val="3"/>
              <c:layout>
                <c:manualLayout>
                  <c:x val="0.22179732313575526"/>
                  <c:y val="-4.1862892106141877E-3"/>
                </c:manualLayout>
              </c:layout>
              <c:showLegendKey val="0"/>
              <c:showVal val="1"/>
              <c:showCatName val="0"/>
              <c:showSerName val="0"/>
              <c:showPercent val="0"/>
              <c:showBubbleSize val="0"/>
            </c:dLbl>
            <c:dLbl>
              <c:idx val="4"/>
              <c:layout>
                <c:manualLayout>
                  <c:x val="0.36711281070745699"/>
                  <c:y val="-1.2558867631842564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dLbls>
          <c:cat>
            <c:strRef>
              <c:f>Sheet1!$A$208:$A$212</c:f>
              <c:strCache>
                <c:ptCount val="5"/>
                <c:pt idx="0">
                  <c:v>Deloc important</c:v>
                </c:pt>
                <c:pt idx="1">
                  <c:v>Putin important</c:v>
                </c:pt>
                <c:pt idx="2">
                  <c:v>Destul de important</c:v>
                </c:pt>
                <c:pt idx="3">
                  <c:v>Important</c:v>
                </c:pt>
                <c:pt idx="4">
                  <c:v>Foarte important</c:v>
                </c:pt>
              </c:strCache>
            </c:strRef>
          </c:cat>
          <c:val>
            <c:numRef>
              <c:f>Sheet1!$B$208:$B$212</c:f>
              <c:numCache>
                <c:formatCode>General</c:formatCode>
                <c:ptCount val="5"/>
                <c:pt idx="0">
                  <c:v>6</c:v>
                </c:pt>
                <c:pt idx="1">
                  <c:v>6</c:v>
                </c:pt>
                <c:pt idx="2">
                  <c:v>12</c:v>
                </c:pt>
                <c:pt idx="3">
                  <c:v>16</c:v>
                </c:pt>
                <c:pt idx="4">
                  <c:v>29</c:v>
                </c:pt>
              </c:numCache>
            </c:numRef>
          </c:val>
        </c:ser>
        <c:dLbls>
          <c:showLegendKey val="0"/>
          <c:showVal val="1"/>
          <c:showCatName val="0"/>
          <c:showSerName val="0"/>
          <c:showPercent val="0"/>
          <c:showBubbleSize val="0"/>
        </c:dLbls>
        <c:gapWidth val="95"/>
        <c:gapDepth val="95"/>
        <c:shape val="cylinder"/>
        <c:axId val="201545984"/>
        <c:axId val="201561216"/>
        <c:axId val="0"/>
      </c:bar3DChart>
      <c:catAx>
        <c:axId val="201545984"/>
        <c:scaling>
          <c:orientation val="minMax"/>
        </c:scaling>
        <c:delete val="0"/>
        <c:axPos val="l"/>
        <c:majorTickMark val="none"/>
        <c:minorTickMark val="none"/>
        <c:tickLblPos val="nextTo"/>
        <c:txPr>
          <a:bodyPr/>
          <a:lstStyle/>
          <a:p>
            <a:pPr>
              <a:defRPr>
                <a:latin typeface="Times New Roman" pitchFamily="18" charset="0"/>
                <a:cs typeface="Times New Roman" pitchFamily="18" charset="0"/>
              </a:defRPr>
            </a:pPr>
            <a:endParaRPr lang="en-US"/>
          </a:p>
        </c:txPr>
        <c:crossAx val="201561216"/>
        <c:crosses val="autoZero"/>
        <c:auto val="1"/>
        <c:lblAlgn val="ctr"/>
        <c:lblOffset val="100"/>
        <c:noMultiLvlLbl val="0"/>
      </c:catAx>
      <c:valAx>
        <c:axId val="201561216"/>
        <c:scaling>
          <c:orientation val="minMax"/>
        </c:scaling>
        <c:delete val="1"/>
        <c:axPos val="b"/>
        <c:numFmt formatCode="General" sourceLinked="1"/>
        <c:majorTickMark val="out"/>
        <c:minorTickMark val="none"/>
        <c:tickLblPos val="nextTo"/>
        <c:crossAx val="201545984"/>
        <c:crosses val="autoZero"/>
        <c:crossBetween val="between"/>
      </c:valAx>
    </c:plotArea>
    <c:plotVisOnly val="1"/>
    <c:dispBlanksAs val="gap"/>
    <c:showDLblsOverMax val="0"/>
  </c:chart>
  <c:spPr>
    <a:ln>
      <a:noFill/>
    </a:ln>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cat>
            <c:strRef>
              <c:f>Sheet1!$A$554:$A$556</c:f>
              <c:strCache>
                <c:ptCount val="3"/>
                <c:pt idx="0">
                  <c:v>Da</c:v>
                </c:pt>
                <c:pt idx="1">
                  <c:v>Nu</c:v>
                </c:pt>
                <c:pt idx="2">
                  <c:v>Nu știu</c:v>
                </c:pt>
              </c:strCache>
            </c:strRef>
          </c:cat>
          <c:val>
            <c:numRef>
              <c:f>Sheet1!$B$554:$B$556</c:f>
              <c:numCache>
                <c:formatCode>General</c:formatCode>
                <c:ptCount val="3"/>
                <c:pt idx="0">
                  <c:v>21</c:v>
                </c:pt>
                <c:pt idx="1">
                  <c:v>47</c:v>
                </c:pt>
                <c:pt idx="2">
                  <c:v>1</c:v>
                </c:pt>
              </c:numCache>
            </c:numRef>
          </c:val>
        </c:ser>
        <c:dLbls>
          <c:showLegendKey val="0"/>
          <c:showVal val="0"/>
          <c:showCatName val="0"/>
          <c:showSerName val="0"/>
          <c:showPercent val="0"/>
          <c:showBubbleSize val="0"/>
        </c:dLbls>
        <c:gapWidth val="95"/>
        <c:gapDepth val="95"/>
        <c:shape val="cylinder"/>
        <c:axId val="201594368"/>
        <c:axId val="201595904"/>
        <c:axId val="0"/>
      </c:bar3DChart>
      <c:catAx>
        <c:axId val="201594368"/>
        <c:scaling>
          <c:orientation val="minMax"/>
        </c:scaling>
        <c:delete val="0"/>
        <c:axPos val="l"/>
        <c:majorTickMark val="none"/>
        <c:minorTickMark val="none"/>
        <c:tickLblPos val="nextTo"/>
        <c:crossAx val="201595904"/>
        <c:crosses val="autoZero"/>
        <c:auto val="1"/>
        <c:lblAlgn val="ctr"/>
        <c:lblOffset val="100"/>
        <c:noMultiLvlLbl val="0"/>
      </c:catAx>
      <c:valAx>
        <c:axId val="201595904"/>
        <c:scaling>
          <c:orientation val="minMax"/>
        </c:scaling>
        <c:delete val="0"/>
        <c:axPos val="b"/>
        <c:majorGridlines/>
        <c:numFmt formatCode="General" sourceLinked="1"/>
        <c:majorTickMark val="none"/>
        <c:minorTickMark val="none"/>
        <c:tickLblPos val="nextTo"/>
        <c:crossAx val="201594368"/>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cat>
            <c:strRef>
              <c:f>Sheet1!$A$575:$A$577</c:f>
              <c:strCache>
                <c:ptCount val="3"/>
                <c:pt idx="0">
                  <c:v>&gt; 5 minute </c:v>
                </c:pt>
                <c:pt idx="1">
                  <c:v>5- 10 minute</c:v>
                </c:pt>
                <c:pt idx="2">
                  <c:v>&lt; 10 minute</c:v>
                </c:pt>
              </c:strCache>
            </c:strRef>
          </c:cat>
          <c:val>
            <c:numRef>
              <c:f>Sheet1!$B$575:$B$577</c:f>
              <c:numCache>
                <c:formatCode>General</c:formatCode>
                <c:ptCount val="3"/>
                <c:pt idx="0">
                  <c:v>16</c:v>
                </c:pt>
                <c:pt idx="1">
                  <c:v>32</c:v>
                </c:pt>
                <c:pt idx="2">
                  <c:v>21</c:v>
                </c:pt>
              </c:numCache>
            </c:numRef>
          </c:val>
        </c:ser>
        <c:dLbls>
          <c:showLegendKey val="0"/>
          <c:showVal val="0"/>
          <c:showCatName val="0"/>
          <c:showSerName val="0"/>
          <c:showPercent val="0"/>
          <c:showBubbleSize val="0"/>
        </c:dLbls>
        <c:gapWidth val="95"/>
        <c:gapDepth val="95"/>
        <c:shape val="cylinder"/>
        <c:axId val="201634176"/>
        <c:axId val="201635712"/>
        <c:axId val="0"/>
      </c:bar3DChart>
      <c:catAx>
        <c:axId val="201634176"/>
        <c:scaling>
          <c:orientation val="minMax"/>
        </c:scaling>
        <c:delete val="0"/>
        <c:axPos val="l"/>
        <c:majorTickMark val="none"/>
        <c:minorTickMark val="none"/>
        <c:tickLblPos val="nextTo"/>
        <c:crossAx val="201635712"/>
        <c:crosses val="autoZero"/>
        <c:auto val="1"/>
        <c:lblAlgn val="ctr"/>
        <c:lblOffset val="100"/>
        <c:noMultiLvlLbl val="0"/>
      </c:catAx>
      <c:valAx>
        <c:axId val="201635712"/>
        <c:scaling>
          <c:orientation val="minMax"/>
        </c:scaling>
        <c:delete val="0"/>
        <c:axPos val="b"/>
        <c:majorGridlines/>
        <c:numFmt formatCode="General" sourceLinked="1"/>
        <c:majorTickMark val="none"/>
        <c:minorTickMark val="none"/>
        <c:tickLblPos val="nextTo"/>
        <c:crossAx val="201634176"/>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cat>
            <c:strRef>
              <c:f>Sheet1!$A$588:$A$589</c:f>
              <c:strCache>
                <c:ptCount val="2"/>
                <c:pt idx="0">
                  <c:v>Da</c:v>
                </c:pt>
                <c:pt idx="1">
                  <c:v>Nn</c:v>
                </c:pt>
              </c:strCache>
            </c:strRef>
          </c:cat>
          <c:val>
            <c:numRef>
              <c:f>Sheet1!$B$588:$B$589</c:f>
              <c:numCache>
                <c:formatCode>General</c:formatCode>
                <c:ptCount val="2"/>
                <c:pt idx="0">
                  <c:v>59</c:v>
                </c:pt>
                <c:pt idx="1">
                  <c:v>10</c:v>
                </c:pt>
              </c:numCache>
            </c:numRef>
          </c:val>
        </c:ser>
        <c:dLbls>
          <c:showLegendKey val="0"/>
          <c:showVal val="0"/>
          <c:showCatName val="0"/>
          <c:showSerName val="0"/>
          <c:showPercent val="0"/>
          <c:showBubbleSize val="0"/>
        </c:dLbls>
        <c:gapWidth val="95"/>
        <c:gapDepth val="95"/>
        <c:shape val="cylinder"/>
        <c:axId val="201653248"/>
        <c:axId val="201720576"/>
        <c:axId val="0"/>
      </c:bar3DChart>
      <c:catAx>
        <c:axId val="201653248"/>
        <c:scaling>
          <c:orientation val="minMax"/>
        </c:scaling>
        <c:delete val="0"/>
        <c:axPos val="l"/>
        <c:majorTickMark val="none"/>
        <c:minorTickMark val="none"/>
        <c:tickLblPos val="nextTo"/>
        <c:crossAx val="201720576"/>
        <c:crosses val="autoZero"/>
        <c:auto val="1"/>
        <c:lblAlgn val="ctr"/>
        <c:lblOffset val="100"/>
        <c:noMultiLvlLbl val="0"/>
      </c:catAx>
      <c:valAx>
        <c:axId val="201720576"/>
        <c:scaling>
          <c:orientation val="minMax"/>
        </c:scaling>
        <c:delete val="0"/>
        <c:axPos val="b"/>
        <c:majorGridlines/>
        <c:numFmt formatCode="General" sourceLinked="1"/>
        <c:majorTickMark val="none"/>
        <c:minorTickMark val="none"/>
        <c:tickLblPos val="nextTo"/>
        <c:crossAx val="201653248"/>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cat>
            <c:strRef>
              <c:f>Sheet1!$A$607:$A$608</c:f>
              <c:strCache>
                <c:ptCount val="2"/>
                <c:pt idx="0">
                  <c:v>Da</c:v>
                </c:pt>
                <c:pt idx="1">
                  <c:v>Nu</c:v>
                </c:pt>
              </c:strCache>
            </c:strRef>
          </c:cat>
          <c:val>
            <c:numRef>
              <c:f>Sheet1!$B$607:$B$608</c:f>
              <c:numCache>
                <c:formatCode>General</c:formatCode>
                <c:ptCount val="2"/>
                <c:pt idx="0">
                  <c:v>68</c:v>
                </c:pt>
                <c:pt idx="1">
                  <c:v>1</c:v>
                </c:pt>
              </c:numCache>
            </c:numRef>
          </c:val>
        </c:ser>
        <c:dLbls>
          <c:showLegendKey val="0"/>
          <c:showVal val="0"/>
          <c:showCatName val="0"/>
          <c:showSerName val="0"/>
          <c:showPercent val="0"/>
          <c:showBubbleSize val="0"/>
        </c:dLbls>
        <c:gapWidth val="95"/>
        <c:gapDepth val="95"/>
        <c:shape val="cylinder"/>
        <c:axId val="201738112"/>
        <c:axId val="201739648"/>
        <c:axId val="0"/>
      </c:bar3DChart>
      <c:catAx>
        <c:axId val="201738112"/>
        <c:scaling>
          <c:orientation val="minMax"/>
        </c:scaling>
        <c:delete val="0"/>
        <c:axPos val="l"/>
        <c:majorTickMark val="none"/>
        <c:minorTickMark val="none"/>
        <c:tickLblPos val="nextTo"/>
        <c:crossAx val="201739648"/>
        <c:crosses val="autoZero"/>
        <c:auto val="1"/>
        <c:lblAlgn val="ctr"/>
        <c:lblOffset val="100"/>
        <c:noMultiLvlLbl val="0"/>
      </c:catAx>
      <c:valAx>
        <c:axId val="201739648"/>
        <c:scaling>
          <c:orientation val="minMax"/>
        </c:scaling>
        <c:delete val="0"/>
        <c:axPos val="b"/>
        <c:majorGridlines/>
        <c:numFmt formatCode="General" sourceLinked="1"/>
        <c:majorTickMark val="none"/>
        <c:minorTickMark val="none"/>
        <c:tickLblPos val="nextTo"/>
        <c:crossAx val="201738112"/>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cat>
            <c:strRef>
              <c:f>Sheet1!$A$643:$A$644</c:f>
              <c:strCache>
                <c:ptCount val="2"/>
                <c:pt idx="0">
                  <c:v>Da</c:v>
                </c:pt>
                <c:pt idx="1">
                  <c:v>Nu</c:v>
                </c:pt>
              </c:strCache>
            </c:strRef>
          </c:cat>
          <c:val>
            <c:numRef>
              <c:f>Sheet1!$B$643:$B$644</c:f>
              <c:numCache>
                <c:formatCode>General</c:formatCode>
                <c:ptCount val="2"/>
                <c:pt idx="0">
                  <c:v>51</c:v>
                </c:pt>
                <c:pt idx="1">
                  <c:v>18</c:v>
                </c:pt>
              </c:numCache>
            </c:numRef>
          </c:val>
        </c:ser>
        <c:dLbls>
          <c:showLegendKey val="0"/>
          <c:showVal val="0"/>
          <c:showCatName val="0"/>
          <c:showSerName val="0"/>
          <c:showPercent val="0"/>
          <c:showBubbleSize val="0"/>
        </c:dLbls>
        <c:gapWidth val="95"/>
        <c:gapDepth val="95"/>
        <c:shape val="cylinder"/>
        <c:axId val="201790208"/>
        <c:axId val="201791744"/>
        <c:axId val="0"/>
      </c:bar3DChart>
      <c:catAx>
        <c:axId val="201790208"/>
        <c:scaling>
          <c:orientation val="minMax"/>
        </c:scaling>
        <c:delete val="0"/>
        <c:axPos val="l"/>
        <c:majorTickMark val="none"/>
        <c:minorTickMark val="none"/>
        <c:tickLblPos val="nextTo"/>
        <c:crossAx val="201791744"/>
        <c:crosses val="autoZero"/>
        <c:auto val="1"/>
        <c:lblAlgn val="ctr"/>
        <c:lblOffset val="100"/>
        <c:noMultiLvlLbl val="0"/>
      </c:catAx>
      <c:valAx>
        <c:axId val="201791744"/>
        <c:scaling>
          <c:orientation val="minMax"/>
        </c:scaling>
        <c:delete val="0"/>
        <c:axPos val="b"/>
        <c:majorGridlines/>
        <c:numFmt formatCode="General" sourceLinked="1"/>
        <c:majorTickMark val="none"/>
        <c:minorTickMark val="none"/>
        <c:tickLblPos val="nextTo"/>
        <c:crossAx val="201790208"/>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a:pPr>
            <a:r>
              <a:rPr lang="ro-RO" sz="1500">
                <a:latin typeface="Times New Roman" pitchFamily="18" charset="0"/>
                <a:cs typeface="Times New Roman" pitchFamily="18" charset="0"/>
              </a:rPr>
              <a:t>Prioritatea pentru dezvoltarea comunităţii </a:t>
            </a:r>
            <a:endParaRPr lang="en-US" sz="1500">
              <a:latin typeface="Times New Roman" pitchFamily="18" charset="0"/>
              <a:cs typeface="Times New Roman" pitchFamily="18" charset="0"/>
            </a:endParaRPr>
          </a:p>
          <a:p>
            <a:pPr>
              <a:defRPr/>
            </a:pPr>
            <a:r>
              <a:rPr lang="en-US" sz="1500" b="0">
                <a:solidFill>
                  <a:schemeClr val="tx2">
                    <a:lumMod val="50000"/>
                  </a:schemeClr>
                </a:solidFill>
                <a:latin typeface="Times New Roman" pitchFamily="18" charset="0"/>
                <a:cs typeface="Times New Roman" pitchFamily="18" charset="0"/>
              </a:rPr>
              <a:t>Asistenţa socială</a:t>
            </a:r>
          </a:p>
        </c:rich>
      </c:tx>
      <c:overlay val="0"/>
      <c:spPr>
        <a:ln>
          <a:noFill/>
        </a:ln>
      </c:spPr>
    </c:title>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invertIfNegative val="0"/>
          <c:dLbls>
            <c:dLbl>
              <c:idx val="0"/>
              <c:layout>
                <c:manualLayout>
                  <c:x val="0.11666666666666667"/>
                  <c:y val="9.2592592592592587E-3"/>
                </c:manualLayout>
              </c:layout>
              <c:showLegendKey val="0"/>
              <c:showVal val="1"/>
              <c:showCatName val="0"/>
              <c:showSerName val="0"/>
              <c:showPercent val="0"/>
              <c:showBubbleSize val="0"/>
            </c:dLbl>
            <c:dLbl>
              <c:idx val="1"/>
              <c:layout>
                <c:manualLayout>
                  <c:x val="0.17499999999999999"/>
                  <c:y val="-9.2592592592591737E-3"/>
                </c:manualLayout>
              </c:layout>
              <c:showLegendKey val="0"/>
              <c:showVal val="1"/>
              <c:showCatName val="0"/>
              <c:showSerName val="0"/>
              <c:showPercent val="0"/>
              <c:showBubbleSize val="0"/>
            </c:dLbl>
            <c:dLbl>
              <c:idx val="2"/>
              <c:layout>
                <c:manualLayout>
                  <c:x val="0.35664335664335667"/>
                  <c:y val="-9.2592592592592587E-3"/>
                </c:manualLayout>
              </c:layout>
              <c:showLegendKey val="0"/>
              <c:showVal val="1"/>
              <c:showCatName val="0"/>
              <c:showSerName val="0"/>
              <c:showPercent val="0"/>
              <c:showBubbleSize val="0"/>
            </c:dLbl>
            <c:dLbl>
              <c:idx val="3"/>
              <c:layout>
                <c:manualLayout>
                  <c:x val="0.21666666666666667"/>
                  <c:y val="-9.2592592592592587E-3"/>
                </c:manualLayout>
              </c:layout>
              <c:showLegendKey val="0"/>
              <c:showVal val="1"/>
              <c:showCatName val="0"/>
              <c:showSerName val="0"/>
              <c:showPercent val="0"/>
              <c:showBubbleSize val="0"/>
            </c:dLbl>
            <c:dLbl>
              <c:idx val="4"/>
              <c:layout>
                <c:manualLayout>
                  <c:x val="0.2361111111111111"/>
                  <c:y val="-1.3888888888888888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dLbls>
          <c:cat>
            <c:strRef>
              <c:f>Sheet1!$A$119:$A$123</c:f>
              <c:strCache>
                <c:ptCount val="5"/>
                <c:pt idx="0">
                  <c:v>Deloc important</c:v>
                </c:pt>
                <c:pt idx="1">
                  <c:v>Putin important</c:v>
                </c:pt>
                <c:pt idx="2">
                  <c:v>Destul de important</c:v>
                </c:pt>
                <c:pt idx="3">
                  <c:v>Important</c:v>
                </c:pt>
                <c:pt idx="4">
                  <c:v>Foarte important</c:v>
                </c:pt>
              </c:strCache>
            </c:strRef>
          </c:cat>
          <c:val>
            <c:numRef>
              <c:f>Sheet1!$B$119:$B$123</c:f>
              <c:numCache>
                <c:formatCode>General</c:formatCode>
                <c:ptCount val="5"/>
                <c:pt idx="0">
                  <c:v>6</c:v>
                </c:pt>
                <c:pt idx="1">
                  <c:v>11</c:v>
                </c:pt>
                <c:pt idx="2">
                  <c:v>23</c:v>
                </c:pt>
                <c:pt idx="3">
                  <c:v>14</c:v>
                </c:pt>
                <c:pt idx="4">
                  <c:v>15</c:v>
                </c:pt>
              </c:numCache>
            </c:numRef>
          </c:val>
        </c:ser>
        <c:dLbls>
          <c:showLegendKey val="0"/>
          <c:showVal val="1"/>
          <c:showCatName val="0"/>
          <c:showSerName val="0"/>
          <c:showPercent val="0"/>
          <c:showBubbleSize val="0"/>
        </c:dLbls>
        <c:gapWidth val="95"/>
        <c:gapDepth val="95"/>
        <c:shape val="cylinder"/>
        <c:axId val="201820800"/>
        <c:axId val="201848320"/>
        <c:axId val="0"/>
      </c:bar3DChart>
      <c:catAx>
        <c:axId val="201820800"/>
        <c:scaling>
          <c:orientation val="minMax"/>
        </c:scaling>
        <c:delete val="0"/>
        <c:axPos val="l"/>
        <c:majorTickMark val="none"/>
        <c:minorTickMark val="none"/>
        <c:tickLblPos val="nextTo"/>
        <c:txPr>
          <a:bodyPr/>
          <a:lstStyle/>
          <a:p>
            <a:pPr>
              <a:defRPr>
                <a:latin typeface="Times New Roman" pitchFamily="18" charset="0"/>
                <a:cs typeface="Times New Roman" pitchFamily="18" charset="0"/>
              </a:defRPr>
            </a:pPr>
            <a:endParaRPr lang="en-US"/>
          </a:p>
        </c:txPr>
        <c:crossAx val="201848320"/>
        <c:crosses val="autoZero"/>
        <c:auto val="1"/>
        <c:lblAlgn val="ctr"/>
        <c:lblOffset val="100"/>
        <c:noMultiLvlLbl val="0"/>
      </c:catAx>
      <c:valAx>
        <c:axId val="201848320"/>
        <c:scaling>
          <c:orientation val="minMax"/>
        </c:scaling>
        <c:delete val="1"/>
        <c:axPos val="b"/>
        <c:numFmt formatCode="General" sourceLinked="1"/>
        <c:majorTickMark val="out"/>
        <c:minorTickMark val="none"/>
        <c:tickLblPos val="nextTo"/>
        <c:crossAx val="201820800"/>
        <c:crosses val="autoZero"/>
        <c:crossBetween val="between"/>
      </c:valAx>
    </c:plotArea>
    <c:plotVisOnly val="1"/>
    <c:dispBlanksAs val="gap"/>
    <c:showDLblsOverMax val="0"/>
  </c:chart>
  <c:spPr>
    <a:ln>
      <a:noFill/>
    </a:ln>
  </c:sp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a:pPr>
            <a:r>
              <a:rPr lang="ro-RO" sz="1500">
                <a:latin typeface="Times New Roman" pitchFamily="18" charset="0"/>
                <a:cs typeface="Times New Roman" pitchFamily="18" charset="0"/>
              </a:rPr>
              <a:t>Prioritatea pentru dezvoltarea comunităţii</a:t>
            </a:r>
            <a:endParaRPr lang="en-US" sz="1500">
              <a:latin typeface="Times New Roman" pitchFamily="18" charset="0"/>
              <a:cs typeface="Times New Roman" pitchFamily="18" charset="0"/>
            </a:endParaRPr>
          </a:p>
          <a:p>
            <a:pPr>
              <a:defRPr/>
            </a:pPr>
            <a:r>
              <a:rPr lang="en-US" sz="1500" b="0">
                <a:solidFill>
                  <a:schemeClr val="tx2">
                    <a:lumMod val="50000"/>
                  </a:schemeClr>
                </a:solidFill>
                <a:latin typeface="Times New Roman" pitchFamily="18" charset="0"/>
                <a:cs typeface="Times New Roman" pitchFamily="18" charset="0"/>
              </a:rPr>
              <a:t>Dezvoltarea capacităţii administrative</a:t>
            </a:r>
          </a:p>
        </c:rich>
      </c:tx>
      <c:layout>
        <c:manualLayout>
          <c:xMode val="edge"/>
          <c:yMode val="edge"/>
          <c:x val="0.11425000000000002"/>
          <c:y val="0"/>
        </c:manualLayout>
      </c:layout>
      <c:overlay val="0"/>
    </c:title>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invertIfNegative val="0"/>
          <c:dLbls>
            <c:dLbl>
              <c:idx val="0"/>
              <c:layout>
                <c:manualLayout>
                  <c:x val="0.25906940077719964"/>
                  <c:y val="-9.2592592592592587E-3"/>
                </c:manualLayout>
              </c:layout>
              <c:showLegendKey val="0"/>
              <c:showVal val="1"/>
              <c:showCatName val="0"/>
              <c:showSerName val="0"/>
              <c:showPercent val="0"/>
              <c:showBubbleSize val="0"/>
            </c:dLbl>
            <c:dLbl>
              <c:idx val="1"/>
              <c:layout>
                <c:manualLayout>
                  <c:x val="0.22675699989798095"/>
                  <c:y val="0"/>
                </c:manualLayout>
              </c:layout>
              <c:showLegendKey val="0"/>
              <c:showVal val="1"/>
              <c:showCatName val="0"/>
              <c:showSerName val="0"/>
              <c:showPercent val="0"/>
              <c:showBubbleSize val="0"/>
            </c:dLbl>
            <c:dLbl>
              <c:idx val="2"/>
              <c:layout>
                <c:manualLayout>
                  <c:x val="0.32229097687877356"/>
                  <c:y val="0"/>
                </c:manualLayout>
              </c:layout>
              <c:showLegendKey val="0"/>
              <c:showVal val="1"/>
              <c:showCatName val="0"/>
              <c:showSerName val="0"/>
              <c:showPercent val="0"/>
              <c:showBubbleSize val="0"/>
            </c:dLbl>
            <c:dLbl>
              <c:idx val="3"/>
              <c:layout>
                <c:manualLayout>
                  <c:x val="0.35991356204149394"/>
                  <c:y val="-1.8518518518518517E-2"/>
                </c:manualLayout>
              </c:layout>
              <c:showLegendKey val="0"/>
              <c:showVal val="1"/>
              <c:showCatName val="0"/>
              <c:showSerName val="0"/>
              <c:showPercent val="0"/>
              <c:showBubbleSize val="0"/>
            </c:dLbl>
            <c:dLbl>
              <c:idx val="4"/>
              <c:layout>
                <c:manualLayout>
                  <c:x val="0.34795841332554278"/>
                  <c:y val="-1.3889253426655002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dLbls>
          <c:cat>
            <c:strRef>
              <c:f>Sheet1!$A$171:$A$175</c:f>
              <c:strCache>
                <c:ptCount val="5"/>
                <c:pt idx="0">
                  <c:v>Deloc important</c:v>
                </c:pt>
                <c:pt idx="1">
                  <c:v>Putin important</c:v>
                </c:pt>
                <c:pt idx="2">
                  <c:v>Destul de important</c:v>
                </c:pt>
                <c:pt idx="3">
                  <c:v>Important</c:v>
                </c:pt>
                <c:pt idx="4">
                  <c:v>Foarte important</c:v>
                </c:pt>
              </c:strCache>
            </c:strRef>
          </c:cat>
          <c:val>
            <c:numRef>
              <c:f>Sheet1!$B$171:$B$175</c:f>
              <c:numCache>
                <c:formatCode>General</c:formatCode>
                <c:ptCount val="5"/>
                <c:pt idx="0">
                  <c:v>11</c:v>
                </c:pt>
                <c:pt idx="1">
                  <c:v>10</c:v>
                </c:pt>
                <c:pt idx="2">
                  <c:v>15</c:v>
                </c:pt>
                <c:pt idx="3">
                  <c:v>17</c:v>
                </c:pt>
                <c:pt idx="4">
                  <c:v>16</c:v>
                </c:pt>
              </c:numCache>
            </c:numRef>
          </c:val>
        </c:ser>
        <c:dLbls>
          <c:showLegendKey val="0"/>
          <c:showVal val="1"/>
          <c:showCatName val="0"/>
          <c:showSerName val="0"/>
          <c:showPercent val="0"/>
          <c:showBubbleSize val="0"/>
        </c:dLbls>
        <c:gapWidth val="95"/>
        <c:gapDepth val="95"/>
        <c:shape val="cylinder"/>
        <c:axId val="202081024"/>
        <c:axId val="202083712"/>
        <c:axId val="0"/>
      </c:bar3DChart>
      <c:catAx>
        <c:axId val="202081024"/>
        <c:scaling>
          <c:orientation val="minMax"/>
        </c:scaling>
        <c:delete val="0"/>
        <c:axPos val="l"/>
        <c:majorTickMark val="none"/>
        <c:minorTickMark val="none"/>
        <c:tickLblPos val="nextTo"/>
        <c:txPr>
          <a:bodyPr/>
          <a:lstStyle/>
          <a:p>
            <a:pPr>
              <a:defRPr>
                <a:latin typeface="Times New Roman" pitchFamily="18" charset="0"/>
                <a:cs typeface="Times New Roman" pitchFamily="18" charset="0"/>
              </a:defRPr>
            </a:pPr>
            <a:endParaRPr lang="en-US"/>
          </a:p>
        </c:txPr>
        <c:crossAx val="202083712"/>
        <c:crosses val="autoZero"/>
        <c:auto val="1"/>
        <c:lblAlgn val="ctr"/>
        <c:lblOffset val="100"/>
        <c:noMultiLvlLbl val="0"/>
      </c:catAx>
      <c:valAx>
        <c:axId val="202083712"/>
        <c:scaling>
          <c:orientation val="minMax"/>
        </c:scaling>
        <c:delete val="1"/>
        <c:axPos val="b"/>
        <c:numFmt formatCode="General" sourceLinked="1"/>
        <c:majorTickMark val="out"/>
        <c:minorTickMark val="none"/>
        <c:tickLblPos val="nextTo"/>
        <c:crossAx val="202081024"/>
        <c:crosses val="autoZero"/>
        <c:crossBetween val="between"/>
      </c:valAx>
    </c:plotArea>
    <c:plotVisOnly val="1"/>
    <c:dispBlanksAs val="gap"/>
    <c:showDLblsOverMax val="0"/>
  </c:chart>
  <c:spPr>
    <a:ln>
      <a:noFill/>
    </a:ln>
  </c:sp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a:pPr>
            <a:r>
              <a:rPr lang="ro-RO" sz="1500">
                <a:latin typeface="Times New Roman" pitchFamily="18" charset="0"/>
                <a:cs typeface="Times New Roman" pitchFamily="18" charset="0"/>
              </a:rPr>
              <a:t>Prioritatea pentru dezvoltarea comunităţii</a:t>
            </a:r>
            <a:endParaRPr lang="en-US" sz="1500">
              <a:latin typeface="Times New Roman" pitchFamily="18" charset="0"/>
              <a:cs typeface="Times New Roman" pitchFamily="18" charset="0"/>
            </a:endParaRPr>
          </a:p>
          <a:p>
            <a:pPr>
              <a:defRPr/>
            </a:pPr>
            <a:r>
              <a:rPr lang="en-US" sz="1500" b="0">
                <a:solidFill>
                  <a:schemeClr val="tx2">
                    <a:lumMod val="50000"/>
                  </a:schemeClr>
                </a:solidFill>
                <a:latin typeface="Times New Roman" pitchFamily="18" charset="0"/>
                <a:cs typeface="Times New Roman" pitchFamily="18" charset="0"/>
              </a:rPr>
              <a:t>Servicii publice (transport, iluminat, salubrizare, siguranţă şi ordine publică, utilităţi )</a:t>
            </a:r>
          </a:p>
        </c:rich>
      </c:tx>
      <c:overlay val="0"/>
      <c:spPr>
        <a:ln>
          <a:noFill/>
        </a:ln>
      </c:spPr>
    </c:title>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invertIfNegative val="0"/>
          <c:dLbls>
            <c:dLbl>
              <c:idx val="0"/>
              <c:layout>
                <c:manualLayout>
                  <c:x val="0.13159528243327126"/>
                  <c:y val="0"/>
                </c:manualLayout>
              </c:layout>
              <c:showLegendKey val="0"/>
              <c:showVal val="1"/>
              <c:showCatName val="0"/>
              <c:showSerName val="0"/>
              <c:showPercent val="0"/>
              <c:showBubbleSize val="0"/>
            </c:dLbl>
            <c:dLbl>
              <c:idx val="1"/>
              <c:layout>
                <c:manualLayout>
                  <c:x val="0.11421477343265053"/>
                  <c:y val="0"/>
                </c:manualLayout>
              </c:layout>
              <c:showLegendKey val="0"/>
              <c:showVal val="1"/>
              <c:showCatName val="0"/>
              <c:showSerName val="0"/>
              <c:showPercent val="0"/>
              <c:showBubbleSize val="0"/>
            </c:dLbl>
            <c:dLbl>
              <c:idx val="2"/>
              <c:layout>
                <c:manualLayout>
                  <c:x val="0.13656114214773432"/>
                  <c:y val="0"/>
                </c:manualLayout>
              </c:layout>
              <c:showLegendKey val="0"/>
              <c:showVal val="1"/>
              <c:showCatName val="0"/>
              <c:showSerName val="0"/>
              <c:showPercent val="0"/>
              <c:showBubbleSize val="0"/>
            </c:dLbl>
            <c:dLbl>
              <c:idx val="3"/>
              <c:layout>
                <c:manualLayout>
                  <c:x val="0.22594642150178154"/>
                  <c:y val="3.8369298760278893E-3"/>
                </c:manualLayout>
              </c:layout>
              <c:showLegendKey val="0"/>
              <c:showVal val="1"/>
              <c:showCatName val="0"/>
              <c:showSerName val="0"/>
              <c:showPercent val="0"/>
              <c:showBubbleSize val="0"/>
            </c:dLbl>
            <c:dLbl>
              <c:idx val="4"/>
              <c:layout>
                <c:manualLayout>
                  <c:x val="0.37243947858472998"/>
                  <c:y val="-7.6738597520557787E-3"/>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dLbls>
          <c:cat>
            <c:strRef>
              <c:f>Sheet1!$A$188:$A$192</c:f>
              <c:strCache>
                <c:ptCount val="5"/>
                <c:pt idx="0">
                  <c:v>Deloc important</c:v>
                </c:pt>
                <c:pt idx="1">
                  <c:v>Putin important</c:v>
                </c:pt>
                <c:pt idx="2">
                  <c:v>Destul de important</c:v>
                </c:pt>
                <c:pt idx="3">
                  <c:v>Important</c:v>
                </c:pt>
                <c:pt idx="4">
                  <c:v>Foarte important</c:v>
                </c:pt>
              </c:strCache>
            </c:strRef>
          </c:cat>
          <c:val>
            <c:numRef>
              <c:f>Sheet1!$B$188:$B$192</c:f>
              <c:numCache>
                <c:formatCode>General</c:formatCode>
                <c:ptCount val="5"/>
                <c:pt idx="0">
                  <c:v>8</c:v>
                </c:pt>
                <c:pt idx="1">
                  <c:v>7</c:v>
                </c:pt>
                <c:pt idx="2">
                  <c:v>9</c:v>
                </c:pt>
                <c:pt idx="3">
                  <c:v>16</c:v>
                </c:pt>
                <c:pt idx="4">
                  <c:v>29</c:v>
                </c:pt>
              </c:numCache>
            </c:numRef>
          </c:val>
        </c:ser>
        <c:dLbls>
          <c:showLegendKey val="0"/>
          <c:showVal val="1"/>
          <c:showCatName val="0"/>
          <c:showSerName val="0"/>
          <c:showPercent val="0"/>
          <c:showBubbleSize val="0"/>
        </c:dLbls>
        <c:gapWidth val="95"/>
        <c:gapDepth val="95"/>
        <c:shape val="cylinder"/>
        <c:axId val="202107520"/>
        <c:axId val="202151424"/>
        <c:axId val="0"/>
      </c:bar3DChart>
      <c:catAx>
        <c:axId val="202107520"/>
        <c:scaling>
          <c:orientation val="minMax"/>
        </c:scaling>
        <c:delete val="0"/>
        <c:axPos val="l"/>
        <c:majorTickMark val="none"/>
        <c:minorTickMark val="none"/>
        <c:tickLblPos val="nextTo"/>
        <c:txPr>
          <a:bodyPr/>
          <a:lstStyle/>
          <a:p>
            <a:pPr>
              <a:defRPr>
                <a:latin typeface="Times New Roman" pitchFamily="18" charset="0"/>
                <a:cs typeface="Times New Roman" pitchFamily="18" charset="0"/>
              </a:defRPr>
            </a:pPr>
            <a:endParaRPr lang="en-US"/>
          </a:p>
        </c:txPr>
        <c:crossAx val="202151424"/>
        <c:crosses val="autoZero"/>
        <c:auto val="1"/>
        <c:lblAlgn val="ctr"/>
        <c:lblOffset val="100"/>
        <c:noMultiLvlLbl val="0"/>
      </c:catAx>
      <c:valAx>
        <c:axId val="202151424"/>
        <c:scaling>
          <c:orientation val="minMax"/>
        </c:scaling>
        <c:delete val="1"/>
        <c:axPos val="b"/>
        <c:numFmt formatCode="General" sourceLinked="1"/>
        <c:majorTickMark val="out"/>
        <c:minorTickMark val="none"/>
        <c:tickLblPos val="nextTo"/>
        <c:crossAx val="202107520"/>
        <c:crosses val="autoZero"/>
        <c:crossBetween val="between"/>
      </c:valAx>
    </c:plotArea>
    <c:plotVisOnly val="1"/>
    <c:dispBlanksAs val="gap"/>
    <c:showDLblsOverMax val="0"/>
  </c:chart>
  <c:spPr>
    <a:ln>
      <a:noFill/>
    </a:ln>
  </c:sp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500">
                <a:latin typeface="Times New Roman" pitchFamily="18" charset="0"/>
                <a:cs typeface="Times New Roman" pitchFamily="18" charset="0"/>
              </a:rPr>
              <a:t>Modul de folosin</a:t>
            </a:r>
            <a:r>
              <a:rPr lang="ro-RO" sz="1500">
                <a:latin typeface="Times New Roman" pitchFamily="18" charset="0"/>
                <a:cs typeface="Times New Roman" pitchFamily="18" charset="0"/>
              </a:rPr>
              <a:t>ță</a:t>
            </a:r>
            <a:r>
              <a:rPr lang="en-US" sz="1500">
                <a:latin typeface="Times New Roman" pitchFamily="18" charset="0"/>
                <a:cs typeface="Times New Roman" pitchFamily="18" charset="0"/>
              </a:rPr>
              <a:t> pentru suprafa</a:t>
            </a:r>
            <a:r>
              <a:rPr lang="ro-RO" sz="1500">
                <a:latin typeface="Times New Roman" pitchFamily="18" charset="0"/>
                <a:cs typeface="Times New Roman" pitchFamily="18" charset="0"/>
              </a:rPr>
              <a:t>ț</a:t>
            </a:r>
            <a:r>
              <a:rPr lang="en-US" sz="1500">
                <a:latin typeface="Times New Roman" pitchFamily="18" charset="0"/>
                <a:cs typeface="Times New Roman" pitchFamily="18" charset="0"/>
              </a:rPr>
              <a:t>a agricol</a:t>
            </a:r>
            <a:r>
              <a:rPr lang="ro-RO" sz="1500">
                <a:latin typeface="Times New Roman" pitchFamily="18" charset="0"/>
                <a:cs typeface="Times New Roman" pitchFamily="18" charset="0"/>
              </a:rPr>
              <a:t>ă</a:t>
            </a:r>
            <a:endParaRPr lang="en-US" sz="15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Sheet4!$B$3</c:f>
              <c:strCache>
                <c:ptCount val="1"/>
                <c:pt idx="0">
                  <c:v>Total</c:v>
                </c:pt>
              </c:strCache>
            </c:strRef>
          </c:tx>
          <c:invertIfNegative val="0"/>
          <c:dLbls>
            <c:txPr>
              <a:bodyPr/>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dLbls>
          <c:cat>
            <c:strRef>
              <c:f>Sheet4!$A$4:$A$8</c:f>
              <c:strCache>
                <c:ptCount val="5"/>
                <c:pt idx="0">
                  <c:v>Agricolă</c:v>
                </c:pt>
                <c:pt idx="1">
                  <c:v>Arabilă</c:v>
                </c:pt>
                <c:pt idx="2">
                  <c:v>Păsuni</c:v>
                </c:pt>
                <c:pt idx="3">
                  <c:v>Finețe</c:v>
                </c:pt>
                <c:pt idx="4">
                  <c:v>Livezi și pepiniere pomicole</c:v>
                </c:pt>
              </c:strCache>
            </c:strRef>
          </c:cat>
          <c:val>
            <c:numRef>
              <c:f>Sheet4!$B$4:$B$8</c:f>
              <c:numCache>
                <c:formatCode>General</c:formatCode>
                <c:ptCount val="5"/>
                <c:pt idx="0">
                  <c:v>4718</c:v>
                </c:pt>
                <c:pt idx="1">
                  <c:v>1679</c:v>
                </c:pt>
                <c:pt idx="2">
                  <c:v>2068</c:v>
                </c:pt>
                <c:pt idx="3">
                  <c:v>830</c:v>
                </c:pt>
                <c:pt idx="4">
                  <c:v>141</c:v>
                </c:pt>
              </c:numCache>
            </c:numRef>
          </c:val>
        </c:ser>
        <c:ser>
          <c:idx val="1"/>
          <c:order val="1"/>
          <c:tx>
            <c:strRef>
              <c:f>Sheet4!$C$3</c:f>
              <c:strCache>
                <c:ptCount val="1"/>
                <c:pt idx="0">
                  <c:v>Proprietate privată</c:v>
                </c:pt>
              </c:strCache>
            </c:strRef>
          </c:tx>
          <c:invertIfNegative val="0"/>
          <c:dLbls>
            <c:dLbl>
              <c:idx val="0"/>
              <c:layout>
                <c:manualLayout>
                  <c:x val="1.5126958400864398E-2"/>
                  <c:y val="4.3340712878365935E-17"/>
                </c:manualLayout>
              </c:layout>
              <c:showLegendKey val="0"/>
              <c:showVal val="1"/>
              <c:showCatName val="0"/>
              <c:showSerName val="0"/>
              <c:showPercent val="0"/>
              <c:showBubbleSize val="0"/>
            </c:dLbl>
            <c:dLbl>
              <c:idx val="1"/>
              <c:layout>
                <c:manualLayout>
                  <c:x val="1.2965964343598054E-2"/>
                  <c:y val="-9.4562647754137114E-3"/>
                </c:manualLayout>
              </c:layout>
              <c:showLegendKey val="0"/>
              <c:showVal val="1"/>
              <c:showCatName val="0"/>
              <c:showSerName val="0"/>
              <c:showPercent val="0"/>
              <c:showBubbleSize val="0"/>
            </c:dLbl>
            <c:dLbl>
              <c:idx val="2"/>
              <c:layout>
                <c:manualLayout>
                  <c:x val="8.6439762290653702E-3"/>
                  <c:y val="4.7281323877068557E-3"/>
                </c:manualLayout>
              </c:layout>
              <c:showLegendKey val="0"/>
              <c:showVal val="1"/>
              <c:showCatName val="0"/>
              <c:showSerName val="0"/>
              <c:showPercent val="0"/>
              <c:showBubbleSize val="0"/>
            </c:dLbl>
            <c:dLbl>
              <c:idx val="3"/>
              <c:layout>
                <c:manualLayout>
                  <c:x val="1.0804970286331712E-2"/>
                  <c:y val="0"/>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dLbls>
          <c:cat>
            <c:strRef>
              <c:f>Sheet4!$A$4:$A$8</c:f>
              <c:strCache>
                <c:ptCount val="5"/>
                <c:pt idx="0">
                  <c:v>Agricolă</c:v>
                </c:pt>
                <c:pt idx="1">
                  <c:v>Arabilă</c:v>
                </c:pt>
                <c:pt idx="2">
                  <c:v>Păsuni</c:v>
                </c:pt>
                <c:pt idx="3">
                  <c:v>Finețe</c:v>
                </c:pt>
                <c:pt idx="4">
                  <c:v>Livezi și pepiniere pomicole</c:v>
                </c:pt>
              </c:strCache>
            </c:strRef>
          </c:cat>
          <c:val>
            <c:numRef>
              <c:f>Sheet4!$C$4:$C$8</c:f>
              <c:numCache>
                <c:formatCode>General</c:formatCode>
                <c:ptCount val="5"/>
                <c:pt idx="0">
                  <c:v>4460</c:v>
                </c:pt>
                <c:pt idx="1">
                  <c:v>1532</c:v>
                </c:pt>
                <c:pt idx="2">
                  <c:v>1966</c:v>
                </c:pt>
                <c:pt idx="3">
                  <c:v>830</c:v>
                </c:pt>
                <c:pt idx="4">
                  <c:v>132</c:v>
                </c:pt>
              </c:numCache>
            </c:numRef>
          </c:val>
        </c:ser>
        <c:dLbls>
          <c:showLegendKey val="0"/>
          <c:showVal val="1"/>
          <c:showCatName val="0"/>
          <c:showSerName val="0"/>
          <c:showPercent val="0"/>
          <c:showBubbleSize val="0"/>
        </c:dLbls>
        <c:gapWidth val="150"/>
        <c:shape val="cylinder"/>
        <c:axId val="202551296"/>
        <c:axId val="202552832"/>
        <c:axId val="0"/>
      </c:bar3DChart>
      <c:catAx>
        <c:axId val="202551296"/>
        <c:scaling>
          <c:orientation val="minMax"/>
        </c:scaling>
        <c:delete val="0"/>
        <c:axPos val="b"/>
        <c:majorTickMark val="none"/>
        <c:minorTickMark val="none"/>
        <c:tickLblPos val="nextTo"/>
        <c:txPr>
          <a:bodyPr/>
          <a:lstStyle/>
          <a:p>
            <a:pPr>
              <a:defRPr>
                <a:latin typeface="Times New Roman" pitchFamily="18" charset="0"/>
                <a:cs typeface="Times New Roman" pitchFamily="18" charset="0"/>
              </a:defRPr>
            </a:pPr>
            <a:endParaRPr lang="en-US"/>
          </a:p>
        </c:txPr>
        <c:crossAx val="202552832"/>
        <c:crosses val="autoZero"/>
        <c:auto val="1"/>
        <c:lblAlgn val="ctr"/>
        <c:lblOffset val="100"/>
        <c:noMultiLvlLbl val="0"/>
      </c:catAx>
      <c:valAx>
        <c:axId val="202552832"/>
        <c:scaling>
          <c:orientation val="minMax"/>
        </c:scaling>
        <c:delete val="1"/>
        <c:axPos val="l"/>
        <c:numFmt formatCode="General" sourceLinked="1"/>
        <c:majorTickMark val="out"/>
        <c:minorTickMark val="none"/>
        <c:tickLblPos val="nextTo"/>
        <c:crossAx val="202551296"/>
        <c:crosses val="autoZero"/>
        <c:crossBetween val="between"/>
      </c:valAx>
    </c:plotArea>
    <c:legend>
      <c:legendPos val="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cat>
            <c:strRef>
              <c:f>Sheet1!$A$434:$A$436</c:f>
              <c:strCache>
                <c:ptCount val="3"/>
                <c:pt idx="0">
                  <c:v>Da</c:v>
                </c:pt>
                <c:pt idx="1">
                  <c:v>Nu</c:v>
                </c:pt>
                <c:pt idx="2">
                  <c:v>Nu știu</c:v>
                </c:pt>
              </c:strCache>
            </c:strRef>
          </c:cat>
          <c:val>
            <c:numRef>
              <c:f>Sheet1!$B$434:$B$436</c:f>
              <c:numCache>
                <c:formatCode>General</c:formatCode>
                <c:ptCount val="3"/>
                <c:pt idx="0">
                  <c:v>19</c:v>
                </c:pt>
                <c:pt idx="1">
                  <c:v>48</c:v>
                </c:pt>
                <c:pt idx="2">
                  <c:v>2</c:v>
                </c:pt>
              </c:numCache>
            </c:numRef>
          </c:val>
        </c:ser>
        <c:dLbls>
          <c:showLegendKey val="0"/>
          <c:showVal val="1"/>
          <c:showCatName val="0"/>
          <c:showSerName val="0"/>
          <c:showPercent val="0"/>
          <c:showBubbleSize val="0"/>
        </c:dLbls>
        <c:gapWidth val="75"/>
        <c:shape val="cylinder"/>
        <c:axId val="188598144"/>
        <c:axId val="188599680"/>
        <c:axId val="0"/>
      </c:bar3DChart>
      <c:catAx>
        <c:axId val="188598144"/>
        <c:scaling>
          <c:orientation val="minMax"/>
        </c:scaling>
        <c:delete val="0"/>
        <c:axPos val="l"/>
        <c:numFmt formatCode="General" sourceLinked="1"/>
        <c:majorTickMark val="none"/>
        <c:minorTickMark val="none"/>
        <c:tickLblPos val="nextTo"/>
        <c:crossAx val="188599680"/>
        <c:crosses val="autoZero"/>
        <c:auto val="1"/>
        <c:lblAlgn val="ctr"/>
        <c:lblOffset val="100"/>
        <c:noMultiLvlLbl val="0"/>
      </c:catAx>
      <c:valAx>
        <c:axId val="188599680"/>
        <c:scaling>
          <c:orientation val="minMax"/>
        </c:scaling>
        <c:delete val="0"/>
        <c:axPos val="b"/>
        <c:numFmt formatCode="General" sourceLinked="1"/>
        <c:majorTickMark val="none"/>
        <c:minorTickMark val="none"/>
        <c:tickLblPos val="nextTo"/>
        <c:crossAx val="188598144"/>
        <c:crosses val="autoZero"/>
        <c:crossBetween val="between"/>
      </c:valAx>
    </c:plotArea>
    <c:plotVisOnly val="1"/>
    <c:dispBlanksAs val="gap"/>
    <c:showDLblsOverMax val="0"/>
  </c:chart>
  <c:spPr>
    <a:ln>
      <a:noFill/>
    </a:ln>
  </c:sp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a:pPr>
            <a:r>
              <a:rPr lang="ro-RO" sz="1500" b="1" i="0" u="none" strike="noStrike" baseline="0">
                <a:effectLst/>
                <a:latin typeface="Times New Roman" pitchFamily="18" charset="0"/>
                <a:cs typeface="Times New Roman" pitchFamily="18" charset="0"/>
              </a:rPr>
              <a:t>Nivelul de dezvoltarea a i</a:t>
            </a:r>
            <a:r>
              <a:rPr lang="en-US" sz="1500" b="1" i="0" u="none" strike="noStrike" baseline="0">
                <a:effectLst/>
                <a:latin typeface="Times New Roman" pitchFamily="18" charset="0"/>
                <a:cs typeface="Times New Roman" pitchFamily="18" charset="0"/>
              </a:rPr>
              <a:t>nfrastructur</a:t>
            </a:r>
            <a:r>
              <a:rPr lang="ro-RO" sz="1500" b="1" i="0" u="none" strike="noStrike" baseline="0">
                <a:effectLst/>
                <a:latin typeface="Times New Roman" pitchFamily="18" charset="0"/>
                <a:cs typeface="Times New Roman" pitchFamily="18" charset="0"/>
              </a:rPr>
              <a:t>ii</a:t>
            </a:r>
            <a:r>
              <a:rPr lang="en-US" sz="1500" b="1" i="0" u="none" strike="noStrike" baseline="0">
                <a:effectLst/>
                <a:latin typeface="Times New Roman" pitchFamily="18" charset="0"/>
                <a:cs typeface="Times New Roman" pitchFamily="18" charset="0"/>
              </a:rPr>
              <a:t> agricol</a:t>
            </a:r>
            <a:r>
              <a:rPr lang="ro-RO" sz="1500" b="1" i="0" u="none" strike="noStrike" baseline="0">
                <a:effectLst/>
                <a:latin typeface="Times New Roman" pitchFamily="18" charset="0"/>
                <a:cs typeface="Times New Roman" pitchFamily="18" charset="0"/>
              </a:rPr>
              <a:t>e</a:t>
            </a:r>
            <a:r>
              <a:rPr lang="en-US" sz="1500" b="1" i="0" u="none" strike="noStrike" baseline="0">
                <a:effectLst/>
                <a:latin typeface="Times New Roman" pitchFamily="18" charset="0"/>
                <a:cs typeface="Times New Roman" pitchFamily="18" charset="0"/>
              </a:rPr>
              <a:t> </a:t>
            </a:r>
            <a:endParaRPr lang="en-US" sz="15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cat>
            <c:strRef>
              <c:f>Sheet1!$A$725:$A$726</c:f>
              <c:strCache>
                <c:ptCount val="2"/>
                <c:pt idx="0">
                  <c:v>Da</c:v>
                </c:pt>
                <c:pt idx="1">
                  <c:v>Nu</c:v>
                </c:pt>
              </c:strCache>
            </c:strRef>
          </c:cat>
          <c:val>
            <c:numRef>
              <c:f>Sheet1!$B$725:$B$726</c:f>
              <c:numCache>
                <c:formatCode>General</c:formatCode>
                <c:ptCount val="2"/>
                <c:pt idx="0">
                  <c:v>20</c:v>
                </c:pt>
                <c:pt idx="1">
                  <c:v>49</c:v>
                </c:pt>
              </c:numCache>
            </c:numRef>
          </c:val>
        </c:ser>
        <c:dLbls>
          <c:showLegendKey val="0"/>
          <c:showVal val="0"/>
          <c:showCatName val="0"/>
          <c:showSerName val="0"/>
          <c:showPercent val="0"/>
          <c:showBubbleSize val="0"/>
        </c:dLbls>
        <c:gapWidth val="95"/>
        <c:gapDepth val="95"/>
        <c:shape val="cylinder"/>
        <c:axId val="202565504"/>
        <c:axId val="202567040"/>
        <c:axId val="0"/>
      </c:bar3DChart>
      <c:catAx>
        <c:axId val="202565504"/>
        <c:scaling>
          <c:orientation val="minMax"/>
        </c:scaling>
        <c:delete val="0"/>
        <c:axPos val="b"/>
        <c:majorTickMark val="none"/>
        <c:minorTickMark val="none"/>
        <c:tickLblPos val="nextTo"/>
        <c:crossAx val="202567040"/>
        <c:crosses val="autoZero"/>
        <c:auto val="1"/>
        <c:lblAlgn val="ctr"/>
        <c:lblOffset val="100"/>
        <c:noMultiLvlLbl val="0"/>
      </c:catAx>
      <c:valAx>
        <c:axId val="202567040"/>
        <c:scaling>
          <c:orientation val="minMax"/>
        </c:scaling>
        <c:delete val="0"/>
        <c:axPos val="l"/>
        <c:majorGridlines/>
        <c:numFmt formatCode="General" sourceLinked="1"/>
        <c:majorTickMark val="none"/>
        <c:minorTickMark val="none"/>
        <c:tickLblPos val="nextTo"/>
        <c:crossAx val="202565504"/>
        <c:crosses val="autoZero"/>
        <c:crossBetween val="between"/>
      </c:valAx>
      <c:dTable>
        <c:showHorzBorder val="1"/>
        <c:showVertBorder val="1"/>
        <c:showOutline val="1"/>
        <c:showKeys val="1"/>
        <c:txPr>
          <a:bodyPr/>
          <a:lstStyle/>
          <a:p>
            <a:pPr rtl="0">
              <a:defRPr b="0">
                <a:latin typeface="Times New Roman" pitchFamily="18" charset="0"/>
                <a:cs typeface="Times New Roman" pitchFamily="18" charset="0"/>
              </a:defRPr>
            </a:pPr>
            <a:endParaRPr lang="en-US"/>
          </a:p>
        </c:txPr>
      </c:dTable>
    </c:plotArea>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a:pPr>
            <a:r>
              <a:rPr lang="ro-RO" sz="1500">
                <a:latin typeface="Times New Roman" pitchFamily="18" charset="0"/>
                <a:cs typeface="Times New Roman" pitchFamily="18" charset="0"/>
              </a:rPr>
              <a:t>Necesitatea investițiilor</a:t>
            </a:r>
            <a:r>
              <a:rPr lang="ro-RO" sz="1500" baseline="0">
                <a:latin typeface="Times New Roman" pitchFamily="18" charset="0"/>
                <a:cs typeface="Times New Roman" pitchFamily="18" charset="0"/>
              </a:rPr>
              <a:t> în domeniul agricol</a:t>
            </a:r>
            <a:endParaRPr lang="en-US" sz="15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pPr>
        <a:noFill/>
        <a:ln w="25400">
          <a:noFill/>
        </a:ln>
      </c:spPr>
    </c:sideWall>
    <c:backWall>
      <c:thickness val="0"/>
      <c:spPr>
        <a:noFill/>
        <a:ln w="25400">
          <a:noFill/>
        </a:ln>
      </c:spPr>
    </c:backWall>
    <c:plotArea>
      <c:layout/>
      <c:bar3DChart>
        <c:barDir val="col"/>
        <c:grouping val="stacked"/>
        <c:varyColors val="0"/>
        <c:ser>
          <c:idx val="0"/>
          <c:order val="0"/>
          <c:invertIfNegative val="0"/>
          <c:cat>
            <c:strRef>
              <c:f>Sheet1!$A$738:$A$739</c:f>
              <c:strCache>
                <c:ptCount val="2"/>
                <c:pt idx="0">
                  <c:v>Da</c:v>
                </c:pt>
                <c:pt idx="1">
                  <c:v>Nu</c:v>
                </c:pt>
              </c:strCache>
            </c:strRef>
          </c:cat>
          <c:val>
            <c:numRef>
              <c:f>Sheet1!$B$738:$B$739</c:f>
              <c:numCache>
                <c:formatCode>General</c:formatCode>
                <c:ptCount val="2"/>
                <c:pt idx="0">
                  <c:v>64</c:v>
                </c:pt>
                <c:pt idx="1">
                  <c:v>5</c:v>
                </c:pt>
              </c:numCache>
            </c:numRef>
          </c:val>
        </c:ser>
        <c:dLbls>
          <c:showLegendKey val="0"/>
          <c:showVal val="0"/>
          <c:showCatName val="0"/>
          <c:showSerName val="0"/>
          <c:showPercent val="0"/>
          <c:showBubbleSize val="0"/>
        </c:dLbls>
        <c:gapWidth val="95"/>
        <c:gapDepth val="95"/>
        <c:shape val="cylinder"/>
        <c:axId val="202626176"/>
        <c:axId val="202627712"/>
        <c:axId val="0"/>
      </c:bar3DChart>
      <c:catAx>
        <c:axId val="202626176"/>
        <c:scaling>
          <c:orientation val="minMax"/>
        </c:scaling>
        <c:delete val="0"/>
        <c:axPos val="b"/>
        <c:majorTickMark val="none"/>
        <c:minorTickMark val="none"/>
        <c:tickLblPos val="nextTo"/>
        <c:crossAx val="202627712"/>
        <c:crosses val="autoZero"/>
        <c:auto val="1"/>
        <c:lblAlgn val="ctr"/>
        <c:lblOffset val="100"/>
        <c:noMultiLvlLbl val="0"/>
      </c:catAx>
      <c:valAx>
        <c:axId val="202627712"/>
        <c:scaling>
          <c:orientation val="minMax"/>
        </c:scaling>
        <c:delete val="0"/>
        <c:axPos val="l"/>
        <c:majorGridlines/>
        <c:numFmt formatCode="General" sourceLinked="1"/>
        <c:majorTickMark val="none"/>
        <c:minorTickMark val="none"/>
        <c:tickLblPos val="nextTo"/>
        <c:crossAx val="202626176"/>
        <c:crosses val="autoZero"/>
        <c:crossBetween val="between"/>
      </c:valAx>
      <c:dTable>
        <c:showHorzBorder val="1"/>
        <c:showVertBorder val="1"/>
        <c:showOutline val="1"/>
        <c:showKeys val="1"/>
        <c:txPr>
          <a:bodyPr/>
          <a:lstStyle/>
          <a:p>
            <a:pPr rtl="0">
              <a:defRPr b="0">
                <a:latin typeface="Times New Roman" pitchFamily="18" charset="0"/>
                <a:cs typeface="Times New Roman" pitchFamily="18" charset="0"/>
              </a:defRPr>
            </a:pPr>
            <a:endParaRPr lang="en-US"/>
          </a:p>
        </c:txPr>
      </c:dTable>
    </c:plotArea>
    <c:plotVisOnly val="1"/>
    <c:dispBlanksAs val="gap"/>
    <c:showDLblsOverMax val="0"/>
  </c:chart>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a:pPr>
            <a:r>
              <a:rPr lang="ro-RO" sz="1500" b="1" i="0" u="none" strike="noStrike" baseline="0">
                <a:effectLst/>
                <a:latin typeface="Times New Roman" pitchFamily="18" charset="0"/>
                <a:cs typeface="Times New Roman" pitchFamily="18" charset="0"/>
              </a:rPr>
              <a:t>C</a:t>
            </a:r>
            <a:r>
              <a:rPr lang="en-US" sz="1500" b="1" i="0" u="none" strike="noStrike" baseline="0">
                <a:effectLst/>
                <a:latin typeface="Times New Roman" pitchFamily="18" charset="0"/>
                <a:cs typeface="Times New Roman" pitchFamily="18" charset="0"/>
              </a:rPr>
              <a:t>ele mai importante trei domenii de activitate în care ar trebui să se desfăşoare mai multe evenimente în regiunea transfrontalieră</a:t>
            </a:r>
            <a:endParaRPr lang="en-US" sz="15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invertIfNegative val="0"/>
          <c:dLbls>
            <c:dLbl>
              <c:idx val="0"/>
              <c:layout>
                <c:manualLayout>
                  <c:x val="0.41852487135506006"/>
                  <c:y val="0"/>
                </c:manualLayout>
              </c:layout>
              <c:spPr/>
              <c:txPr>
                <a:bodyPr/>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dLbl>
            <c:dLbl>
              <c:idx val="1"/>
              <c:layout>
                <c:manualLayout>
                  <c:x val="0.41623785020011433"/>
                  <c:y val="-8.3725784212283754E-3"/>
                </c:manualLayout>
              </c:layout>
              <c:spPr/>
              <c:txPr>
                <a:bodyPr/>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dLbl>
            <c:dLbl>
              <c:idx val="2"/>
              <c:layout>
                <c:manualLayout>
                  <c:x val="0.38421955403087477"/>
                  <c:y val="-1.6745156842456751E-2"/>
                </c:manualLayout>
              </c:layout>
              <c:spPr/>
              <c:txPr>
                <a:bodyPr/>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dLbl>
            <c:dLbl>
              <c:idx val="3"/>
              <c:layout>
                <c:manualLayout>
                  <c:x val="0.30417381360777584"/>
                  <c:y val="-8.3725784212282991E-3"/>
                </c:manualLayout>
              </c:layout>
              <c:spPr/>
              <c:txPr>
                <a:bodyPr/>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dLbl>
            <c:dLbl>
              <c:idx val="4"/>
              <c:layout>
                <c:manualLayout>
                  <c:x val="0.21269296740994853"/>
                  <c:y val="-8.3725784212283754E-3"/>
                </c:manualLayout>
              </c:layout>
              <c:spPr/>
              <c:txPr>
                <a:bodyPr/>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dLbl>
            <c:dLbl>
              <c:idx val="5"/>
              <c:layout>
                <c:manualLayout>
                  <c:x val="0.19668381932532875"/>
                  <c:y val="-8.3725784212283754E-3"/>
                </c:manualLayout>
              </c:layout>
              <c:spPr/>
              <c:txPr>
                <a:bodyPr/>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dLbl>
            <c:dLbl>
              <c:idx val="6"/>
              <c:layout>
                <c:manualLayout>
                  <c:x val="0.16923956546598057"/>
                  <c:y val="-1.2558867631842564E-2"/>
                </c:manualLayout>
              </c:layout>
              <c:spPr/>
              <c:txPr>
                <a:bodyPr/>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dLbl>
            <c:dLbl>
              <c:idx val="7"/>
              <c:layout>
                <c:manualLayout>
                  <c:x val="0.14636935391652373"/>
                  <c:y val="-1.2558867631842564E-2"/>
                </c:manualLayout>
              </c:layout>
              <c:spPr/>
              <c:txPr>
                <a:bodyPr/>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dLbl>
            <c:dLbl>
              <c:idx val="8"/>
              <c:layout>
                <c:manualLayout>
                  <c:x val="0.10977701543739284"/>
                  <c:y val="-1.2558867631842564E-2"/>
                </c:manualLayout>
              </c:layout>
              <c:spPr/>
              <c:txPr>
                <a:bodyPr/>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dLbl>
            <c:dLbl>
              <c:idx val="9"/>
              <c:layout>
                <c:manualLayout>
                  <c:x val="9.6054888507718691E-2"/>
                  <c:y val="-1.6745156842456789E-2"/>
                </c:manualLayout>
              </c:layout>
              <c:spPr/>
              <c:txPr>
                <a:bodyPr/>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dLbls>
          <c:cat>
            <c:strRef>
              <c:f>Sheet1!$A$671:$A$680</c:f>
              <c:strCache>
                <c:ptCount val="10"/>
                <c:pt idx="0">
                  <c:v> Educație</c:v>
                </c:pt>
                <c:pt idx="1">
                  <c:v>Sănătate</c:v>
                </c:pt>
                <c:pt idx="2">
                  <c:v>Turism</c:v>
                </c:pt>
                <c:pt idx="3">
                  <c:v>Afaceri</c:v>
                </c:pt>
                <c:pt idx="4">
                  <c:v>Cultură</c:v>
                </c:pt>
                <c:pt idx="5">
                  <c:v>Comerț</c:v>
                </c:pt>
                <c:pt idx="6">
                  <c:v>Sport</c:v>
                </c:pt>
                <c:pt idx="7">
                  <c:v>Agricultură</c:v>
                </c:pt>
                <c:pt idx="8">
                  <c:v>Știință</c:v>
                </c:pt>
                <c:pt idx="9">
                  <c:v>Construcții</c:v>
                </c:pt>
              </c:strCache>
            </c:strRef>
          </c:cat>
          <c:val>
            <c:numRef>
              <c:f>Sheet1!$B$671:$B$680</c:f>
              <c:numCache>
                <c:formatCode>General</c:formatCode>
                <c:ptCount val="10"/>
                <c:pt idx="0">
                  <c:v>40</c:v>
                </c:pt>
                <c:pt idx="1">
                  <c:v>40</c:v>
                </c:pt>
                <c:pt idx="2">
                  <c:v>36</c:v>
                </c:pt>
                <c:pt idx="3">
                  <c:v>28</c:v>
                </c:pt>
                <c:pt idx="4">
                  <c:v>18</c:v>
                </c:pt>
                <c:pt idx="5">
                  <c:v>17</c:v>
                </c:pt>
                <c:pt idx="6">
                  <c:v>14</c:v>
                </c:pt>
                <c:pt idx="7">
                  <c:v>12</c:v>
                </c:pt>
                <c:pt idx="8">
                  <c:v>8</c:v>
                </c:pt>
                <c:pt idx="9">
                  <c:v>7</c:v>
                </c:pt>
              </c:numCache>
            </c:numRef>
          </c:val>
        </c:ser>
        <c:dLbls>
          <c:showLegendKey val="0"/>
          <c:showVal val="1"/>
          <c:showCatName val="0"/>
          <c:showSerName val="0"/>
          <c:showPercent val="0"/>
          <c:showBubbleSize val="0"/>
        </c:dLbls>
        <c:gapWidth val="95"/>
        <c:gapDepth val="95"/>
        <c:shape val="cylinder"/>
        <c:axId val="203031680"/>
        <c:axId val="203033216"/>
        <c:axId val="0"/>
      </c:bar3DChart>
      <c:catAx>
        <c:axId val="203031680"/>
        <c:scaling>
          <c:orientation val="minMax"/>
        </c:scaling>
        <c:delete val="0"/>
        <c:axPos val="l"/>
        <c:majorTickMark val="none"/>
        <c:minorTickMark val="none"/>
        <c:tickLblPos val="nextTo"/>
        <c:txPr>
          <a:bodyPr/>
          <a:lstStyle/>
          <a:p>
            <a:pPr>
              <a:defRPr>
                <a:latin typeface="Times New Roman" pitchFamily="18" charset="0"/>
                <a:cs typeface="Times New Roman" pitchFamily="18" charset="0"/>
              </a:defRPr>
            </a:pPr>
            <a:endParaRPr lang="en-US"/>
          </a:p>
        </c:txPr>
        <c:crossAx val="203033216"/>
        <c:crosses val="autoZero"/>
        <c:auto val="1"/>
        <c:lblAlgn val="ctr"/>
        <c:lblOffset val="100"/>
        <c:noMultiLvlLbl val="0"/>
      </c:catAx>
      <c:valAx>
        <c:axId val="203033216"/>
        <c:scaling>
          <c:orientation val="minMax"/>
        </c:scaling>
        <c:delete val="1"/>
        <c:axPos val="b"/>
        <c:numFmt formatCode="General" sourceLinked="1"/>
        <c:majorTickMark val="out"/>
        <c:minorTickMark val="none"/>
        <c:tickLblPos val="nextTo"/>
        <c:crossAx val="203031680"/>
        <c:crosses val="autoZero"/>
        <c:crossBetween val="between"/>
      </c:valAx>
    </c:plotArea>
    <c:plotVisOnly val="1"/>
    <c:dispBlanksAs val="gap"/>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a:pPr>
            <a:r>
              <a:rPr lang="ro-RO" sz="1500">
                <a:latin typeface="Times New Roman" pitchFamily="18" charset="0"/>
                <a:cs typeface="Times New Roman" pitchFamily="18" charset="0"/>
              </a:rPr>
              <a:t>Necesitatea </a:t>
            </a:r>
            <a:r>
              <a:rPr lang="en-US" sz="1500" b="1" i="0" u="none" strike="noStrike" baseline="0">
                <a:effectLst/>
                <a:latin typeface="Times New Roman" pitchFamily="18" charset="0"/>
                <a:cs typeface="Times New Roman" pitchFamily="18" charset="0"/>
              </a:rPr>
              <a:t>realiz</a:t>
            </a:r>
            <a:r>
              <a:rPr lang="ro-RO" sz="1500" b="1" i="0" u="none" strike="noStrike" baseline="0">
                <a:effectLst/>
                <a:latin typeface="Times New Roman" pitchFamily="18" charset="0"/>
                <a:cs typeface="Times New Roman" pitchFamily="18" charset="0"/>
              </a:rPr>
              <a:t>ă</a:t>
            </a:r>
            <a:r>
              <a:rPr lang="en-US" sz="1500" b="1" i="0" u="none" strike="noStrike" baseline="0">
                <a:effectLst/>
                <a:latin typeface="Times New Roman" pitchFamily="18" charset="0"/>
                <a:cs typeface="Times New Roman" pitchFamily="18" charset="0"/>
              </a:rPr>
              <a:t>r</a:t>
            </a:r>
            <a:r>
              <a:rPr lang="ro-RO" sz="1500" b="1" i="0" u="none" strike="noStrike" baseline="0">
                <a:effectLst/>
                <a:latin typeface="Times New Roman" pitchFamily="18" charset="0"/>
                <a:cs typeface="Times New Roman" pitchFamily="18" charset="0"/>
              </a:rPr>
              <a:t>ii</a:t>
            </a:r>
            <a:r>
              <a:rPr lang="en-US" sz="1500" b="1" i="0" u="none" strike="noStrike" baseline="0">
                <a:effectLst/>
                <a:latin typeface="Times New Roman" pitchFamily="18" charset="0"/>
                <a:cs typeface="Times New Roman" pitchFamily="18" charset="0"/>
              </a:rPr>
              <a:t> unor proiecte de cooperare transfrontalieră</a:t>
            </a:r>
            <a:r>
              <a:rPr lang="ro-RO" sz="1500">
                <a:latin typeface="Times New Roman" pitchFamily="18" charset="0"/>
                <a:cs typeface="Times New Roman" pitchFamily="18" charset="0"/>
              </a:rPr>
              <a:t> </a:t>
            </a:r>
            <a:endParaRPr lang="en-US" sz="15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cat>
            <c:strRef>
              <c:f>Sheet1!$A$689:$A$690</c:f>
              <c:strCache>
                <c:ptCount val="2"/>
                <c:pt idx="0">
                  <c:v>Da</c:v>
                </c:pt>
                <c:pt idx="1">
                  <c:v>Nu</c:v>
                </c:pt>
              </c:strCache>
            </c:strRef>
          </c:cat>
          <c:val>
            <c:numRef>
              <c:f>Sheet1!$B$689:$B$690</c:f>
              <c:numCache>
                <c:formatCode>General</c:formatCode>
                <c:ptCount val="2"/>
                <c:pt idx="0">
                  <c:v>63</c:v>
                </c:pt>
                <c:pt idx="1">
                  <c:v>6</c:v>
                </c:pt>
              </c:numCache>
            </c:numRef>
          </c:val>
        </c:ser>
        <c:dLbls>
          <c:showLegendKey val="0"/>
          <c:showVal val="0"/>
          <c:showCatName val="0"/>
          <c:showSerName val="0"/>
          <c:showPercent val="0"/>
          <c:showBubbleSize val="0"/>
        </c:dLbls>
        <c:gapWidth val="95"/>
        <c:gapDepth val="95"/>
        <c:shape val="cylinder"/>
        <c:axId val="203065984"/>
        <c:axId val="203071872"/>
        <c:axId val="0"/>
      </c:bar3DChart>
      <c:catAx>
        <c:axId val="203065984"/>
        <c:scaling>
          <c:orientation val="minMax"/>
        </c:scaling>
        <c:delete val="0"/>
        <c:axPos val="b"/>
        <c:majorTickMark val="none"/>
        <c:minorTickMark val="none"/>
        <c:tickLblPos val="nextTo"/>
        <c:crossAx val="203071872"/>
        <c:crosses val="autoZero"/>
        <c:auto val="1"/>
        <c:lblAlgn val="ctr"/>
        <c:lblOffset val="100"/>
        <c:noMultiLvlLbl val="0"/>
      </c:catAx>
      <c:valAx>
        <c:axId val="203071872"/>
        <c:scaling>
          <c:orientation val="minMax"/>
        </c:scaling>
        <c:delete val="0"/>
        <c:axPos val="l"/>
        <c:majorGridlines/>
        <c:numFmt formatCode="General" sourceLinked="1"/>
        <c:majorTickMark val="none"/>
        <c:minorTickMark val="none"/>
        <c:tickLblPos val="nextTo"/>
        <c:crossAx val="203065984"/>
        <c:crosses val="autoZero"/>
        <c:crossBetween val="between"/>
      </c:valAx>
      <c:dTable>
        <c:showHorzBorder val="1"/>
        <c:showVertBorder val="1"/>
        <c:showOutline val="1"/>
        <c:showKeys val="1"/>
        <c:txPr>
          <a:bodyPr/>
          <a:lstStyle/>
          <a:p>
            <a:pPr rtl="0">
              <a:defRPr b="1">
                <a:latin typeface="Times New Roman" pitchFamily="18" charset="0"/>
                <a:cs typeface="Times New Roman" pitchFamily="18" charset="0"/>
              </a:defRPr>
            </a:pPr>
            <a:endParaRPr lang="en-US"/>
          </a:p>
        </c:txPr>
      </c:dTable>
    </c:plotArea>
    <c:plotVisOnly val="1"/>
    <c:dispBlanksAs val="gap"/>
    <c:showDLblsOverMax val="0"/>
  </c:chart>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a:pPr>
            <a:r>
              <a:rPr lang="ro-RO" sz="1500" b="1">
                <a:effectLst/>
                <a:latin typeface="Times New Roman" pitchFamily="18" charset="0"/>
                <a:cs typeface="Times New Roman" pitchFamily="18" charset="0"/>
              </a:rPr>
              <a:t>Contribuția proiectelor de cooperare transfrontalieră</a:t>
            </a:r>
            <a:r>
              <a:rPr lang="ro-RO" sz="1500" b="1" baseline="0">
                <a:effectLst/>
                <a:latin typeface="Times New Roman" pitchFamily="18" charset="0"/>
                <a:cs typeface="Times New Roman" pitchFamily="18" charset="0"/>
              </a:rPr>
              <a:t> </a:t>
            </a:r>
            <a:r>
              <a:rPr lang="ro-RO" sz="1500" b="1">
                <a:effectLst/>
                <a:latin typeface="Times New Roman" pitchFamily="18" charset="0"/>
                <a:cs typeface="Times New Roman" pitchFamily="18" charset="0"/>
              </a:rPr>
              <a:t>la dezvoltarea mediului de afaceri</a:t>
            </a:r>
            <a:endParaRPr lang="en-US" sz="1500" b="1">
              <a:effectLst/>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cat>
            <c:strRef>
              <c:f>Sheet1!$A$707:$A$708</c:f>
              <c:strCache>
                <c:ptCount val="2"/>
                <c:pt idx="0">
                  <c:v>Da</c:v>
                </c:pt>
                <c:pt idx="1">
                  <c:v>Nu</c:v>
                </c:pt>
              </c:strCache>
            </c:strRef>
          </c:cat>
          <c:val>
            <c:numRef>
              <c:f>Sheet1!$B$707:$B$708</c:f>
              <c:numCache>
                <c:formatCode>General</c:formatCode>
                <c:ptCount val="2"/>
                <c:pt idx="0">
                  <c:v>61</c:v>
                </c:pt>
                <c:pt idx="1">
                  <c:v>8</c:v>
                </c:pt>
              </c:numCache>
            </c:numRef>
          </c:val>
        </c:ser>
        <c:dLbls>
          <c:showLegendKey val="0"/>
          <c:showVal val="0"/>
          <c:showCatName val="0"/>
          <c:showSerName val="0"/>
          <c:showPercent val="0"/>
          <c:showBubbleSize val="0"/>
        </c:dLbls>
        <c:gapWidth val="95"/>
        <c:gapDepth val="95"/>
        <c:shape val="cylinder"/>
        <c:axId val="203089792"/>
        <c:axId val="203091328"/>
        <c:axId val="0"/>
      </c:bar3DChart>
      <c:catAx>
        <c:axId val="203089792"/>
        <c:scaling>
          <c:orientation val="minMax"/>
        </c:scaling>
        <c:delete val="0"/>
        <c:axPos val="b"/>
        <c:majorTickMark val="none"/>
        <c:minorTickMark val="none"/>
        <c:tickLblPos val="nextTo"/>
        <c:crossAx val="203091328"/>
        <c:crosses val="autoZero"/>
        <c:auto val="1"/>
        <c:lblAlgn val="ctr"/>
        <c:lblOffset val="100"/>
        <c:noMultiLvlLbl val="0"/>
      </c:catAx>
      <c:valAx>
        <c:axId val="203091328"/>
        <c:scaling>
          <c:orientation val="minMax"/>
        </c:scaling>
        <c:delete val="0"/>
        <c:axPos val="l"/>
        <c:majorGridlines/>
        <c:numFmt formatCode="General" sourceLinked="1"/>
        <c:majorTickMark val="none"/>
        <c:minorTickMark val="none"/>
        <c:tickLblPos val="nextTo"/>
        <c:crossAx val="203089792"/>
        <c:crosses val="autoZero"/>
        <c:crossBetween val="between"/>
      </c:valAx>
      <c:dTable>
        <c:showHorzBorder val="1"/>
        <c:showVertBorder val="1"/>
        <c:showOutline val="1"/>
        <c:showKeys val="1"/>
        <c:txPr>
          <a:bodyPr/>
          <a:lstStyle/>
          <a:p>
            <a:pPr rtl="0">
              <a:defRPr b="0">
                <a:latin typeface="Times New Roman" pitchFamily="18" charset="0"/>
                <a:cs typeface="Times New Roman" pitchFamily="18" charset="0"/>
              </a:defRPr>
            </a:pPr>
            <a:endParaRPr lang="en-US"/>
          </a:p>
        </c:txPr>
      </c:dTable>
    </c:plotArea>
    <c:plotVisOnly val="1"/>
    <c:dispBlanksAs val="gap"/>
    <c:showDLblsOverMax val="0"/>
  </c:chart>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a:pPr>
            <a:r>
              <a:rPr lang="en-US" sz="1500">
                <a:latin typeface="Times New Roman" pitchFamily="18" charset="0"/>
                <a:cs typeface="Times New Roman" pitchFamily="18" charset="0"/>
              </a:rPr>
              <a:t>Sexul</a:t>
            </a:r>
          </a:p>
        </c:rich>
      </c:tx>
      <c:layout>
        <c:manualLayout>
          <c:xMode val="edge"/>
          <c:yMode val="edge"/>
          <c:x val="0.40629855643044621"/>
          <c:y val="4.1666666666666664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cat>
            <c:strRef>
              <c:f>Sheet1!$A$871:$A$873</c:f>
              <c:strCache>
                <c:ptCount val="3"/>
                <c:pt idx="0">
                  <c:v>Femin</c:v>
                </c:pt>
                <c:pt idx="1">
                  <c:v>Masculin</c:v>
                </c:pt>
                <c:pt idx="2">
                  <c:v>Nu răspund</c:v>
                </c:pt>
              </c:strCache>
            </c:strRef>
          </c:cat>
          <c:val>
            <c:numRef>
              <c:f>Sheet1!$B$871:$B$873</c:f>
              <c:numCache>
                <c:formatCode>General</c:formatCode>
                <c:ptCount val="3"/>
                <c:pt idx="0">
                  <c:v>23</c:v>
                </c:pt>
                <c:pt idx="1">
                  <c:v>44</c:v>
                </c:pt>
                <c:pt idx="2">
                  <c:v>2</c:v>
                </c:pt>
              </c:numCache>
            </c:numRef>
          </c:val>
        </c:ser>
        <c:dLbls>
          <c:showLegendKey val="0"/>
          <c:showVal val="0"/>
          <c:showCatName val="0"/>
          <c:showSerName val="0"/>
          <c:showPercent val="0"/>
          <c:showBubbleSize val="0"/>
        </c:dLbls>
        <c:gapWidth val="95"/>
        <c:gapDepth val="95"/>
        <c:shape val="cylinder"/>
        <c:axId val="203707904"/>
        <c:axId val="203709440"/>
        <c:axId val="0"/>
      </c:bar3DChart>
      <c:catAx>
        <c:axId val="203707904"/>
        <c:scaling>
          <c:orientation val="minMax"/>
        </c:scaling>
        <c:delete val="0"/>
        <c:axPos val="b"/>
        <c:majorTickMark val="none"/>
        <c:minorTickMark val="none"/>
        <c:tickLblPos val="nextTo"/>
        <c:crossAx val="203709440"/>
        <c:crosses val="autoZero"/>
        <c:auto val="1"/>
        <c:lblAlgn val="ctr"/>
        <c:lblOffset val="100"/>
        <c:noMultiLvlLbl val="0"/>
      </c:catAx>
      <c:valAx>
        <c:axId val="203709440"/>
        <c:scaling>
          <c:orientation val="minMax"/>
        </c:scaling>
        <c:delete val="0"/>
        <c:axPos val="l"/>
        <c:majorGridlines/>
        <c:numFmt formatCode="General" sourceLinked="1"/>
        <c:majorTickMark val="none"/>
        <c:minorTickMark val="none"/>
        <c:tickLblPos val="nextTo"/>
        <c:crossAx val="203707904"/>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en-US"/>
          </a:p>
        </c:txPr>
      </c:dTable>
    </c:plotArea>
    <c:plotVisOnly val="1"/>
    <c:dispBlanksAs val="gap"/>
    <c:showDLblsOverMax val="0"/>
  </c:chart>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sz="1500">
                <a:latin typeface="Times New Roman" pitchFamily="18" charset="0"/>
                <a:cs typeface="Times New Roman" pitchFamily="18" charset="0"/>
              </a:defRPr>
            </a:pPr>
            <a:r>
              <a:rPr lang="ro-RO" sz="1500">
                <a:latin typeface="Times New Roman" pitchFamily="18" charset="0"/>
                <a:cs typeface="Times New Roman" pitchFamily="18" charset="0"/>
              </a:rPr>
              <a:t>Vârstă</a:t>
            </a:r>
            <a:endParaRPr lang="en-US" sz="15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cat>
            <c:strRef>
              <c:f>Sheet1!$A$883:$A$886</c:f>
              <c:strCache>
                <c:ptCount val="4"/>
                <c:pt idx="0">
                  <c:v>18-30 ani</c:v>
                </c:pt>
                <c:pt idx="1">
                  <c:v>31-45 ani</c:v>
                </c:pt>
                <c:pt idx="2">
                  <c:v>  45-60 ani</c:v>
                </c:pt>
                <c:pt idx="3">
                  <c:v> &gt;60 ani</c:v>
                </c:pt>
              </c:strCache>
            </c:strRef>
          </c:cat>
          <c:val>
            <c:numRef>
              <c:f>Sheet1!$B$883:$B$886</c:f>
              <c:numCache>
                <c:formatCode>General</c:formatCode>
                <c:ptCount val="4"/>
                <c:pt idx="0">
                  <c:v>25</c:v>
                </c:pt>
                <c:pt idx="1">
                  <c:v>22</c:v>
                </c:pt>
                <c:pt idx="2">
                  <c:v>20</c:v>
                </c:pt>
                <c:pt idx="3">
                  <c:v>2</c:v>
                </c:pt>
              </c:numCache>
            </c:numRef>
          </c:val>
        </c:ser>
        <c:dLbls>
          <c:showLegendKey val="0"/>
          <c:showVal val="0"/>
          <c:showCatName val="0"/>
          <c:showSerName val="0"/>
          <c:showPercent val="0"/>
          <c:showBubbleSize val="0"/>
        </c:dLbls>
        <c:gapWidth val="95"/>
        <c:gapDepth val="95"/>
        <c:shape val="cylinder"/>
        <c:axId val="204030720"/>
        <c:axId val="204032256"/>
        <c:axId val="0"/>
      </c:bar3DChart>
      <c:catAx>
        <c:axId val="204030720"/>
        <c:scaling>
          <c:orientation val="minMax"/>
        </c:scaling>
        <c:delete val="0"/>
        <c:axPos val="b"/>
        <c:majorTickMark val="none"/>
        <c:minorTickMark val="none"/>
        <c:tickLblPos val="nextTo"/>
        <c:crossAx val="204032256"/>
        <c:crosses val="autoZero"/>
        <c:auto val="1"/>
        <c:lblAlgn val="ctr"/>
        <c:lblOffset val="100"/>
        <c:noMultiLvlLbl val="0"/>
      </c:catAx>
      <c:valAx>
        <c:axId val="204032256"/>
        <c:scaling>
          <c:orientation val="minMax"/>
        </c:scaling>
        <c:delete val="0"/>
        <c:axPos val="l"/>
        <c:majorGridlines/>
        <c:numFmt formatCode="General" sourceLinked="1"/>
        <c:majorTickMark val="none"/>
        <c:minorTickMark val="none"/>
        <c:tickLblPos val="nextTo"/>
        <c:crossAx val="204030720"/>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en-US"/>
          </a:p>
        </c:txPr>
      </c:dTable>
    </c:plotArea>
    <c:plotVisOnly val="1"/>
    <c:dispBlanksAs val="gap"/>
    <c:showDLblsOverMax val="0"/>
  </c:chart>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a:pPr>
            <a:r>
              <a:rPr lang="ro-RO" sz="1500">
                <a:latin typeface="Times New Roman" pitchFamily="18" charset="0"/>
                <a:cs typeface="Times New Roman" pitchFamily="18" charset="0"/>
              </a:rPr>
              <a:t>Forma de învățământ absolvită</a:t>
            </a:r>
            <a:endParaRPr lang="en-US" sz="15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565414501052981"/>
          <c:y val="0.16115451587968979"/>
          <c:w val="0.84082350378139481"/>
          <c:h val="0.54273662394142475"/>
        </c:manualLayout>
      </c:layout>
      <c:bar3DChart>
        <c:barDir val="col"/>
        <c:grouping val="stacked"/>
        <c:varyColors val="0"/>
        <c:ser>
          <c:idx val="0"/>
          <c:order val="0"/>
          <c:invertIfNegative val="0"/>
          <c:cat>
            <c:strRef>
              <c:f>Sheet1!$A$898:$A$902</c:f>
              <c:strCache>
                <c:ptCount val="5"/>
                <c:pt idx="0">
                  <c:v>Școala profesională </c:v>
                </c:pt>
                <c:pt idx="1">
                  <c:v> Liceu</c:v>
                </c:pt>
                <c:pt idx="2">
                  <c:v> Studii superioare – nivel licență</c:v>
                </c:pt>
                <c:pt idx="3">
                  <c:v>Studii superioare – nivel master</c:v>
                </c:pt>
                <c:pt idx="4">
                  <c:v>Studii doctorale </c:v>
                </c:pt>
              </c:strCache>
            </c:strRef>
          </c:cat>
          <c:val>
            <c:numRef>
              <c:f>Sheet1!$B$898:$B$902</c:f>
              <c:numCache>
                <c:formatCode>General</c:formatCode>
                <c:ptCount val="5"/>
                <c:pt idx="0">
                  <c:v>2</c:v>
                </c:pt>
                <c:pt idx="1">
                  <c:v>18</c:v>
                </c:pt>
                <c:pt idx="2">
                  <c:v>22</c:v>
                </c:pt>
                <c:pt idx="3">
                  <c:v>25</c:v>
                </c:pt>
                <c:pt idx="4">
                  <c:v>2</c:v>
                </c:pt>
              </c:numCache>
            </c:numRef>
          </c:val>
        </c:ser>
        <c:dLbls>
          <c:showLegendKey val="0"/>
          <c:showVal val="0"/>
          <c:showCatName val="0"/>
          <c:showSerName val="0"/>
          <c:showPercent val="0"/>
          <c:showBubbleSize val="0"/>
        </c:dLbls>
        <c:gapWidth val="95"/>
        <c:gapDepth val="95"/>
        <c:shape val="cylinder"/>
        <c:axId val="204095488"/>
        <c:axId val="204097024"/>
        <c:axId val="0"/>
      </c:bar3DChart>
      <c:catAx>
        <c:axId val="204095488"/>
        <c:scaling>
          <c:orientation val="minMax"/>
        </c:scaling>
        <c:delete val="0"/>
        <c:axPos val="b"/>
        <c:majorTickMark val="none"/>
        <c:minorTickMark val="none"/>
        <c:tickLblPos val="nextTo"/>
        <c:crossAx val="204097024"/>
        <c:crosses val="autoZero"/>
        <c:auto val="1"/>
        <c:lblAlgn val="ctr"/>
        <c:lblOffset val="100"/>
        <c:noMultiLvlLbl val="0"/>
      </c:catAx>
      <c:valAx>
        <c:axId val="204097024"/>
        <c:scaling>
          <c:orientation val="minMax"/>
        </c:scaling>
        <c:delete val="0"/>
        <c:axPos val="l"/>
        <c:majorGridlines/>
        <c:numFmt formatCode="General" sourceLinked="1"/>
        <c:majorTickMark val="none"/>
        <c:minorTickMark val="none"/>
        <c:tickLblPos val="nextTo"/>
        <c:crossAx val="204095488"/>
        <c:crosses val="autoZero"/>
        <c:crossBetween val="between"/>
      </c:valAx>
      <c:dTable>
        <c:showHorzBorder val="1"/>
        <c:showVertBorder val="1"/>
        <c:showOutline val="1"/>
        <c:showKeys val="1"/>
        <c:txPr>
          <a:bodyPr/>
          <a:lstStyle/>
          <a:p>
            <a:pPr rtl="0">
              <a:defRPr sz="900">
                <a:latin typeface="Times New Roman" pitchFamily="18" charset="0"/>
                <a:cs typeface="Times New Roman" pitchFamily="18" charset="0"/>
              </a:defRPr>
            </a:pPr>
            <a:endParaRPr lang="en-US"/>
          </a:p>
        </c:txPr>
      </c:dTable>
    </c:plotArea>
    <c:plotVisOnly val="1"/>
    <c:dispBlanksAs val="gap"/>
    <c:showDLblsOverMax val="0"/>
  </c:chart>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o-RO" sz="1500" b="1" i="0" u="none" strike="noStrike" baseline="0">
                <a:effectLst/>
                <a:latin typeface="Times New Roman" pitchFamily="18" charset="0"/>
                <a:cs typeface="Times New Roman" pitchFamily="18" charset="0"/>
              </a:rPr>
              <a:t>P</a:t>
            </a:r>
            <a:r>
              <a:rPr lang="en-US" sz="1500" b="1" i="0" u="none" strike="noStrike" baseline="0">
                <a:effectLst/>
                <a:latin typeface="Times New Roman" pitchFamily="18" charset="0"/>
                <a:cs typeface="Times New Roman" pitchFamily="18" charset="0"/>
              </a:rPr>
              <a:t>rincipalele elemente reprezentative pentru municipiul Caransebeș</a:t>
            </a:r>
            <a:endParaRPr lang="en-US" sz="1500">
              <a:latin typeface="Times New Roman" pitchFamily="18" charset="0"/>
              <a:cs typeface="Times New Roman" pitchFamily="18" charset="0"/>
            </a:endParaRPr>
          </a:p>
        </c:rich>
      </c:tx>
      <c:layout>
        <c:manualLayout>
          <c:xMode val="edge"/>
          <c:yMode val="edge"/>
          <c:x val="0.17325513196480938"/>
          <c:y val="2.3148148148148147E-2"/>
        </c:manualLayout>
      </c:layout>
      <c:overlay val="0"/>
    </c:title>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invertIfNegative val="0"/>
          <c:dLbls>
            <c:dLbl>
              <c:idx val="0"/>
              <c:layout>
                <c:manualLayout>
                  <c:x val="0.27806598694393969"/>
                  <c:y val="-4.6297621888173072E-3"/>
                </c:manualLayout>
              </c:layout>
              <c:spPr/>
              <c:txPr>
                <a:bodyPr/>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dLbl>
            <c:dLbl>
              <c:idx val="1"/>
              <c:layout>
                <c:manualLayout>
                  <c:x val="0.20568594791035735"/>
                  <c:y val="-5.0505050505049581E-3"/>
                </c:manualLayout>
              </c:layout>
              <c:spPr/>
              <c:txPr>
                <a:bodyPr/>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dLbl>
            <c:dLbl>
              <c:idx val="2"/>
              <c:layout>
                <c:manualLayout>
                  <c:x val="0.18631721515579783"/>
                  <c:y val="8.4188340093851901E-4"/>
                </c:manualLayout>
              </c:layout>
              <c:spPr/>
              <c:txPr>
                <a:bodyPr/>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dLbl>
            <c:dLbl>
              <c:idx val="3"/>
              <c:layout>
                <c:manualLayout>
                  <c:x val="0.17672387105457971"/>
                  <c:y val="-4.6297621888173072E-3"/>
                </c:manualLayout>
              </c:layout>
              <c:spPr/>
              <c:txPr>
                <a:bodyPr/>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dLbl>
            <c:dLbl>
              <c:idx val="4"/>
              <c:layout>
                <c:manualLayout>
                  <c:x val="0.1168005922336631"/>
                  <c:y val="8.4188340093851901E-4"/>
                </c:manualLayout>
              </c:layout>
              <c:spPr/>
              <c:txPr>
                <a:bodyPr/>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dLbl>
            <c:dLbl>
              <c:idx val="5"/>
              <c:layout>
                <c:manualLayout>
                  <c:x val="0.10702554007672126"/>
                  <c:y val="-9.2591267000715818E-3"/>
                </c:manualLayout>
              </c:layout>
              <c:spPr/>
              <c:txPr>
                <a:bodyPr/>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dLbl>
            <c:dLbl>
              <c:idx val="6"/>
              <c:layout>
                <c:manualLayout>
                  <c:x val="9.2795107342351441E-2"/>
                  <c:y val="-9.2595875553501215E-3"/>
                </c:manualLayout>
              </c:layout>
              <c:spPr/>
              <c:txPr>
                <a:bodyPr/>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dLbl>
            <c:dLbl>
              <c:idx val="7"/>
              <c:layout>
                <c:manualLayout>
                  <c:x val="4.3010752688172046E-2"/>
                  <c:y val="-9.2592592592592587E-3"/>
                </c:manualLayout>
              </c:layout>
              <c:spPr/>
              <c:txPr>
                <a:bodyPr/>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dLbl>
            <c:showLegendKey val="0"/>
            <c:showVal val="1"/>
            <c:showCatName val="0"/>
            <c:showSerName val="0"/>
            <c:showPercent val="0"/>
            <c:showBubbleSize val="0"/>
            <c:showLeaderLines val="0"/>
          </c:dLbls>
          <c:cat>
            <c:strRef>
              <c:f>Sheet1!$A$26:$A$33</c:f>
              <c:strCache>
                <c:ptCount val="8"/>
                <c:pt idx="0">
                  <c:v>Arhitectura orașului: Centrul istoric al orașului/Ruine/Statui</c:v>
                </c:pt>
                <c:pt idx="1">
                  <c:v>Parcul Teius</c:v>
                </c:pt>
                <c:pt idx="2">
                  <c:v>Parcul Dragalina</c:v>
                </c:pt>
                <c:pt idx="3">
                  <c:v>Istoria/Activități culturale</c:v>
                </c:pt>
                <c:pt idx="4">
                  <c:v>Fântânile arteziane</c:v>
                </c:pt>
                <c:pt idx="5">
                  <c:v>Catedrala/Episcopia</c:v>
                </c:pt>
                <c:pt idx="6">
                  <c:v>Așezarea geografică/Nod rutier și ferovar</c:v>
                </c:pt>
                <c:pt idx="7">
                  <c:v>Altele: Muzeul, Învățământul, Primăria</c:v>
                </c:pt>
              </c:strCache>
            </c:strRef>
          </c:cat>
          <c:val>
            <c:numRef>
              <c:f>Sheet1!$B$26:$B$33</c:f>
              <c:numCache>
                <c:formatCode>General</c:formatCode>
                <c:ptCount val="8"/>
                <c:pt idx="0">
                  <c:v>27</c:v>
                </c:pt>
                <c:pt idx="1">
                  <c:v>20</c:v>
                </c:pt>
                <c:pt idx="2">
                  <c:v>17</c:v>
                </c:pt>
                <c:pt idx="3">
                  <c:v>16</c:v>
                </c:pt>
                <c:pt idx="4">
                  <c:v>10</c:v>
                </c:pt>
                <c:pt idx="5">
                  <c:v>9</c:v>
                </c:pt>
                <c:pt idx="6">
                  <c:v>8</c:v>
                </c:pt>
                <c:pt idx="7">
                  <c:v>3</c:v>
                </c:pt>
              </c:numCache>
            </c:numRef>
          </c:val>
        </c:ser>
        <c:dLbls>
          <c:showLegendKey val="0"/>
          <c:showVal val="1"/>
          <c:showCatName val="0"/>
          <c:showSerName val="0"/>
          <c:showPercent val="0"/>
          <c:showBubbleSize val="0"/>
        </c:dLbls>
        <c:gapWidth val="95"/>
        <c:gapDepth val="95"/>
        <c:shape val="cylinder"/>
        <c:axId val="204171904"/>
        <c:axId val="204206464"/>
        <c:axId val="0"/>
      </c:bar3DChart>
      <c:catAx>
        <c:axId val="204171904"/>
        <c:scaling>
          <c:orientation val="minMax"/>
        </c:scaling>
        <c:delete val="0"/>
        <c:axPos val="l"/>
        <c:majorTickMark val="none"/>
        <c:minorTickMark val="none"/>
        <c:tickLblPos val="nextTo"/>
        <c:txPr>
          <a:bodyPr/>
          <a:lstStyle/>
          <a:p>
            <a:pPr>
              <a:defRPr sz="900">
                <a:latin typeface="Times New Roman" pitchFamily="18" charset="0"/>
                <a:cs typeface="Times New Roman" pitchFamily="18" charset="0"/>
              </a:defRPr>
            </a:pPr>
            <a:endParaRPr lang="en-US"/>
          </a:p>
        </c:txPr>
        <c:crossAx val="204206464"/>
        <c:crosses val="autoZero"/>
        <c:auto val="1"/>
        <c:lblAlgn val="ctr"/>
        <c:lblOffset val="100"/>
        <c:noMultiLvlLbl val="0"/>
      </c:catAx>
      <c:valAx>
        <c:axId val="204206464"/>
        <c:scaling>
          <c:orientation val="minMax"/>
        </c:scaling>
        <c:delete val="1"/>
        <c:axPos val="b"/>
        <c:numFmt formatCode="General" sourceLinked="1"/>
        <c:majorTickMark val="none"/>
        <c:minorTickMark val="none"/>
        <c:tickLblPos val="nextTo"/>
        <c:crossAx val="20417190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cat>
            <c:strRef>
              <c:f>Sheet1!$A$452:$A$453</c:f>
              <c:strCache>
                <c:ptCount val="2"/>
                <c:pt idx="0">
                  <c:v>Da</c:v>
                </c:pt>
                <c:pt idx="1">
                  <c:v>Nu</c:v>
                </c:pt>
              </c:strCache>
            </c:strRef>
          </c:cat>
          <c:val>
            <c:numRef>
              <c:f>Sheet1!$B$452:$B$453</c:f>
              <c:numCache>
                <c:formatCode>General</c:formatCode>
                <c:ptCount val="2"/>
                <c:pt idx="0">
                  <c:v>16</c:v>
                </c:pt>
                <c:pt idx="1">
                  <c:v>53</c:v>
                </c:pt>
              </c:numCache>
            </c:numRef>
          </c:val>
        </c:ser>
        <c:dLbls>
          <c:showLegendKey val="0"/>
          <c:showVal val="1"/>
          <c:showCatName val="0"/>
          <c:showSerName val="0"/>
          <c:showPercent val="0"/>
          <c:showBubbleSize val="0"/>
        </c:dLbls>
        <c:gapWidth val="75"/>
        <c:shape val="cylinder"/>
        <c:axId val="188620800"/>
        <c:axId val="188622336"/>
        <c:axId val="0"/>
      </c:bar3DChart>
      <c:catAx>
        <c:axId val="188620800"/>
        <c:scaling>
          <c:orientation val="minMax"/>
        </c:scaling>
        <c:delete val="0"/>
        <c:axPos val="l"/>
        <c:majorTickMark val="none"/>
        <c:minorTickMark val="none"/>
        <c:tickLblPos val="nextTo"/>
        <c:crossAx val="188622336"/>
        <c:crosses val="autoZero"/>
        <c:auto val="1"/>
        <c:lblAlgn val="ctr"/>
        <c:lblOffset val="100"/>
        <c:noMultiLvlLbl val="0"/>
      </c:catAx>
      <c:valAx>
        <c:axId val="188622336"/>
        <c:scaling>
          <c:orientation val="minMax"/>
        </c:scaling>
        <c:delete val="0"/>
        <c:axPos val="b"/>
        <c:numFmt formatCode="General" sourceLinked="1"/>
        <c:majorTickMark val="none"/>
        <c:minorTickMark val="none"/>
        <c:tickLblPos val="nextTo"/>
        <c:crossAx val="188620800"/>
        <c:crosses val="autoZero"/>
        <c:crossBetween val="between"/>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cat>
            <c:strRef>
              <c:f>Sheet1!$A$468:$A$469</c:f>
              <c:strCache>
                <c:ptCount val="2"/>
                <c:pt idx="0">
                  <c:v>Da</c:v>
                </c:pt>
                <c:pt idx="1">
                  <c:v>Nu</c:v>
                </c:pt>
              </c:strCache>
            </c:strRef>
          </c:cat>
          <c:val>
            <c:numRef>
              <c:f>Sheet1!$B$468:$B$469</c:f>
              <c:numCache>
                <c:formatCode>General</c:formatCode>
                <c:ptCount val="2"/>
                <c:pt idx="0">
                  <c:v>22</c:v>
                </c:pt>
                <c:pt idx="1">
                  <c:v>47</c:v>
                </c:pt>
              </c:numCache>
            </c:numRef>
          </c:val>
        </c:ser>
        <c:dLbls>
          <c:showLegendKey val="0"/>
          <c:showVal val="1"/>
          <c:showCatName val="0"/>
          <c:showSerName val="0"/>
          <c:showPercent val="0"/>
          <c:showBubbleSize val="0"/>
        </c:dLbls>
        <c:gapWidth val="75"/>
        <c:shape val="cylinder"/>
        <c:axId val="188655488"/>
        <c:axId val="188657024"/>
        <c:axId val="0"/>
      </c:bar3DChart>
      <c:catAx>
        <c:axId val="188655488"/>
        <c:scaling>
          <c:orientation val="minMax"/>
        </c:scaling>
        <c:delete val="0"/>
        <c:axPos val="l"/>
        <c:majorTickMark val="none"/>
        <c:minorTickMark val="none"/>
        <c:tickLblPos val="nextTo"/>
        <c:crossAx val="188657024"/>
        <c:crosses val="autoZero"/>
        <c:auto val="1"/>
        <c:lblAlgn val="ctr"/>
        <c:lblOffset val="100"/>
        <c:noMultiLvlLbl val="0"/>
      </c:catAx>
      <c:valAx>
        <c:axId val="188657024"/>
        <c:scaling>
          <c:orientation val="minMax"/>
        </c:scaling>
        <c:delete val="0"/>
        <c:axPos val="b"/>
        <c:numFmt formatCode="General" sourceLinked="1"/>
        <c:majorTickMark val="none"/>
        <c:minorTickMark val="none"/>
        <c:tickLblPos val="nextTo"/>
        <c:crossAx val="188655488"/>
        <c:crosses val="autoZero"/>
        <c:crossBetween val="between"/>
      </c:valAx>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view3D>
      <c:rotX val="15"/>
      <c:rotY val="20"/>
      <c:rAngAx val="1"/>
    </c:view3D>
    <c:floor>
      <c:thickness val="0"/>
    </c:floor>
    <c:sideWall>
      <c:thickness val="0"/>
    </c:sideWall>
    <c:backWall>
      <c:thickness val="0"/>
    </c:backWall>
    <c:plotArea>
      <c:layout/>
      <c:bar3DChart>
        <c:barDir val="bar"/>
        <c:grouping val="stacked"/>
        <c:varyColors val="0"/>
        <c:ser>
          <c:idx val="0"/>
          <c:order val="0"/>
          <c:invertIfNegative val="0"/>
          <c:dLbls>
            <c:dLbl>
              <c:idx val="0"/>
              <c:layout>
                <c:manualLayout>
                  <c:x val="5.2777777777777778E-2"/>
                  <c:y val="0"/>
                </c:manualLayout>
              </c:layout>
              <c:showLegendKey val="0"/>
              <c:showVal val="1"/>
              <c:showCatName val="0"/>
              <c:showSerName val="0"/>
              <c:showPercent val="0"/>
              <c:showBubbleSize val="0"/>
            </c:dLbl>
            <c:dLbl>
              <c:idx val="1"/>
              <c:layout>
                <c:manualLayout>
                  <c:x val="6.3888888888888884E-2"/>
                  <c:y val="-4.6296296296295444E-3"/>
                </c:manualLayout>
              </c:layout>
              <c:showLegendKey val="0"/>
              <c:showVal val="1"/>
              <c:showCatName val="0"/>
              <c:showSerName val="0"/>
              <c:showPercent val="0"/>
              <c:showBubbleSize val="0"/>
            </c:dLbl>
            <c:dLbl>
              <c:idx val="2"/>
              <c:layout>
                <c:manualLayout>
                  <c:x val="0.12222222222222222"/>
                  <c:y val="-4.6296296296296294E-3"/>
                </c:manualLayout>
              </c:layout>
              <c:showLegendKey val="0"/>
              <c:showVal val="1"/>
              <c:showCatName val="0"/>
              <c:showSerName val="0"/>
              <c:showPercent val="0"/>
              <c:showBubbleSize val="0"/>
            </c:dLbl>
            <c:dLbl>
              <c:idx val="3"/>
              <c:layout>
                <c:manualLayout>
                  <c:x val="0.1388888888888889"/>
                  <c:y val="-1.3888888888888888E-2"/>
                </c:manualLayout>
              </c:layout>
              <c:showLegendKey val="0"/>
              <c:showVal val="1"/>
              <c:showCatName val="0"/>
              <c:showSerName val="0"/>
              <c:showPercent val="0"/>
              <c:showBubbleSize val="0"/>
            </c:dLbl>
            <c:dLbl>
              <c:idx val="4"/>
              <c:layout>
                <c:manualLayout>
                  <c:x val="0.35833333333333334"/>
                  <c:y val="-4.6296296296296294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Sheet1!$A$128:$A$132</c:f>
              <c:strCache>
                <c:ptCount val="5"/>
                <c:pt idx="0">
                  <c:v>Deloc important</c:v>
                </c:pt>
                <c:pt idx="1">
                  <c:v>Putin important</c:v>
                </c:pt>
                <c:pt idx="2">
                  <c:v>Destul de important</c:v>
                </c:pt>
                <c:pt idx="3">
                  <c:v>Important</c:v>
                </c:pt>
                <c:pt idx="4">
                  <c:v>Foarte important</c:v>
                </c:pt>
              </c:strCache>
            </c:strRef>
          </c:cat>
          <c:val>
            <c:numRef>
              <c:f>Sheet1!$B$128:$B$132</c:f>
              <c:numCache>
                <c:formatCode>General</c:formatCode>
                <c:ptCount val="5"/>
                <c:pt idx="0">
                  <c:v>1</c:v>
                </c:pt>
                <c:pt idx="1">
                  <c:v>3</c:v>
                </c:pt>
                <c:pt idx="2">
                  <c:v>9</c:v>
                </c:pt>
                <c:pt idx="3">
                  <c:v>12</c:v>
                </c:pt>
                <c:pt idx="4">
                  <c:v>38</c:v>
                </c:pt>
              </c:numCache>
            </c:numRef>
          </c:val>
        </c:ser>
        <c:dLbls>
          <c:showLegendKey val="0"/>
          <c:showVal val="1"/>
          <c:showCatName val="0"/>
          <c:showSerName val="0"/>
          <c:showPercent val="0"/>
          <c:showBubbleSize val="0"/>
        </c:dLbls>
        <c:gapWidth val="95"/>
        <c:gapDepth val="95"/>
        <c:shape val="cylinder"/>
        <c:axId val="191842944"/>
        <c:axId val="191845888"/>
        <c:axId val="0"/>
      </c:bar3DChart>
      <c:catAx>
        <c:axId val="191842944"/>
        <c:scaling>
          <c:orientation val="minMax"/>
        </c:scaling>
        <c:delete val="0"/>
        <c:axPos val="l"/>
        <c:majorTickMark val="none"/>
        <c:minorTickMark val="none"/>
        <c:tickLblPos val="nextTo"/>
        <c:crossAx val="191845888"/>
        <c:crosses val="autoZero"/>
        <c:auto val="1"/>
        <c:lblAlgn val="ctr"/>
        <c:lblOffset val="100"/>
        <c:noMultiLvlLbl val="0"/>
      </c:catAx>
      <c:valAx>
        <c:axId val="191845888"/>
        <c:scaling>
          <c:orientation val="minMax"/>
        </c:scaling>
        <c:delete val="1"/>
        <c:axPos val="b"/>
        <c:numFmt formatCode="General" sourceLinked="1"/>
        <c:majorTickMark val="out"/>
        <c:minorTickMark val="none"/>
        <c:tickLblPos val="nextTo"/>
        <c:crossAx val="191842944"/>
        <c:crosses val="autoZero"/>
        <c:crossBetween val="between"/>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15"/>
      <c:rotY val="0"/>
      <c:rAngAx val="1"/>
    </c:view3D>
    <c:floor>
      <c:thickness val="0"/>
    </c:floor>
    <c:sideWall>
      <c:thickness val="0"/>
    </c:sideWall>
    <c:backWall>
      <c:thickness val="0"/>
    </c:backWall>
    <c:plotArea>
      <c:layout>
        <c:manualLayout>
          <c:layoutTarget val="inner"/>
          <c:xMode val="edge"/>
          <c:yMode val="edge"/>
          <c:x val="6.4969859343603484E-2"/>
          <c:y val="4.8611111111111112E-2"/>
          <c:w val="0.55905336012502793"/>
          <c:h val="0.83796296296296291"/>
        </c:manualLayout>
      </c:layout>
      <c:pie3DChart>
        <c:varyColors val="1"/>
        <c:ser>
          <c:idx val="0"/>
          <c:order val="0"/>
          <c:explosion val="25"/>
          <c:dLbls>
            <c:showLegendKey val="0"/>
            <c:showVal val="0"/>
            <c:showCatName val="0"/>
            <c:showSerName val="0"/>
            <c:showPercent val="1"/>
            <c:showBubbleSize val="0"/>
            <c:showLeaderLines val="1"/>
          </c:dLbls>
          <c:cat>
            <c:strRef>
              <c:f>Sheet1!$C$273:$C$275</c:f>
              <c:strCache>
                <c:ptCount val="3"/>
                <c:pt idx="0">
                  <c:v>Învâțământ preșcolar</c:v>
                </c:pt>
                <c:pt idx="1">
                  <c:v>Învâțământ primar și gimnazial</c:v>
                </c:pt>
                <c:pt idx="2">
                  <c:v>Învâțământ liceal</c:v>
                </c:pt>
              </c:strCache>
            </c:strRef>
          </c:cat>
          <c:val>
            <c:numRef>
              <c:f>Sheet1!$D$273:$D$275</c:f>
              <c:numCache>
                <c:formatCode>General</c:formatCode>
                <c:ptCount val="3"/>
                <c:pt idx="0">
                  <c:v>3</c:v>
                </c:pt>
                <c:pt idx="1">
                  <c:v>1</c:v>
                </c:pt>
                <c:pt idx="2">
                  <c:v>6</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DF8584-839E-40FA-A523-561B7FB063BC}" type="doc">
      <dgm:prSet loTypeId="urn:microsoft.com/office/officeart/2005/8/layout/chevron2" loCatId="list" qsTypeId="urn:microsoft.com/office/officeart/2005/8/quickstyle/3d3" qsCatId="3D" csTypeId="urn:microsoft.com/office/officeart/2005/8/colors/colorful1" csCatId="colorful" phldr="1"/>
      <dgm:spPr/>
      <dgm:t>
        <a:bodyPr/>
        <a:lstStyle/>
        <a:p>
          <a:endParaRPr lang="ro-RO"/>
        </a:p>
      </dgm:t>
    </dgm:pt>
    <dgm:pt modelId="{CC43BF15-45EA-4E57-81BB-748F837D646B}">
      <dgm:prSet phldrT="[Text]"/>
      <dgm:spPr/>
      <dgm:t>
        <a:bodyPr/>
        <a:lstStyle/>
        <a:p>
          <a:r>
            <a:rPr lang="ro-RO"/>
            <a:t>1</a:t>
          </a:r>
        </a:p>
      </dgm:t>
    </dgm:pt>
    <dgm:pt modelId="{DBD89249-2C2C-448B-83D7-12BCF2A8A0AF}" type="parTrans" cxnId="{426F28A2-DE72-4567-964C-B505A077768F}">
      <dgm:prSet/>
      <dgm:spPr/>
      <dgm:t>
        <a:bodyPr/>
        <a:lstStyle/>
        <a:p>
          <a:endParaRPr lang="ro-RO"/>
        </a:p>
      </dgm:t>
    </dgm:pt>
    <dgm:pt modelId="{B39A53AB-5EE1-4F3D-AA08-0ABDC8DAC621}" type="sibTrans" cxnId="{426F28A2-DE72-4567-964C-B505A077768F}">
      <dgm:prSet/>
      <dgm:spPr/>
      <dgm:t>
        <a:bodyPr/>
        <a:lstStyle/>
        <a:p>
          <a:endParaRPr lang="ro-RO"/>
        </a:p>
      </dgm:t>
    </dgm:pt>
    <dgm:pt modelId="{780E751F-B4DF-427A-9B8C-FED59E950427}">
      <dgm:prSet phldrT="[Text]"/>
      <dgm:spPr/>
      <dgm:t>
        <a:bodyPr/>
        <a:lstStyle/>
        <a:p>
          <a:r>
            <a:rPr lang="ro-RO"/>
            <a:t>Consolidarea cercetării, dezvoltării tehnologice și inovării</a:t>
          </a:r>
        </a:p>
      </dgm:t>
    </dgm:pt>
    <dgm:pt modelId="{8A32EBE3-A7C0-4888-9B4F-FD194921DDDF}" type="parTrans" cxnId="{CEA08C3F-0DE6-4541-8BDD-B6C8FC75CAAA}">
      <dgm:prSet/>
      <dgm:spPr/>
      <dgm:t>
        <a:bodyPr/>
        <a:lstStyle/>
        <a:p>
          <a:endParaRPr lang="ro-RO"/>
        </a:p>
      </dgm:t>
    </dgm:pt>
    <dgm:pt modelId="{99879338-B43E-435F-B14E-F66AA62582AE}" type="sibTrans" cxnId="{CEA08C3F-0DE6-4541-8BDD-B6C8FC75CAAA}">
      <dgm:prSet/>
      <dgm:spPr/>
      <dgm:t>
        <a:bodyPr/>
        <a:lstStyle/>
        <a:p>
          <a:endParaRPr lang="ro-RO"/>
        </a:p>
      </dgm:t>
    </dgm:pt>
    <dgm:pt modelId="{6D9CA453-1731-4C2C-BCAF-E442D3DF627C}">
      <dgm:prSet phldrT="[Text]"/>
      <dgm:spPr/>
      <dgm:t>
        <a:bodyPr/>
        <a:lstStyle/>
        <a:p>
          <a:r>
            <a:rPr lang="ro-RO"/>
            <a:t>2</a:t>
          </a:r>
        </a:p>
      </dgm:t>
    </dgm:pt>
    <dgm:pt modelId="{698B4723-ADD6-4D0E-8F78-02A02BD034DE}" type="parTrans" cxnId="{2EAA97C4-AC7D-45D3-A516-DAB0F9DE76B0}">
      <dgm:prSet/>
      <dgm:spPr/>
      <dgm:t>
        <a:bodyPr/>
        <a:lstStyle/>
        <a:p>
          <a:endParaRPr lang="ro-RO"/>
        </a:p>
      </dgm:t>
    </dgm:pt>
    <dgm:pt modelId="{4ED1D2AE-CB2E-4B07-B505-6E4434DD9B3D}" type="sibTrans" cxnId="{2EAA97C4-AC7D-45D3-A516-DAB0F9DE76B0}">
      <dgm:prSet/>
      <dgm:spPr/>
      <dgm:t>
        <a:bodyPr/>
        <a:lstStyle/>
        <a:p>
          <a:endParaRPr lang="ro-RO"/>
        </a:p>
      </dgm:t>
    </dgm:pt>
    <dgm:pt modelId="{2CE66516-7025-4163-A823-3C36388B8612}">
      <dgm:prSet phldrT="[Text]"/>
      <dgm:spPr/>
      <dgm:t>
        <a:bodyPr/>
        <a:lstStyle/>
        <a:p>
          <a:r>
            <a:rPr lang="ro-RO"/>
            <a:t>3</a:t>
          </a:r>
        </a:p>
      </dgm:t>
    </dgm:pt>
    <dgm:pt modelId="{F40562CB-7370-491C-9ABF-C92BB8A24463}" type="parTrans" cxnId="{8D5CB14F-22D0-41E8-9B30-592CB3A47960}">
      <dgm:prSet/>
      <dgm:spPr/>
      <dgm:t>
        <a:bodyPr/>
        <a:lstStyle/>
        <a:p>
          <a:endParaRPr lang="ro-RO"/>
        </a:p>
      </dgm:t>
    </dgm:pt>
    <dgm:pt modelId="{C6C68D58-2DD6-49F0-A0CD-5E1E6F06FAAB}" type="sibTrans" cxnId="{8D5CB14F-22D0-41E8-9B30-592CB3A47960}">
      <dgm:prSet/>
      <dgm:spPr/>
      <dgm:t>
        <a:bodyPr/>
        <a:lstStyle/>
        <a:p>
          <a:endParaRPr lang="ro-RO"/>
        </a:p>
      </dgm:t>
    </dgm:pt>
    <dgm:pt modelId="{72EEC651-F001-4504-897F-52A5D9E13502}">
      <dgm:prSet phldrT="[Text]"/>
      <dgm:spPr/>
      <dgm:t>
        <a:bodyPr/>
        <a:lstStyle/>
        <a:p>
          <a:r>
            <a:rPr lang="ro-RO"/>
            <a:t>Consolidarea capacității instituționale a autorităților publice</a:t>
          </a:r>
        </a:p>
      </dgm:t>
    </dgm:pt>
    <dgm:pt modelId="{F9146C35-F7E6-433A-AAEC-F94A44F94D0C}" type="parTrans" cxnId="{3406C495-67D1-4AD0-ABAC-F9C388C4ADFF}">
      <dgm:prSet/>
      <dgm:spPr/>
      <dgm:t>
        <a:bodyPr/>
        <a:lstStyle/>
        <a:p>
          <a:endParaRPr lang="ro-RO"/>
        </a:p>
      </dgm:t>
    </dgm:pt>
    <dgm:pt modelId="{194BA0BC-93FB-48EC-98D1-594943D9A68A}" type="sibTrans" cxnId="{3406C495-67D1-4AD0-ABAC-F9C388C4ADFF}">
      <dgm:prSet/>
      <dgm:spPr/>
      <dgm:t>
        <a:bodyPr/>
        <a:lstStyle/>
        <a:p>
          <a:endParaRPr lang="ro-RO"/>
        </a:p>
      </dgm:t>
    </dgm:pt>
    <dgm:pt modelId="{88EDB443-F387-4758-8BA8-C116F16E06B0}">
      <dgm:prSet/>
      <dgm:spPr/>
      <dgm:t>
        <a:bodyPr/>
        <a:lstStyle/>
        <a:p>
          <a:r>
            <a:rPr lang="ro-RO"/>
            <a:t>Îmbunătățirea accesului și a utilizării și creșterea calității TIC</a:t>
          </a:r>
        </a:p>
      </dgm:t>
    </dgm:pt>
    <dgm:pt modelId="{088AD243-B36A-4E34-B52E-B8B9CF95FB20}" type="parTrans" cxnId="{C26D603F-595B-410F-A77C-9B973F075070}">
      <dgm:prSet/>
      <dgm:spPr/>
      <dgm:t>
        <a:bodyPr/>
        <a:lstStyle/>
        <a:p>
          <a:endParaRPr lang="ro-RO"/>
        </a:p>
      </dgm:t>
    </dgm:pt>
    <dgm:pt modelId="{CFCCEA8D-1E3F-40DF-8A71-FA10099D6F13}" type="sibTrans" cxnId="{C26D603F-595B-410F-A77C-9B973F075070}">
      <dgm:prSet/>
      <dgm:spPr/>
      <dgm:t>
        <a:bodyPr/>
        <a:lstStyle/>
        <a:p>
          <a:endParaRPr lang="ro-RO"/>
        </a:p>
      </dgm:t>
    </dgm:pt>
    <dgm:pt modelId="{5073ED2D-85B1-47BE-8438-7F2F7ED5A4D5}">
      <dgm:prSet phldrT="[Text]"/>
      <dgm:spPr/>
      <dgm:t>
        <a:bodyPr/>
        <a:lstStyle/>
        <a:p>
          <a:r>
            <a:rPr lang="ro-RO"/>
            <a:t>11</a:t>
          </a:r>
        </a:p>
      </dgm:t>
    </dgm:pt>
    <dgm:pt modelId="{2B394464-74E3-4625-90EE-30374B7555D0}" type="parTrans" cxnId="{F610F0DD-9132-4D85-8ACE-6E56F50EF8FC}">
      <dgm:prSet/>
      <dgm:spPr/>
      <dgm:t>
        <a:bodyPr/>
        <a:lstStyle/>
        <a:p>
          <a:endParaRPr lang="ro-RO"/>
        </a:p>
      </dgm:t>
    </dgm:pt>
    <dgm:pt modelId="{27F3AE2B-EF3B-4244-8AFB-A807726F0F2E}" type="sibTrans" cxnId="{F610F0DD-9132-4D85-8ACE-6E56F50EF8FC}">
      <dgm:prSet/>
      <dgm:spPr/>
      <dgm:t>
        <a:bodyPr/>
        <a:lstStyle/>
        <a:p>
          <a:endParaRPr lang="ro-RO"/>
        </a:p>
      </dgm:t>
    </dgm:pt>
    <dgm:pt modelId="{5CA1F627-C61D-455D-91ED-41611BFB0519}">
      <dgm:prSet phldrT="[Text]"/>
      <dgm:spPr/>
      <dgm:t>
        <a:bodyPr/>
        <a:lstStyle/>
        <a:p>
          <a:r>
            <a:rPr lang="ro-RO"/>
            <a:t>4</a:t>
          </a:r>
        </a:p>
      </dgm:t>
    </dgm:pt>
    <dgm:pt modelId="{0E9D37E5-3409-4A67-83CF-2C3702047728}" type="parTrans" cxnId="{275083C4-EF36-4E6B-A24A-4E479CD495C0}">
      <dgm:prSet/>
      <dgm:spPr/>
      <dgm:t>
        <a:bodyPr/>
        <a:lstStyle/>
        <a:p>
          <a:endParaRPr lang="ro-RO"/>
        </a:p>
      </dgm:t>
    </dgm:pt>
    <dgm:pt modelId="{463F666C-D5C5-4490-84A9-3345C49CC85E}" type="sibTrans" cxnId="{275083C4-EF36-4E6B-A24A-4E479CD495C0}">
      <dgm:prSet/>
      <dgm:spPr/>
      <dgm:t>
        <a:bodyPr/>
        <a:lstStyle/>
        <a:p>
          <a:endParaRPr lang="ro-RO"/>
        </a:p>
      </dgm:t>
    </dgm:pt>
    <dgm:pt modelId="{29BD72BF-0F7F-4207-B820-B01FB01E249A}">
      <dgm:prSet phldrT="[Text]"/>
      <dgm:spPr/>
      <dgm:t>
        <a:bodyPr/>
        <a:lstStyle/>
        <a:p>
          <a:r>
            <a:rPr lang="ro-RO"/>
            <a:t>5</a:t>
          </a:r>
        </a:p>
      </dgm:t>
    </dgm:pt>
    <dgm:pt modelId="{782646D8-096A-4EA2-BF57-2F8E9F1CED74}" type="parTrans" cxnId="{8260E2CB-1450-4A1A-B5D4-51D2BCD0A0CC}">
      <dgm:prSet/>
      <dgm:spPr/>
      <dgm:t>
        <a:bodyPr/>
        <a:lstStyle/>
        <a:p>
          <a:endParaRPr lang="ro-RO"/>
        </a:p>
      </dgm:t>
    </dgm:pt>
    <dgm:pt modelId="{536B4888-CD82-4B2C-A18D-FD3DE31587DB}" type="sibTrans" cxnId="{8260E2CB-1450-4A1A-B5D4-51D2BCD0A0CC}">
      <dgm:prSet/>
      <dgm:spPr/>
      <dgm:t>
        <a:bodyPr/>
        <a:lstStyle/>
        <a:p>
          <a:endParaRPr lang="ro-RO"/>
        </a:p>
      </dgm:t>
    </dgm:pt>
    <dgm:pt modelId="{A30A94F3-273C-4075-A334-032ECFFEF24E}">
      <dgm:prSet phldrT="[Text]"/>
      <dgm:spPr/>
      <dgm:t>
        <a:bodyPr/>
        <a:lstStyle/>
        <a:p>
          <a:r>
            <a:rPr lang="ro-RO"/>
            <a:t>6</a:t>
          </a:r>
        </a:p>
      </dgm:t>
    </dgm:pt>
    <dgm:pt modelId="{E7B08630-1FD7-4DE7-87FE-35B979EA690A}" type="parTrans" cxnId="{741AF6D2-21D7-4BAF-95A0-5FA1332311BD}">
      <dgm:prSet/>
      <dgm:spPr/>
      <dgm:t>
        <a:bodyPr/>
        <a:lstStyle/>
        <a:p>
          <a:endParaRPr lang="ro-RO"/>
        </a:p>
      </dgm:t>
    </dgm:pt>
    <dgm:pt modelId="{9D12EC0F-90C1-44ED-8D6D-EE71F6D2D9B7}" type="sibTrans" cxnId="{741AF6D2-21D7-4BAF-95A0-5FA1332311BD}">
      <dgm:prSet/>
      <dgm:spPr/>
      <dgm:t>
        <a:bodyPr/>
        <a:lstStyle/>
        <a:p>
          <a:endParaRPr lang="ro-RO"/>
        </a:p>
      </dgm:t>
    </dgm:pt>
    <dgm:pt modelId="{8EA4E4C2-2454-4F79-852A-1C00E1312D80}">
      <dgm:prSet/>
      <dgm:spPr/>
      <dgm:t>
        <a:bodyPr/>
        <a:lstStyle/>
        <a:p>
          <a:r>
            <a:rPr lang="ro-RO"/>
            <a:t>Creșterea competitivității IMM</a:t>
          </a:r>
        </a:p>
      </dgm:t>
    </dgm:pt>
    <dgm:pt modelId="{D5FD1A24-4CB2-4477-B03D-E204B7679966}" type="parTrans" cxnId="{00B67FE9-B3A8-431A-816E-A62952E17572}">
      <dgm:prSet/>
      <dgm:spPr/>
      <dgm:t>
        <a:bodyPr/>
        <a:lstStyle/>
        <a:p>
          <a:endParaRPr lang="ro-RO"/>
        </a:p>
      </dgm:t>
    </dgm:pt>
    <dgm:pt modelId="{4ACD16AF-0CC2-45CA-8635-4F852257B19E}" type="sibTrans" cxnId="{00B67FE9-B3A8-431A-816E-A62952E17572}">
      <dgm:prSet/>
      <dgm:spPr/>
      <dgm:t>
        <a:bodyPr/>
        <a:lstStyle/>
        <a:p>
          <a:endParaRPr lang="ro-RO"/>
        </a:p>
      </dgm:t>
    </dgm:pt>
    <dgm:pt modelId="{D4A51DE4-B89E-4D5D-9859-4B929222CF7E}">
      <dgm:prSet/>
      <dgm:spPr/>
      <dgm:t>
        <a:bodyPr/>
        <a:lstStyle/>
        <a:p>
          <a:r>
            <a:rPr lang="ro-RO"/>
            <a:t>Sprjinirea  tranziției către o economie cu emisii scăzute de dioxid de carbon în toate sectoarele</a:t>
          </a:r>
        </a:p>
      </dgm:t>
    </dgm:pt>
    <dgm:pt modelId="{5D8AE37A-6310-4D2C-B914-EB299520B990}" type="parTrans" cxnId="{3AFE6C96-A78F-4889-8E43-43B08A4BBEAC}">
      <dgm:prSet/>
      <dgm:spPr/>
      <dgm:t>
        <a:bodyPr/>
        <a:lstStyle/>
        <a:p>
          <a:endParaRPr lang="ro-RO"/>
        </a:p>
      </dgm:t>
    </dgm:pt>
    <dgm:pt modelId="{1A499A04-CBE1-4B8E-AA6F-90D2713DA24B}" type="sibTrans" cxnId="{3AFE6C96-A78F-4889-8E43-43B08A4BBEAC}">
      <dgm:prSet/>
      <dgm:spPr/>
      <dgm:t>
        <a:bodyPr/>
        <a:lstStyle/>
        <a:p>
          <a:endParaRPr lang="ro-RO"/>
        </a:p>
      </dgm:t>
    </dgm:pt>
    <dgm:pt modelId="{B79E8349-7277-4B45-B8C3-901727C3CD5E}">
      <dgm:prSet/>
      <dgm:spPr/>
      <dgm:t>
        <a:bodyPr/>
        <a:lstStyle/>
        <a:p>
          <a:r>
            <a:rPr lang="ro-RO"/>
            <a:t>Promovarea adaptării la schimbările climatice, a prevenirii și a gestionării riscurilor</a:t>
          </a:r>
        </a:p>
      </dgm:t>
    </dgm:pt>
    <dgm:pt modelId="{6D448FA9-3CF4-4B37-B879-1CE8E147C10E}" type="parTrans" cxnId="{F66255AC-A68A-453F-9305-998486AA8C81}">
      <dgm:prSet/>
      <dgm:spPr/>
      <dgm:t>
        <a:bodyPr/>
        <a:lstStyle/>
        <a:p>
          <a:endParaRPr lang="ro-RO"/>
        </a:p>
      </dgm:t>
    </dgm:pt>
    <dgm:pt modelId="{D9E7BC02-8481-4000-A6B4-1442CFE06DEB}" type="sibTrans" cxnId="{F66255AC-A68A-453F-9305-998486AA8C81}">
      <dgm:prSet/>
      <dgm:spPr/>
      <dgm:t>
        <a:bodyPr/>
        <a:lstStyle/>
        <a:p>
          <a:endParaRPr lang="ro-RO"/>
        </a:p>
      </dgm:t>
    </dgm:pt>
    <dgm:pt modelId="{CAB31C99-CF5B-4FB6-A930-3427A5C7FAAC}">
      <dgm:prSet/>
      <dgm:spPr/>
      <dgm:t>
        <a:bodyPr/>
        <a:lstStyle/>
        <a:p>
          <a:r>
            <a:rPr lang="ro-RO"/>
            <a:t>Conservarea și protecția mediului  și promovarea utilizării eficiente a resurselor</a:t>
          </a:r>
        </a:p>
      </dgm:t>
    </dgm:pt>
    <dgm:pt modelId="{05903A59-ED4C-48C3-8DB9-33FFB09353D6}" type="parTrans" cxnId="{408312D8-115F-44A3-BF8A-C779C4EFCFAE}">
      <dgm:prSet/>
      <dgm:spPr/>
      <dgm:t>
        <a:bodyPr/>
        <a:lstStyle/>
        <a:p>
          <a:endParaRPr lang="ro-RO"/>
        </a:p>
      </dgm:t>
    </dgm:pt>
    <dgm:pt modelId="{6CA82547-9A65-431D-9475-1624B63397F4}" type="sibTrans" cxnId="{408312D8-115F-44A3-BF8A-C779C4EFCFAE}">
      <dgm:prSet/>
      <dgm:spPr/>
      <dgm:t>
        <a:bodyPr/>
        <a:lstStyle/>
        <a:p>
          <a:endParaRPr lang="ro-RO"/>
        </a:p>
      </dgm:t>
    </dgm:pt>
    <dgm:pt modelId="{CB7E7E98-25CC-4570-A1A0-264C33466DDB}">
      <dgm:prSet phldrT="[Text]"/>
      <dgm:spPr/>
      <dgm:t>
        <a:bodyPr/>
        <a:lstStyle/>
        <a:p>
          <a:r>
            <a:rPr lang="ro-RO"/>
            <a:t>7</a:t>
          </a:r>
        </a:p>
      </dgm:t>
    </dgm:pt>
    <dgm:pt modelId="{95D12D63-F724-4BEC-927A-39FB23A5B2C5}" type="parTrans" cxnId="{D1E7F8C1-7AC7-4559-8F27-B5FE405568C5}">
      <dgm:prSet/>
      <dgm:spPr/>
      <dgm:t>
        <a:bodyPr/>
        <a:lstStyle/>
        <a:p>
          <a:endParaRPr lang="ro-RO"/>
        </a:p>
      </dgm:t>
    </dgm:pt>
    <dgm:pt modelId="{A2EFF460-CD4C-4F85-914B-980E501EE0A4}" type="sibTrans" cxnId="{D1E7F8C1-7AC7-4559-8F27-B5FE405568C5}">
      <dgm:prSet/>
      <dgm:spPr/>
      <dgm:t>
        <a:bodyPr/>
        <a:lstStyle/>
        <a:p>
          <a:endParaRPr lang="ro-RO"/>
        </a:p>
      </dgm:t>
    </dgm:pt>
    <dgm:pt modelId="{44255127-AD59-427B-95B2-744FF2540C32}">
      <dgm:prSet phldrT="[Text]"/>
      <dgm:spPr/>
      <dgm:t>
        <a:bodyPr/>
        <a:lstStyle/>
        <a:p>
          <a:r>
            <a:rPr lang="ro-RO"/>
            <a:t>8</a:t>
          </a:r>
        </a:p>
      </dgm:t>
    </dgm:pt>
    <dgm:pt modelId="{6B2095C9-8C35-4370-AB43-FBE3A2073D11}" type="parTrans" cxnId="{5ACE721C-BE95-4492-8F74-CB36096909E9}">
      <dgm:prSet/>
      <dgm:spPr/>
      <dgm:t>
        <a:bodyPr/>
        <a:lstStyle/>
        <a:p>
          <a:endParaRPr lang="ro-RO"/>
        </a:p>
      </dgm:t>
    </dgm:pt>
    <dgm:pt modelId="{10E47D29-40ED-4CA8-92C6-1B86966ABCDC}" type="sibTrans" cxnId="{5ACE721C-BE95-4492-8F74-CB36096909E9}">
      <dgm:prSet/>
      <dgm:spPr/>
      <dgm:t>
        <a:bodyPr/>
        <a:lstStyle/>
        <a:p>
          <a:endParaRPr lang="ro-RO"/>
        </a:p>
      </dgm:t>
    </dgm:pt>
    <dgm:pt modelId="{1C467CAD-A644-4AA9-8D59-843503737526}">
      <dgm:prSet phldrT="[Text]"/>
      <dgm:spPr/>
      <dgm:t>
        <a:bodyPr/>
        <a:lstStyle/>
        <a:p>
          <a:r>
            <a:rPr lang="ro-RO"/>
            <a:t>9</a:t>
          </a:r>
        </a:p>
      </dgm:t>
    </dgm:pt>
    <dgm:pt modelId="{2FDF7440-C620-4689-B444-D10B9ECA3269}" type="parTrans" cxnId="{3C1EDF73-F9D2-4C1F-8475-6E3FF191F723}">
      <dgm:prSet/>
      <dgm:spPr/>
      <dgm:t>
        <a:bodyPr/>
        <a:lstStyle/>
        <a:p>
          <a:endParaRPr lang="ro-RO"/>
        </a:p>
      </dgm:t>
    </dgm:pt>
    <dgm:pt modelId="{AEEB9858-0029-4650-B203-2E6EFF39E9CC}" type="sibTrans" cxnId="{3C1EDF73-F9D2-4C1F-8475-6E3FF191F723}">
      <dgm:prSet/>
      <dgm:spPr/>
      <dgm:t>
        <a:bodyPr/>
        <a:lstStyle/>
        <a:p>
          <a:endParaRPr lang="ro-RO"/>
        </a:p>
      </dgm:t>
    </dgm:pt>
    <dgm:pt modelId="{3D208EDC-D8DA-47A7-BF59-06D3A2B345D4}">
      <dgm:prSet/>
      <dgm:spPr/>
      <dgm:t>
        <a:bodyPr/>
        <a:lstStyle/>
        <a:p>
          <a:r>
            <a:rPr lang="ro-RO"/>
            <a:t>Promovarea sistemelor de transport durabile</a:t>
          </a:r>
        </a:p>
      </dgm:t>
    </dgm:pt>
    <dgm:pt modelId="{22139516-D0CC-4E4E-8CE1-A3178196CA3D}" type="parTrans" cxnId="{268E86F9-BCB4-48AD-A8A4-5DCDFDA7B98C}">
      <dgm:prSet/>
      <dgm:spPr/>
      <dgm:t>
        <a:bodyPr/>
        <a:lstStyle/>
        <a:p>
          <a:endParaRPr lang="ro-RO"/>
        </a:p>
      </dgm:t>
    </dgm:pt>
    <dgm:pt modelId="{0BB76BCA-E120-4B8F-866E-656E23ACCDCB}" type="sibTrans" cxnId="{268E86F9-BCB4-48AD-A8A4-5DCDFDA7B98C}">
      <dgm:prSet/>
      <dgm:spPr/>
      <dgm:t>
        <a:bodyPr/>
        <a:lstStyle/>
        <a:p>
          <a:endParaRPr lang="ro-RO"/>
        </a:p>
      </dgm:t>
    </dgm:pt>
    <dgm:pt modelId="{85958E27-7CEE-4DFD-BF06-99B7E9BBD452}">
      <dgm:prSet/>
      <dgm:spPr/>
      <dgm:t>
        <a:bodyPr/>
        <a:lstStyle/>
        <a:p>
          <a:r>
            <a:rPr lang="ro-RO"/>
            <a:t>Promovarea ocupării  forței de muncă sustenabile și de calitate și sprijinirea mobilității forței de muncă</a:t>
          </a:r>
        </a:p>
      </dgm:t>
    </dgm:pt>
    <dgm:pt modelId="{9CD0BFF1-657C-4BA6-9526-55D8FCDA8C45}" type="parTrans" cxnId="{0CCBD67B-8874-459A-8687-750BC43D459B}">
      <dgm:prSet/>
      <dgm:spPr/>
      <dgm:t>
        <a:bodyPr/>
        <a:lstStyle/>
        <a:p>
          <a:endParaRPr lang="ro-RO"/>
        </a:p>
      </dgm:t>
    </dgm:pt>
    <dgm:pt modelId="{B77F6B73-81B0-44B4-80F7-93A037D2E3DA}" type="sibTrans" cxnId="{0CCBD67B-8874-459A-8687-750BC43D459B}">
      <dgm:prSet/>
      <dgm:spPr/>
      <dgm:t>
        <a:bodyPr/>
        <a:lstStyle/>
        <a:p>
          <a:endParaRPr lang="ro-RO"/>
        </a:p>
      </dgm:t>
    </dgm:pt>
    <dgm:pt modelId="{AFBAC86B-91B3-47C2-857A-3F6823DBA033}">
      <dgm:prSet/>
      <dgm:spPr/>
      <dgm:t>
        <a:bodyPr/>
        <a:lstStyle/>
        <a:p>
          <a:r>
            <a:rPr lang="ro-RO"/>
            <a:t>Promovarea incluziunii sociale , combaterea sărăciei și a  oricărei forme de discriminare</a:t>
          </a:r>
        </a:p>
      </dgm:t>
    </dgm:pt>
    <dgm:pt modelId="{086C204D-DB15-4885-A319-044DDD1D4622}" type="parTrans" cxnId="{282C2572-31A1-45A0-B767-16C7A2803948}">
      <dgm:prSet/>
      <dgm:spPr/>
      <dgm:t>
        <a:bodyPr/>
        <a:lstStyle/>
        <a:p>
          <a:endParaRPr lang="ro-RO"/>
        </a:p>
      </dgm:t>
    </dgm:pt>
    <dgm:pt modelId="{63D21F8B-D11B-4110-8352-DC24D9A0C636}" type="sibTrans" cxnId="{282C2572-31A1-45A0-B767-16C7A2803948}">
      <dgm:prSet/>
      <dgm:spPr/>
      <dgm:t>
        <a:bodyPr/>
        <a:lstStyle/>
        <a:p>
          <a:endParaRPr lang="ro-RO"/>
        </a:p>
      </dgm:t>
    </dgm:pt>
    <dgm:pt modelId="{4F706C2D-7972-45CA-8749-160434C790F0}">
      <dgm:prSet phldrT="[Text]"/>
      <dgm:spPr/>
      <dgm:t>
        <a:bodyPr/>
        <a:lstStyle/>
        <a:p>
          <a:r>
            <a:rPr lang="ro-RO"/>
            <a:t>10</a:t>
          </a:r>
        </a:p>
      </dgm:t>
    </dgm:pt>
    <dgm:pt modelId="{12E6D5AB-C87D-4AA4-9EF3-0AB38709316B}" type="parTrans" cxnId="{BB5B6BEF-31BD-4C64-9649-0305395CAB13}">
      <dgm:prSet/>
      <dgm:spPr/>
      <dgm:t>
        <a:bodyPr/>
        <a:lstStyle/>
        <a:p>
          <a:endParaRPr lang="ro-RO"/>
        </a:p>
      </dgm:t>
    </dgm:pt>
    <dgm:pt modelId="{754049E1-A642-492B-9704-CA6815CDCB2E}" type="sibTrans" cxnId="{BB5B6BEF-31BD-4C64-9649-0305395CAB13}">
      <dgm:prSet/>
      <dgm:spPr/>
      <dgm:t>
        <a:bodyPr/>
        <a:lstStyle/>
        <a:p>
          <a:endParaRPr lang="ro-RO"/>
        </a:p>
      </dgm:t>
    </dgm:pt>
    <dgm:pt modelId="{48FC37E1-D192-4E5A-B61D-D9CCE5C3FA31}">
      <dgm:prSet/>
      <dgm:spPr/>
      <dgm:t>
        <a:bodyPr/>
        <a:lstStyle/>
        <a:p>
          <a:r>
            <a:rPr lang="ro-RO"/>
            <a:t>Investițiile în educație  și formare, inclusiv în formare profesională</a:t>
          </a:r>
        </a:p>
      </dgm:t>
    </dgm:pt>
    <dgm:pt modelId="{9896E86A-DBA9-45D2-AE3E-A7289533B1CE}" type="parTrans" cxnId="{BC79FF48-555A-4C39-A6C1-E56B7CE22865}">
      <dgm:prSet/>
      <dgm:spPr/>
      <dgm:t>
        <a:bodyPr/>
        <a:lstStyle/>
        <a:p>
          <a:endParaRPr lang="ro-RO"/>
        </a:p>
      </dgm:t>
    </dgm:pt>
    <dgm:pt modelId="{06BFF2EE-EC88-4864-B77D-6D852DFE2296}" type="sibTrans" cxnId="{BC79FF48-555A-4C39-A6C1-E56B7CE22865}">
      <dgm:prSet/>
      <dgm:spPr/>
      <dgm:t>
        <a:bodyPr/>
        <a:lstStyle/>
        <a:p>
          <a:endParaRPr lang="ro-RO"/>
        </a:p>
      </dgm:t>
    </dgm:pt>
    <dgm:pt modelId="{0F7B0F14-F010-438B-830C-D2BA04C8F74C}" type="pres">
      <dgm:prSet presAssocID="{CADF8584-839E-40FA-A523-561B7FB063BC}" presName="linearFlow" presStyleCnt="0">
        <dgm:presLayoutVars>
          <dgm:dir/>
          <dgm:animLvl val="lvl"/>
          <dgm:resizeHandles val="exact"/>
        </dgm:presLayoutVars>
      </dgm:prSet>
      <dgm:spPr/>
      <dgm:t>
        <a:bodyPr/>
        <a:lstStyle/>
        <a:p>
          <a:endParaRPr lang="ro-RO"/>
        </a:p>
      </dgm:t>
    </dgm:pt>
    <dgm:pt modelId="{554675C0-16A7-47D8-B8AD-70ABAAC98BAB}" type="pres">
      <dgm:prSet presAssocID="{CC43BF15-45EA-4E57-81BB-748F837D646B}" presName="composite" presStyleCnt="0"/>
      <dgm:spPr/>
    </dgm:pt>
    <dgm:pt modelId="{09E52B50-42A0-48BF-A89A-FA1B2D91F434}" type="pres">
      <dgm:prSet presAssocID="{CC43BF15-45EA-4E57-81BB-748F837D646B}" presName="parentText" presStyleLbl="alignNode1" presStyleIdx="0" presStyleCnt="11">
        <dgm:presLayoutVars>
          <dgm:chMax val="1"/>
          <dgm:bulletEnabled val="1"/>
        </dgm:presLayoutVars>
      </dgm:prSet>
      <dgm:spPr/>
      <dgm:t>
        <a:bodyPr/>
        <a:lstStyle/>
        <a:p>
          <a:endParaRPr lang="ro-RO"/>
        </a:p>
      </dgm:t>
    </dgm:pt>
    <dgm:pt modelId="{CB271DAE-119C-4BFD-BC11-28863C783582}" type="pres">
      <dgm:prSet presAssocID="{CC43BF15-45EA-4E57-81BB-748F837D646B}" presName="descendantText" presStyleLbl="alignAcc1" presStyleIdx="0" presStyleCnt="11">
        <dgm:presLayoutVars>
          <dgm:bulletEnabled val="1"/>
        </dgm:presLayoutVars>
      </dgm:prSet>
      <dgm:spPr/>
      <dgm:t>
        <a:bodyPr/>
        <a:lstStyle/>
        <a:p>
          <a:endParaRPr lang="ro-RO"/>
        </a:p>
      </dgm:t>
    </dgm:pt>
    <dgm:pt modelId="{D99820C2-FBA6-4D21-96D6-41444A1CBA63}" type="pres">
      <dgm:prSet presAssocID="{B39A53AB-5EE1-4F3D-AA08-0ABDC8DAC621}" presName="sp" presStyleCnt="0"/>
      <dgm:spPr/>
    </dgm:pt>
    <dgm:pt modelId="{2BD8746B-B1E8-4832-A213-532F07855A77}" type="pres">
      <dgm:prSet presAssocID="{6D9CA453-1731-4C2C-BCAF-E442D3DF627C}" presName="composite" presStyleCnt="0"/>
      <dgm:spPr/>
    </dgm:pt>
    <dgm:pt modelId="{B2A5A342-7353-491B-A063-B3973B86E4FE}" type="pres">
      <dgm:prSet presAssocID="{6D9CA453-1731-4C2C-BCAF-E442D3DF627C}" presName="parentText" presStyleLbl="alignNode1" presStyleIdx="1" presStyleCnt="11">
        <dgm:presLayoutVars>
          <dgm:chMax val="1"/>
          <dgm:bulletEnabled val="1"/>
        </dgm:presLayoutVars>
      </dgm:prSet>
      <dgm:spPr/>
      <dgm:t>
        <a:bodyPr/>
        <a:lstStyle/>
        <a:p>
          <a:endParaRPr lang="ro-RO"/>
        </a:p>
      </dgm:t>
    </dgm:pt>
    <dgm:pt modelId="{D0612E81-DF0B-413D-92BB-3A65F33C5870}" type="pres">
      <dgm:prSet presAssocID="{6D9CA453-1731-4C2C-BCAF-E442D3DF627C}" presName="descendantText" presStyleLbl="alignAcc1" presStyleIdx="1" presStyleCnt="11" custLinFactNeighborX="229" custLinFactNeighborY="-4089">
        <dgm:presLayoutVars>
          <dgm:bulletEnabled val="1"/>
        </dgm:presLayoutVars>
      </dgm:prSet>
      <dgm:spPr/>
      <dgm:t>
        <a:bodyPr/>
        <a:lstStyle/>
        <a:p>
          <a:endParaRPr lang="ro-RO"/>
        </a:p>
      </dgm:t>
    </dgm:pt>
    <dgm:pt modelId="{805411F6-7E10-4C3C-92AB-42F841EBE591}" type="pres">
      <dgm:prSet presAssocID="{4ED1D2AE-CB2E-4B07-B505-6E4434DD9B3D}" presName="sp" presStyleCnt="0"/>
      <dgm:spPr/>
    </dgm:pt>
    <dgm:pt modelId="{3352E162-3183-451B-8E53-04E723E92AE2}" type="pres">
      <dgm:prSet presAssocID="{2CE66516-7025-4163-A823-3C36388B8612}" presName="composite" presStyleCnt="0"/>
      <dgm:spPr/>
    </dgm:pt>
    <dgm:pt modelId="{B20EAA3B-6F0E-4C81-BE8B-259CC49C6401}" type="pres">
      <dgm:prSet presAssocID="{2CE66516-7025-4163-A823-3C36388B8612}" presName="parentText" presStyleLbl="alignNode1" presStyleIdx="2" presStyleCnt="11">
        <dgm:presLayoutVars>
          <dgm:chMax val="1"/>
          <dgm:bulletEnabled val="1"/>
        </dgm:presLayoutVars>
      </dgm:prSet>
      <dgm:spPr/>
      <dgm:t>
        <a:bodyPr/>
        <a:lstStyle/>
        <a:p>
          <a:endParaRPr lang="ro-RO"/>
        </a:p>
      </dgm:t>
    </dgm:pt>
    <dgm:pt modelId="{BD2430F0-0174-4A5D-8E41-421C158372EE}" type="pres">
      <dgm:prSet presAssocID="{2CE66516-7025-4163-A823-3C36388B8612}" presName="descendantText" presStyleLbl="alignAcc1" presStyleIdx="2" presStyleCnt="11" custLinFactNeighborX="203" custLinFactNeighborY="-14307">
        <dgm:presLayoutVars>
          <dgm:bulletEnabled val="1"/>
        </dgm:presLayoutVars>
      </dgm:prSet>
      <dgm:spPr/>
      <dgm:t>
        <a:bodyPr/>
        <a:lstStyle/>
        <a:p>
          <a:endParaRPr lang="ro-RO"/>
        </a:p>
      </dgm:t>
    </dgm:pt>
    <dgm:pt modelId="{6BF7340F-EBD7-4346-9D7F-034553D8504D}" type="pres">
      <dgm:prSet presAssocID="{C6C68D58-2DD6-49F0-A0CD-5E1E6F06FAAB}" presName="sp" presStyleCnt="0"/>
      <dgm:spPr/>
    </dgm:pt>
    <dgm:pt modelId="{A29D6655-5035-4A1C-BF98-C32DBCBF8A6C}" type="pres">
      <dgm:prSet presAssocID="{5CA1F627-C61D-455D-91ED-41611BFB0519}" presName="composite" presStyleCnt="0"/>
      <dgm:spPr/>
    </dgm:pt>
    <dgm:pt modelId="{53012693-BC98-4B7B-A0E8-CD597192769D}" type="pres">
      <dgm:prSet presAssocID="{5CA1F627-C61D-455D-91ED-41611BFB0519}" presName="parentText" presStyleLbl="alignNode1" presStyleIdx="3" presStyleCnt="11">
        <dgm:presLayoutVars>
          <dgm:chMax val="1"/>
          <dgm:bulletEnabled val="1"/>
        </dgm:presLayoutVars>
      </dgm:prSet>
      <dgm:spPr/>
      <dgm:t>
        <a:bodyPr/>
        <a:lstStyle/>
        <a:p>
          <a:endParaRPr lang="ro-RO"/>
        </a:p>
      </dgm:t>
    </dgm:pt>
    <dgm:pt modelId="{590DC7EC-A749-4AC6-9584-B72F187542A3}" type="pres">
      <dgm:prSet presAssocID="{5CA1F627-C61D-455D-91ED-41611BFB0519}" presName="descendantText" presStyleLbl="alignAcc1" presStyleIdx="3" presStyleCnt="11" custLinFactNeighborX="208" custLinFactNeighborY="-9195">
        <dgm:presLayoutVars>
          <dgm:bulletEnabled val="1"/>
        </dgm:presLayoutVars>
      </dgm:prSet>
      <dgm:spPr/>
      <dgm:t>
        <a:bodyPr/>
        <a:lstStyle/>
        <a:p>
          <a:endParaRPr lang="ro-RO"/>
        </a:p>
      </dgm:t>
    </dgm:pt>
    <dgm:pt modelId="{709739ED-6E18-459B-B6F4-C19027022C48}" type="pres">
      <dgm:prSet presAssocID="{463F666C-D5C5-4490-84A9-3345C49CC85E}" presName="sp" presStyleCnt="0"/>
      <dgm:spPr/>
    </dgm:pt>
    <dgm:pt modelId="{7C54CA65-F4CE-445D-B00F-35956EC6DB85}" type="pres">
      <dgm:prSet presAssocID="{29BD72BF-0F7F-4207-B820-B01FB01E249A}" presName="composite" presStyleCnt="0"/>
      <dgm:spPr/>
    </dgm:pt>
    <dgm:pt modelId="{B90DFB9F-7BC6-4B3D-8B0F-74BD766EA8D7}" type="pres">
      <dgm:prSet presAssocID="{29BD72BF-0F7F-4207-B820-B01FB01E249A}" presName="parentText" presStyleLbl="alignNode1" presStyleIdx="4" presStyleCnt="11">
        <dgm:presLayoutVars>
          <dgm:chMax val="1"/>
          <dgm:bulletEnabled val="1"/>
        </dgm:presLayoutVars>
      </dgm:prSet>
      <dgm:spPr/>
      <dgm:t>
        <a:bodyPr/>
        <a:lstStyle/>
        <a:p>
          <a:endParaRPr lang="ro-RO"/>
        </a:p>
      </dgm:t>
    </dgm:pt>
    <dgm:pt modelId="{E28E91F0-FB80-4944-8853-81C0B2702AA3}" type="pres">
      <dgm:prSet presAssocID="{29BD72BF-0F7F-4207-B820-B01FB01E249A}" presName="descendantText" presStyleLbl="alignAcc1" presStyleIdx="4" presStyleCnt="11">
        <dgm:presLayoutVars>
          <dgm:bulletEnabled val="1"/>
        </dgm:presLayoutVars>
      </dgm:prSet>
      <dgm:spPr/>
      <dgm:t>
        <a:bodyPr/>
        <a:lstStyle/>
        <a:p>
          <a:endParaRPr lang="ro-RO"/>
        </a:p>
      </dgm:t>
    </dgm:pt>
    <dgm:pt modelId="{3F51939B-9A67-49C6-8752-6CD63983C8E5}" type="pres">
      <dgm:prSet presAssocID="{536B4888-CD82-4B2C-A18D-FD3DE31587DB}" presName="sp" presStyleCnt="0"/>
      <dgm:spPr/>
    </dgm:pt>
    <dgm:pt modelId="{0072CCEC-3922-4B49-B5EC-69E1CEB2B828}" type="pres">
      <dgm:prSet presAssocID="{A30A94F3-273C-4075-A334-032ECFFEF24E}" presName="composite" presStyleCnt="0"/>
      <dgm:spPr/>
    </dgm:pt>
    <dgm:pt modelId="{D88F14D9-AF23-4B57-A7A2-28BEA25B7F04}" type="pres">
      <dgm:prSet presAssocID="{A30A94F3-273C-4075-A334-032ECFFEF24E}" presName="parentText" presStyleLbl="alignNode1" presStyleIdx="5" presStyleCnt="11">
        <dgm:presLayoutVars>
          <dgm:chMax val="1"/>
          <dgm:bulletEnabled val="1"/>
        </dgm:presLayoutVars>
      </dgm:prSet>
      <dgm:spPr/>
      <dgm:t>
        <a:bodyPr/>
        <a:lstStyle/>
        <a:p>
          <a:endParaRPr lang="ro-RO"/>
        </a:p>
      </dgm:t>
    </dgm:pt>
    <dgm:pt modelId="{D03A5546-A56B-45E4-B441-4D17CE92F77E}" type="pres">
      <dgm:prSet presAssocID="{A30A94F3-273C-4075-A334-032ECFFEF24E}" presName="descendantText" presStyleLbl="alignAcc1" presStyleIdx="5" presStyleCnt="11">
        <dgm:presLayoutVars>
          <dgm:bulletEnabled val="1"/>
        </dgm:presLayoutVars>
      </dgm:prSet>
      <dgm:spPr/>
      <dgm:t>
        <a:bodyPr/>
        <a:lstStyle/>
        <a:p>
          <a:endParaRPr lang="ro-RO"/>
        </a:p>
      </dgm:t>
    </dgm:pt>
    <dgm:pt modelId="{59B799E4-9F99-49B9-A636-824A1E190AF5}" type="pres">
      <dgm:prSet presAssocID="{9D12EC0F-90C1-44ED-8D6D-EE71F6D2D9B7}" presName="sp" presStyleCnt="0"/>
      <dgm:spPr/>
    </dgm:pt>
    <dgm:pt modelId="{FFADA8DF-E0B1-42A1-8437-A9566FA08F8F}" type="pres">
      <dgm:prSet presAssocID="{CB7E7E98-25CC-4570-A1A0-264C33466DDB}" presName="composite" presStyleCnt="0"/>
      <dgm:spPr/>
    </dgm:pt>
    <dgm:pt modelId="{31AF40E2-CBD6-4C24-B9B8-13DADFBE65CC}" type="pres">
      <dgm:prSet presAssocID="{CB7E7E98-25CC-4570-A1A0-264C33466DDB}" presName="parentText" presStyleLbl="alignNode1" presStyleIdx="6" presStyleCnt="11">
        <dgm:presLayoutVars>
          <dgm:chMax val="1"/>
          <dgm:bulletEnabled val="1"/>
        </dgm:presLayoutVars>
      </dgm:prSet>
      <dgm:spPr/>
      <dgm:t>
        <a:bodyPr/>
        <a:lstStyle/>
        <a:p>
          <a:endParaRPr lang="ro-RO"/>
        </a:p>
      </dgm:t>
    </dgm:pt>
    <dgm:pt modelId="{0A2E9473-7215-4A81-97FC-3ADED2AB0C4B}" type="pres">
      <dgm:prSet presAssocID="{CB7E7E98-25CC-4570-A1A0-264C33466DDB}" presName="descendantText" presStyleLbl="alignAcc1" presStyleIdx="6" presStyleCnt="11">
        <dgm:presLayoutVars>
          <dgm:bulletEnabled val="1"/>
        </dgm:presLayoutVars>
      </dgm:prSet>
      <dgm:spPr/>
      <dgm:t>
        <a:bodyPr/>
        <a:lstStyle/>
        <a:p>
          <a:endParaRPr lang="ro-RO"/>
        </a:p>
      </dgm:t>
    </dgm:pt>
    <dgm:pt modelId="{99663287-7CC9-49C5-AF22-98B8272A80FD}" type="pres">
      <dgm:prSet presAssocID="{A2EFF460-CD4C-4F85-914B-980E501EE0A4}" presName="sp" presStyleCnt="0"/>
      <dgm:spPr/>
    </dgm:pt>
    <dgm:pt modelId="{428935A6-8E93-494E-AF57-C88B81676D9A}" type="pres">
      <dgm:prSet presAssocID="{44255127-AD59-427B-95B2-744FF2540C32}" presName="composite" presStyleCnt="0"/>
      <dgm:spPr/>
    </dgm:pt>
    <dgm:pt modelId="{DAD81220-05F5-422B-9495-3DC09A24E319}" type="pres">
      <dgm:prSet presAssocID="{44255127-AD59-427B-95B2-744FF2540C32}" presName="parentText" presStyleLbl="alignNode1" presStyleIdx="7" presStyleCnt="11">
        <dgm:presLayoutVars>
          <dgm:chMax val="1"/>
          <dgm:bulletEnabled val="1"/>
        </dgm:presLayoutVars>
      </dgm:prSet>
      <dgm:spPr/>
      <dgm:t>
        <a:bodyPr/>
        <a:lstStyle/>
        <a:p>
          <a:endParaRPr lang="ro-RO"/>
        </a:p>
      </dgm:t>
    </dgm:pt>
    <dgm:pt modelId="{B06B05BF-2880-4A7A-B8B1-629E18356C63}" type="pres">
      <dgm:prSet presAssocID="{44255127-AD59-427B-95B2-744FF2540C32}" presName="descendantText" presStyleLbl="alignAcc1" presStyleIdx="7" presStyleCnt="11">
        <dgm:presLayoutVars>
          <dgm:bulletEnabled val="1"/>
        </dgm:presLayoutVars>
      </dgm:prSet>
      <dgm:spPr/>
      <dgm:t>
        <a:bodyPr/>
        <a:lstStyle/>
        <a:p>
          <a:endParaRPr lang="ro-RO"/>
        </a:p>
      </dgm:t>
    </dgm:pt>
    <dgm:pt modelId="{41745EEB-F27F-4A4B-A2B4-5772E796FF87}" type="pres">
      <dgm:prSet presAssocID="{10E47D29-40ED-4CA8-92C6-1B86966ABCDC}" presName="sp" presStyleCnt="0"/>
      <dgm:spPr/>
    </dgm:pt>
    <dgm:pt modelId="{4AD98E41-0B0F-43A4-A198-AA4F69E98DF5}" type="pres">
      <dgm:prSet presAssocID="{1C467CAD-A644-4AA9-8D59-843503737526}" presName="composite" presStyleCnt="0"/>
      <dgm:spPr/>
    </dgm:pt>
    <dgm:pt modelId="{611D1850-BC88-4D31-B87A-79B5C90A592C}" type="pres">
      <dgm:prSet presAssocID="{1C467CAD-A644-4AA9-8D59-843503737526}" presName="parentText" presStyleLbl="alignNode1" presStyleIdx="8" presStyleCnt="11">
        <dgm:presLayoutVars>
          <dgm:chMax val="1"/>
          <dgm:bulletEnabled val="1"/>
        </dgm:presLayoutVars>
      </dgm:prSet>
      <dgm:spPr/>
      <dgm:t>
        <a:bodyPr/>
        <a:lstStyle/>
        <a:p>
          <a:endParaRPr lang="ro-RO"/>
        </a:p>
      </dgm:t>
    </dgm:pt>
    <dgm:pt modelId="{BEBE4AB4-6B56-46DC-9995-43C577A07AF0}" type="pres">
      <dgm:prSet presAssocID="{1C467CAD-A644-4AA9-8D59-843503737526}" presName="descendantText" presStyleLbl="alignAcc1" presStyleIdx="8" presStyleCnt="11">
        <dgm:presLayoutVars>
          <dgm:bulletEnabled val="1"/>
        </dgm:presLayoutVars>
      </dgm:prSet>
      <dgm:spPr/>
      <dgm:t>
        <a:bodyPr/>
        <a:lstStyle/>
        <a:p>
          <a:endParaRPr lang="ro-RO"/>
        </a:p>
      </dgm:t>
    </dgm:pt>
    <dgm:pt modelId="{D4EA688D-55FA-4BF8-A878-2BA6F7BC236B}" type="pres">
      <dgm:prSet presAssocID="{AEEB9858-0029-4650-B203-2E6EFF39E9CC}" presName="sp" presStyleCnt="0"/>
      <dgm:spPr/>
    </dgm:pt>
    <dgm:pt modelId="{C1F28263-EEDE-4D97-B713-A08457664A5D}" type="pres">
      <dgm:prSet presAssocID="{4F706C2D-7972-45CA-8749-160434C790F0}" presName="composite" presStyleCnt="0"/>
      <dgm:spPr/>
    </dgm:pt>
    <dgm:pt modelId="{2872A142-9BF8-45DE-B30C-A81F2F438B6F}" type="pres">
      <dgm:prSet presAssocID="{4F706C2D-7972-45CA-8749-160434C790F0}" presName="parentText" presStyleLbl="alignNode1" presStyleIdx="9" presStyleCnt="11">
        <dgm:presLayoutVars>
          <dgm:chMax val="1"/>
          <dgm:bulletEnabled val="1"/>
        </dgm:presLayoutVars>
      </dgm:prSet>
      <dgm:spPr/>
      <dgm:t>
        <a:bodyPr/>
        <a:lstStyle/>
        <a:p>
          <a:endParaRPr lang="ro-RO"/>
        </a:p>
      </dgm:t>
    </dgm:pt>
    <dgm:pt modelId="{E3092C8C-D8E8-40E6-8868-6D14309A2204}" type="pres">
      <dgm:prSet presAssocID="{4F706C2D-7972-45CA-8749-160434C790F0}" presName="descendantText" presStyleLbl="alignAcc1" presStyleIdx="9" presStyleCnt="11">
        <dgm:presLayoutVars>
          <dgm:bulletEnabled val="1"/>
        </dgm:presLayoutVars>
      </dgm:prSet>
      <dgm:spPr/>
      <dgm:t>
        <a:bodyPr/>
        <a:lstStyle/>
        <a:p>
          <a:endParaRPr lang="ro-RO"/>
        </a:p>
      </dgm:t>
    </dgm:pt>
    <dgm:pt modelId="{5DE6C2AB-6A98-4FE3-A4EE-6246DCDF6608}" type="pres">
      <dgm:prSet presAssocID="{754049E1-A642-492B-9704-CA6815CDCB2E}" presName="sp" presStyleCnt="0"/>
      <dgm:spPr/>
    </dgm:pt>
    <dgm:pt modelId="{A9E1E0BE-F64D-4768-ADF8-93F03E86532E}" type="pres">
      <dgm:prSet presAssocID="{5073ED2D-85B1-47BE-8438-7F2F7ED5A4D5}" presName="composite" presStyleCnt="0"/>
      <dgm:spPr/>
    </dgm:pt>
    <dgm:pt modelId="{12303757-51D3-453D-8926-08DBE5264FF6}" type="pres">
      <dgm:prSet presAssocID="{5073ED2D-85B1-47BE-8438-7F2F7ED5A4D5}" presName="parentText" presStyleLbl="alignNode1" presStyleIdx="10" presStyleCnt="11">
        <dgm:presLayoutVars>
          <dgm:chMax val="1"/>
          <dgm:bulletEnabled val="1"/>
        </dgm:presLayoutVars>
      </dgm:prSet>
      <dgm:spPr/>
      <dgm:t>
        <a:bodyPr/>
        <a:lstStyle/>
        <a:p>
          <a:endParaRPr lang="ro-RO"/>
        </a:p>
      </dgm:t>
    </dgm:pt>
    <dgm:pt modelId="{A762F8A0-0707-4493-964B-83ACEAB47D07}" type="pres">
      <dgm:prSet presAssocID="{5073ED2D-85B1-47BE-8438-7F2F7ED5A4D5}" presName="descendantText" presStyleLbl="alignAcc1" presStyleIdx="10" presStyleCnt="11">
        <dgm:presLayoutVars>
          <dgm:bulletEnabled val="1"/>
        </dgm:presLayoutVars>
      </dgm:prSet>
      <dgm:spPr/>
      <dgm:t>
        <a:bodyPr/>
        <a:lstStyle/>
        <a:p>
          <a:endParaRPr lang="ro-RO"/>
        </a:p>
      </dgm:t>
    </dgm:pt>
  </dgm:ptLst>
  <dgm:cxnLst>
    <dgm:cxn modelId="{7227C419-38C5-451D-9ABE-071602EE4C38}" type="presOf" srcId="{A30A94F3-273C-4075-A334-032ECFFEF24E}" destId="{D88F14D9-AF23-4B57-A7A2-28BEA25B7F04}" srcOrd="0" destOrd="0" presId="urn:microsoft.com/office/officeart/2005/8/layout/chevron2"/>
    <dgm:cxn modelId="{8D82F9E2-6AD5-45FA-A596-E004B8C23669}" type="presOf" srcId="{4F706C2D-7972-45CA-8749-160434C790F0}" destId="{2872A142-9BF8-45DE-B30C-A81F2F438B6F}" srcOrd="0" destOrd="0" presId="urn:microsoft.com/office/officeart/2005/8/layout/chevron2"/>
    <dgm:cxn modelId="{CEA08C3F-0DE6-4541-8BDD-B6C8FC75CAAA}" srcId="{CC43BF15-45EA-4E57-81BB-748F837D646B}" destId="{780E751F-B4DF-427A-9B8C-FED59E950427}" srcOrd="0" destOrd="0" parTransId="{8A32EBE3-A7C0-4888-9B4F-FD194921DDDF}" sibTransId="{99879338-B43E-435F-B14E-F66AA62582AE}"/>
    <dgm:cxn modelId="{C26D603F-595B-410F-A77C-9B973F075070}" srcId="{6D9CA453-1731-4C2C-BCAF-E442D3DF627C}" destId="{88EDB443-F387-4758-8BA8-C116F16E06B0}" srcOrd="0" destOrd="0" parTransId="{088AD243-B36A-4E34-B52E-B8B9CF95FB20}" sibTransId="{CFCCEA8D-1E3F-40DF-8A71-FA10099D6F13}"/>
    <dgm:cxn modelId="{BC78C21E-935D-44A7-B9FE-E3C706DE8482}" type="presOf" srcId="{AFBAC86B-91B3-47C2-857A-3F6823DBA033}" destId="{BEBE4AB4-6B56-46DC-9995-43C577A07AF0}" srcOrd="0" destOrd="0" presId="urn:microsoft.com/office/officeart/2005/8/layout/chevron2"/>
    <dgm:cxn modelId="{408312D8-115F-44A3-BF8A-C779C4EFCFAE}" srcId="{A30A94F3-273C-4075-A334-032ECFFEF24E}" destId="{CAB31C99-CF5B-4FB6-A930-3427A5C7FAAC}" srcOrd="0" destOrd="0" parTransId="{05903A59-ED4C-48C3-8DB9-33FFB09353D6}" sibTransId="{6CA82547-9A65-431D-9475-1624B63397F4}"/>
    <dgm:cxn modelId="{3AFE6C96-A78F-4889-8E43-43B08A4BBEAC}" srcId="{5CA1F627-C61D-455D-91ED-41611BFB0519}" destId="{D4A51DE4-B89E-4D5D-9859-4B929222CF7E}" srcOrd="0" destOrd="0" parTransId="{5D8AE37A-6310-4D2C-B914-EB299520B990}" sibTransId="{1A499A04-CBE1-4B8E-AA6F-90D2713DA24B}"/>
    <dgm:cxn modelId="{389D7FCD-2BD3-4EE5-BA9B-6635CAAD8A12}" type="presOf" srcId="{44255127-AD59-427B-95B2-744FF2540C32}" destId="{DAD81220-05F5-422B-9495-3DC09A24E319}" srcOrd="0" destOrd="0" presId="urn:microsoft.com/office/officeart/2005/8/layout/chevron2"/>
    <dgm:cxn modelId="{5ACE721C-BE95-4492-8F74-CB36096909E9}" srcId="{CADF8584-839E-40FA-A523-561B7FB063BC}" destId="{44255127-AD59-427B-95B2-744FF2540C32}" srcOrd="7" destOrd="0" parTransId="{6B2095C9-8C35-4370-AB43-FBE3A2073D11}" sibTransId="{10E47D29-40ED-4CA8-92C6-1B86966ABCDC}"/>
    <dgm:cxn modelId="{275083C4-EF36-4E6B-A24A-4E479CD495C0}" srcId="{CADF8584-839E-40FA-A523-561B7FB063BC}" destId="{5CA1F627-C61D-455D-91ED-41611BFB0519}" srcOrd="3" destOrd="0" parTransId="{0E9D37E5-3409-4A67-83CF-2C3702047728}" sibTransId="{463F666C-D5C5-4490-84A9-3345C49CC85E}"/>
    <dgm:cxn modelId="{4C37261D-A0AE-4C49-B84C-07E0D91B200C}" type="presOf" srcId="{72EEC651-F001-4504-897F-52A5D9E13502}" destId="{A762F8A0-0707-4493-964B-83ACEAB47D07}" srcOrd="0" destOrd="0" presId="urn:microsoft.com/office/officeart/2005/8/layout/chevron2"/>
    <dgm:cxn modelId="{DAEF4AFA-2508-477B-A196-6BAAC03BF48E}" type="presOf" srcId="{29BD72BF-0F7F-4207-B820-B01FB01E249A}" destId="{B90DFB9F-7BC6-4B3D-8B0F-74BD766EA8D7}" srcOrd="0" destOrd="0" presId="urn:microsoft.com/office/officeart/2005/8/layout/chevron2"/>
    <dgm:cxn modelId="{A928A2B2-C859-456D-AF4B-25DE8927F5F1}" type="presOf" srcId="{5073ED2D-85B1-47BE-8438-7F2F7ED5A4D5}" destId="{12303757-51D3-453D-8926-08DBE5264FF6}" srcOrd="0" destOrd="0" presId="urn:microsoft.com/office/officeart/2005/8/layout/chevron2"/>
    <dgm:cxn modelId="{F610F0DD-9132-4D85-8ACE-6E56F50EF8FC}" srcId="{CADF8584-839E-40FA-A523-561B7FB063BC}" destId="{5073ED2D-85B1-47BE-8438-7F2F7ED5A4D5}" srcOrd="10" destOrd="0" parTransId="{2B394464-74E3-4625-90EE-30374B7555D0}" sibTransId="{27F3AE2B-EF3B-4244-8AFB-A807726F0F2E}"/>
    <dgm:cxn modelId="{C87A5DE8-5282-451D-8F4C-9FF65B898D4C}" type="presOf" srcId="{2CE66516-7025-4163-A823-3C36388B8612}" destId="{B20EAA3B-6F0E-4C81-BE8B-259CC49C6401}" srcOrd="0" destOrd="0" presId="urn:microsoft.com/office/officeart/2005/8/layout/chevron2"/>
    <dgm:cxn modelId="{1E89FAEE-7199-4F98-996B-45BBEE4FF8B5}" type="presOf" srcId="{CADF8584-839E-40FA-A523-561B7FB063BC}" destId="{0F7B0F14-F010-438B-830C-D2BA04C8F74C}" srcOrd="0" destOrd="0" presId="urn:microsoft.com/office/officeart/2005/8/layout/chevron2"/>
    <dgm:cxn modelId="{61AFBA8E-E791-4F2F-AF3B-F2FF7FBEE895}" type="presOf" srcId="{48FC37E1-D192-4E5A-B61D-D9CCE5C3FA31}" destId="{E3092C8C-D8E8-40E6-8868-6D14309A2204}" srcOrd="0" destOrd="0" presId="urn:microsoft.com/office/officeart/2005/8/layout/chevron2"/>
    <dgm:cxn modelId="{95949F48-F42E-4084-AD00-B2F25A4C9A63}" type="presOf" srcId="{88EDB443-F387-4758-8BA8-C116F16E06B0}" destId="{D0612E81-DF0B-413D-92BB-3A65F33C5870}" srcOrd="0" destOrd="0" presId="urn:microsoft.com/office/officeart/2005/8/layout/chevron2"/>
    <dgm:cxn modelId="{76407A53-8161-4BAD-8EA5-1CFFFC3A7C3D}" type="presOf" srcId="{CC43BF15-45EA-4E57-81BB-748F837D646B}" destId="{09E52B50-42A0-48BF-A89A-FA1B2D91F434}" srcOrd="0" destOrd="0" presId="urn:microsoft.com/office/officeart/2005/8/layout/chevron2"/>
    <dgm:cxn modelId="{426F28A2-DE72-4567-964C-B505A077768F}" srcId="{CADF8584-839E-40FA-A523-561B7FB063BC}" destId="{CC43BF15-45EA-4E57-81BB-748F837D646B}" srcOrd="0" destOrd="0" parTransId="{DBD89249-2C2C-448B-83D7-12BCF2A8A0AF}" sibTransId="{B39A53AB-5EE1-4F3D-AA08-0ABDC8DAC621}"/>
    <dgm:cxn modelId="{79EB1075-1403-4D3E-8075-A17E377E78F5}" type="presOf" srcId="{D4A51DE4-B89E-4D5D-9859-4B929222CF7E}" destId="{590DC7EC-A749-4AC6-9584-B72F187542A3}" srcOrd="0" destOrd="0" presId="urn:microsoft.com/office/officeart/2005/8/layout/chevron2"/>
    <dgm:cxn modelId="{D1E7F8C1-7AC7-4559-8F27-B5FE405568C5}" srcId="{CADF8584-839E-40FA-A523-561B7FB063BC}" destId="{CB7E7E98-25CC-4570-A1A0-264C33466DDB}" srcOrd="6" destOrd="0" parTransId="{95D12D63-F724-4BEC-927A-39FB23A5B2C5}" sibTransId="{A2EFF460-CD4C-4F85-914B-980E501EE0A4}"/>
    <dgm:cxn modelId="{BB5B6BEF-31BD-4C64-9649-0305395CAB13}" srcId="{CADF8584-839E-40FA-A523-561B7FB063BC}" destId="{4F706C2D-7972-45CA-8749-160434C790F0}" srcOrd="9" destOrd="0" parTransId="{12E6D5AB-C87D-4AA4-9EF3-0AB38709316B}" sibTransId="{754049E1-A642-492B-9704-CA6815CDCB2E}"/>
    <dgm:cxn modelId="{282C2572-31A1-45A0-B767-16C7A2803948}" srcId="{1C467CAD-A644-4AA9-8D59-843503737526}" destId="{AFBAC86B-91B3-47C2-857A-3F6823DBA033}" srcOrd="0" destOrd="0" parTransId="{086C204D-DB15-4885-A319-044DDD1D4622}" sibTransId="{63D21F8B-D11B-4110-8352-DC24D9A0C636}"/>
    <dgm:cxn modelId="{D8E2BE80-1A0A-429C-912F-BBD7852A2CEA}" type="presOf" srcId="{B79E8349-7277-4B45-B8C3-901727C3CD5E}" destId="{E28E91F0-FB80-4944-8853-81C0B2702AA3}" srcOrd="0" destOrd="0" presId="urn:microsoft.com/office/officeart/2005/8/layout/chevron2"/>
    <dgm:cxn modelId="{1459281E-0814-4A1F-AD00-79F2898AFB9C}" type="presOf" srcId="{CAB31C99-CF5B-4FB6-A930-3427A5C7FAAC}" destId="{D03A5546-A56B-45E4-B441-4D17CE92F77E}" srcOrd="0" destOrd="0" presId="urn:microsoft.com/office/officeart/2005/8/layout/chevron2"/>
    <dgm:cxn modelId="{00B67FE9-B3A8-431A-816E-A62952E17572}" srcId="{2CE66516-7025-4163-A823-3C36388B8612}" destId="{8EA4E4C2-2454-4F79-852A-1C00E1312D80}" srcOrd="0" destOrd="0" parTransId="{D5FD1A24-4CB2-4477-B03D-E204B7679966}" sibTransId="{4ACD16AF-0CC2-45CA-8635-4F852257B19E}"/>
    <dgm:cxn modelId="{6080E2E1-B8DC-49DF-B9F6-A55FF51E16CE}" type="presOf" srcId="{780E751F-B4DF-427A-9B8C-FED59E950427}" destId="{CB271DAE-119C-4BFD-BC11-28863C783582}" srcOrd="0" destOrd="0" presId="urn:microsoft.com/office/officeart/2005/8/layout/chevron2"/>
    <dgm:cxn modelId="{0089FA56-CB8C-43C0-8345-B1733E699580}" type="presOf" srcId="{85958E27-7CEE-4DFD-BF06-99B7E9BBD452}" destId="{B06B05BF-2880-4A7A-B8B1-629E18356C63}" srcOrd="0" destOrd="0" presId="urn:microsoft.com/office/officeart/2005/8/layout/chevron2"/>
    <dgm:cxn modelId="{268E86F9-BCB4-48AD-A8A4-5DCDFDA7B98C}" srcId="{CB7E7E98-25CC-4570-A1A0-264C33466DDB}" destId="{3D208EDC-D8DA-47A7-BF59-06D3A2B345D4}" srcOrd="0" destOrd="0" parTransId="{22139516-D0CC-4E4E-8CE1-A3178196CA3D}" sibTransId="{0BB76BCA-E120-4B8F-866E-656E23ACCDCB}"/>
    <dgm:cxn modelId="{2A495C4C-5A12-4700-9589-9DB767EF1733}" type="presOf" srcId="{3D208EDC-D8DA-47A7-BF59-06D3A2B345D4}" destId="{0A2E9473-7215-4A81-97FC-3ADED2AB0C4B}" srcOrd="0" destOrd="0" presId="urn:microsoft.com/office/officeart/2005/8/layout/chevron2"/>
    <dgm:cxn modelId="{CB37C21A-BE2F-4E42-8318-F176AAFA98DD}" type="presOf" srcId="{8EA4E4C2-2454-4F79-852A-1C00E1312D80}" destId="{BD2430F0-0174-4A5D-8E41-421C158372EE}" srcOrd="0" destOrd="0" presId="urn:microsoft.com/office/officeart/2005/8/layout/chevron2"/>
    <dgm:cxn modelId="{3406C495-67D1-4AD0-ABAC-F9C388C4ADFF}" srcId="{5073ED2D-85B1-47BE-8438-7F2F7ED5A4D5}" destId="{72EEC651-F001-4504-897F-52A5D9E13502}" srcOrd="0" destOrd="0" parTransId="{F9146C35-F7E6-433A-AAEC-F94A44F94D0C}" sibTransId="{194BA0BC-93FB-48EC-98D1-594943D9A68A}"/>
    <dgm:cxn modelId="{2EAA97C4-AC7D-45D3-A516-DAB0F9DE76B0}" srcId="{CADF8584-839E-40FA-A523-561B7FB063BC}" destId="{6D9CA453-1731-4C2C-BCAF-E442D3DF627C}" srcOrd="1" destOrd="0" parTransId="{698B4723-ADD6-4D0E-8F78-02A02BD034DE}" sibTransId="{4ED1D2AE-CB2E-4B07-B505-6E4434DD9B3D}"/>
    <dgm:cxn modelId="{DDA5F8EF-D99A-4C30-9FF9-DC3E7B1D194F}" type="presOf" srcId="{5CA1F627-C61D-455D-91ED-41611BFB0519}" destId="{53012693-BC98-4B7B-A0E8-CD597192769D}" srcOrd="0" destOrd="0" presId="urn:microsoft.com/office/officeart/2005/8/layout/chevron2"/>
    <dgm:cxn modelId="{FA4BCD68-1F15-4214-8265-F6BC40141F30}" type="presOf" srcId="{1C467CAD-A644-4AA9-8D59-843503737526}" destId="{611D1850-BC88-4D31-B87A-79B5C90A592C}" srcOrd="0" destOrd="0" presId="urn:microsoft.com/office/officeart/2005/8/layout/chevron2"/>
    <dgm:cxn modelId="{8260E2CB-1450-4A1A-B5D4-51D2BCD0A0CC}" srcId="{CADF8584-839E-40FA-A523-561B7FB063BC}" destId="{29BD72BF-0F7F-4207-B820-B01FB01E249A}" srcOrd="4" destOrd="0" parTransId="{782646D8-096A-4EA2-BF57-2F8E9F1CED74}" sibTransId="{536B4888-CD82-4B2C-A18D-FD3DE31587DB}"/>
    <dgm:cxn modelId="{0CCBD67B-8874-459A-8687-750BC43D459B}" srcId="{44255127-AD59-427B-95B2-744FF2540C32}" destId="{85958E27-7CEE-4DFD-BF06-99B7E9BBD452}" srcOrd="0" destOrd="0" parTransId="{9CD0BFF1-657C-4BA6-9526-55D8FCDA8C45}" sibTransId="{B77F6B73-81B0-44B4-80F7-93A037D2E3DA}"/>
    <dgm:cxn modelId="{F66255AC-A68A-453F-9305-998486AA8C81}" srcId="{29BD72BF-0F7F-4207-B820-B01FB01E249A}" destId="{B79E8349-7277-4B45-B8C3-901727C3CD5E}" srcOrd="0" destOrd="0" parTransId="{6D448FA9-3CF4-4B37-B879-1CE8E147C10E}" sibTransId="{D9E7BC02-8481-4000-A6B4-1442CFE06DEB}"/>
    <dgm:cxn modelId="{2B499D6C-F6CE-4F44-9359-4209B254033C}" type="presOf" srcId="{CB7E7E98-25CC-4570-A1A0-264C33466DDB}" destId="{31AF40E2-CBD6-4C24-B9B8-13DADFBE65CC}" srcOrd="0" destOrd="0" presId="urn:microsoft.com/office/officeart/2005/8/layout/chevron2"/>
    <dgm:cxn modelId="{75238461-D6E9-4903-A8ED-89D467677018}" type="presOf" srcId="{6D9CA453-1731-4C2C-BCAF-E442D3DF627C}" destId="{B2A5A342-7353-491B-A063-B3973B86E4FE}" srcOrd="0" destOrd="0" presId="urn:microsoft.com/office/officeart/2005/8/layout/chevron2"/>
    <dgm:cxn modelId="{741AF6D2-21D7-4BAF-95A0-5FA1332311BD}" srcId="{CADF8584-839E-40FA-A523-561B7FB063BC}" destId="{A30A94F3-273C-4075-A334-032ECFFEF24E}" srcOrd="5" destOrd="0" parTransId="{E7B08630-1FD7-4DE7-87FE-35B979EA690A}" sibTransId="{9D12EC0F-90C1-44ED-8D6D-EE71F6D2D9B7}"/>
    <dgm:cxn modelId="{3C1EDF73-F9D2-4C1F-8475-6E3FF191F723}" srcId="{CADF8584-839E-40FA-A523-561B7FB063BC}" destId="{1C467CAD-A644-4AA9-8D59-843503737526}" srcOrd="8" destOrd="0" parTransId="{2FDF7440-C620-4689-B444-D10B9ECA3269}" sibTransId="{AEEB9858-0029-4650-B203-2E6EFF39E9CC}"/>
    <dgm:cxn modelId="{BC79FF48-555A-4C39-A6C1-E56B7CE22865}" srcId="{4F706C2D-7972-45CA-8749-160434C790F0}" destId="{48FC37E1-D192-4E5A-B61D-D9CCE5C3FA31}" srcOrd="0" destOrd="0" parTransId="{9896E86A-DBA9-45D2-AE3E-A7289533B1CE}" sibTransId="{06BFF2EE-EC88-4864-B77D-6D852DFE2296}"/>
    <dgm:cxn modelId="{8D5CB14F-22D0-41E8-9B30-592CB3A47960}" srcId="{CADF8584-839E-40FA-A523-561B7FB063BC}" destId="{2CE66516-7025-4163-A823-3C36388B8612}" srcOrd="2" destOrd="0" parTransId="{F40562CB-7370-491C-9ABF-C92BB8A24463}" sibTransId="{C6C68D58-2DD6-49F0-A0CD-5E1E6F06FAAB}"/>
    <dgm:cxn modelId="{8162C70B-E537-4EAA-945F-AA557AF14141}" type="presParOf" srcId="{0F7B0F14-F010-438B-830C-D2BA04C8F74C}" destId="{554675C0-16A7-47D8-B8AD-70ABAAC98BAB}" srcOrd="0" destOrd="0" presId="urn:microsoft.com/office/officeart/2005/8/layout/chevron2"/>
    <dgm:cxn modelId="{CE7B4215-FE4B-425B-B1E2-6AA008483EDB}" type="presParOf" srcId="{554675C0-16A7-47D8-B8AD-70ABAAC98BAB}" destId="{09E52B50-42A0-48BF-A89A-FA1B2D91F434}" srcOrd="0" destOrd="0" presId="urn:microsoft.com/office/officeart/2005/8/layout/chevron2"/>
    <dgm:cxn modelId="{3D8BFF61-D80C-4EA4-989D-B5999B0A1344}" type="presParOf" srcId="{554675C0-16A7-47D8-B8AD-70ABAAC98BAB}" destId="{CB271DAE-119C-4BFD-BC11-28863C783582}" srcOrd="1" destOrd="0" presId="urn:microsoft.com/office/officeart/2005/8/layout/chevron2"/>
    <dgm:cxn modelId="{9613817C-08C9-4D27-9A30-E1CAF52E7F65}" type="presParOf" srcId="{0F7B0F14-F010-438B-830C-D2BA04C8F74C}" destId="{D99820C2-FBA6-4D21-96D6-41444A1CBA63}" srcOrd="1" destOrd="0" presId="urn:microsoft.com/office/officeart/2005/8/layout/chevron2"/>
    <dgm:cxn modelId="{9B3543D5-5512-4C9E-A062-810BBF1EEA21}" type="presParOf" srcId="{0F7B0F14-F010-438B-830C-D2BA04C8F74C}" destId="{2BD8746B-B1E8-4832-A213-532F07855A77}" srcOrd="2" destOrd="0" presId="urn:microsoft.com/office/officeart/2005/8/layout/chevron2"/>
    <dgm:cxn modelId="{9AC1AAEC-66E3-4B5B-8435-39EB515DE9D9}" type="presParOf" srcId="{2BD8746B-B1E8-4832-A213-532F07855A77}" destId="{B2A5A342-7353-491B-A063-B3973B86E4FE}" srcOrd="0" destOrd="0" presId="urn:microsoft.com/office/officeart/2005/8/layout/chevron2"/>
    <dgm:cxn modelId="{479723B3-238A-4F11-A9EE-4ACD7D794AFC}" type="presParOf" srcId="{2BD8746B-B1E8-4832-A213-532F07855A77}" destId="{D0612E81-DF0B-413D-92BB-3A65F33C5870}" srcOrd="1" destOrd="0" presId="urn:microsoft.com/office/officeart/2005/8/layout/chevron2"/>
    <dgm:cxn modelId="{1A0F7B89-A041-472D-8198-0A6C425180C3}" type="presParOf" srcId="{0F7B0F14-F010-438B-830C-D2BA04C8F74C}" destId="{805411F6-7E10-4C3C-92AB-42F841EBE591}" srcOrd="3" destOrd="0" presId="urn:microsoft.com/office/officeart/2005/8/layout/chevron2"/>
    <dgm:cxn modelId="{EB017ED1-B946-4769-A288-F21AE51BB940}" type="presParOf" srcId="{0F7B0F14-F010-438B-830C-D2BA04C8F74C}" destId="{3352E162-3183-451B-8E53-04E723E92AE2}" srcOrd="4" destOrd="0" presId="urn:microsoft.com/office/officeart/2005/8/layout/chevron2"/>
    <dgm:cxn modelId="{0AF584A7-2136-44B2-BFC9-846B3C4FDA57}" type="presParOf" srcId="{3352E162-3183-451B-8E53-04E723E92AE2}" destId="{B20EAA3B-6F0E-4C81-BE8B-259CC49C6401}" srcOrd="0" destOrd="0" presId="urn:microsoft.com/office/officeart/2005/8/layout/chevron2"/>
    <dgm:cxn modelId="{522311FF-D935-4621-9639-738DF626911D}" type="presParOf" srcId="{3352E162-3183-451B-8E53-04E723E92AE2}" destId="{BD2430F0-0174-4A5D-8E41-421C158372EE}" srcOrd="1" destOrd="0" presId="urn:microsoft.com/office/officeart/2005/8/layout/chevron2"/>
    <dgm:cxn modelId="{9F5AEAEE-E8F0-450C-8CA2-CE03BD27D7F4}" type="presParOf" srcId="{0F7B0F14-F010-438B-830C-D2BA04C8F74C}" destId="{6BF7340F-EBD7-4346-9D7F-034553D8504D}" srcOrd="5" destOrd="0" presId="urn:microsoft.com/office/officeart/2005/8/layout/chevron2"/>
    <dgm:cxn modelId="{E6439F2A-C771-45B1-B14E-95C3B91545C3}" type="presParOf" srcId="{0F7B0F14-F010-438B-830C-D2BA04C8F74C}" destId="{A29D6655-5035-4A1C-BF98-C32DBCBF8A6C}" srcOrd="6" destOrd="0" presId="urn:microsoft.com/office/officeart/2005/8/layout/chevron2"/>
    <dgm:cxn modelId="{CF5A1A55-2A5C-4D72-B2DC-5740BC899F02}" type="presParOf" srcId="{A29D6655-5035-4A1C-BF98-C32DBCBF8A6C}" destId="{53012693-BC98-4B7B-A0E8-CD597192769D}" srcOrd="0" destOrd="0" presId="urn:microsoft.com/office/officeart/2005/8/layout/chevron2"/>
    <dgm:cxn modelId="{E56283DC-58CB-46C5-8EE5-480A243FACA0}" type="presParOf" srcId="{A29D6655-5035-4A1C-BF98-C32DBCBF8A6C}" destId="{590DC7EC-A749-4AC6-9584-B72F187542A3}" srcOrd="1" destOrd="0" presId="urn:microsoft.com/office/officeart/2005/8/layout/chevron2"/>
    <dgm:cxn modelId="{22443E41-4656-4B16-9458-358BB8CF9130}" type="presParOf" srcId="{0F7B0F14-F010-438B-830C-D2BA04C8F74C}" destId="{709739ED-6E18-459B-B6F4-C19027022C48}" srcOrd="7" destOrd="0" presId="urn:microsoft.com/office/officeart/2005/8/layout/chevron2"/>
    <dgm:cxn modelId="{70552B8A-80B1-45ED-8E63-E4C41AD73C0A}" type="presParOf" srcId="{0F7B0F14-F010-438B-830C-D2BA04C8F74C}" destId="{7C54CA65-F4CE-445D-B00F-35956EC6DB85}" srcOrd="8" destOrd="0" presId="urn:microsoft.com/office/officeart/2005/8/layout/chevron2"/>
    <dgm:cxn modelId="{7D404EC1-35E0-4409-99F6-F69553657E26}" type="presParOf" srcId="{7C54CA65-F4CE-445D-B00F-35956EC6DB85}" destId="{B90DFB9F-7BC6-4B3D-8B0F-74BD766EA8D7}" srcOrd="0" destOrd="0" presId="urn:microsoft.com/office/officeart/2005/8/layout/chevron2"/>
    <dgm:cxn modelId="{9A010004-3A74-4375-9F35-22F120B8D580}" type="presParOf" srcId="{7C54CA65-F4CE-445D-B00F-35956EC6DB85}" destId="{E28E91F0-FB80-4944-8853-81C0B2702AA3}" srcOrd="1" destOrd="0" presId="urn:microsoft.com/office/officeart/2005/8/layout/chevron2"/>
    <dgm:cxn modelId="{A43B0D12-049B-42DD-BA81-5E6195B2BFC0}" type="presParOf" srcId="{0F7B0F14-F010-438B-830C-D2BA04C8F74C}" destId="{3F51939B-9A67-49C6-8752-6CD63983C8E5}" srcOrd="9" destOrd="0" presId="urn:microsoft.com/office/officeart/2005/8/layout/chevron2"/>
    <dgm:cxn modelId="{F0AEBAB4-521E-4A0E-A02D-2298BBD1F2E4}" type="presParOf" srcId="{0F7B0F14-F010-438B-830C-D2BA04C8F74C}" destId="{0072CCEC-3922-4B49-B5EC-69E1CEB2B828}" srcOrd="10" destOrd="0" presId="urn:microsoft.com/office/officeart/2005/8/layout/chevron2"/>
    <dgm:cxn modelId="{0A98EDD6-506D-448F-8637-FB2B1DCC2668}" type="presParOf" srcId="{0072CCEC-3922-4B49-B5EC-69E1CEB2B828}" destId="{D88F14D9-AF23-4B57-A7A2-28BEA25B7F04}" srcOrd="0" destOrd="0" presId="urn:microsoft.com/office/officeart/2005/8/layout/chevron2"/>
    <dgm:cxn modelId="{44FE5F53-833D-4F90-B295-A1989EAB3003}" type="presParOf" srcId="{0072CCEC-3922-4B49-B5EC-69E1CEB2B828}" destId="{D03A5546-A56B-45E4-B441-4D17CE92F77E}" srcOrd="1" destOrd="0" presId="urn:microsoft.com/office/officeart/2005/8/layout/chevron2"/>
    <dgm:cxn modelId="{17956650-05A5-43A1-877D-F541E744BBB1}" type="presParOf" srcId="{0F7B0F14-F010-438B-830C-D2BA04C8F74C}" destId="{59B799E4-9F99-49B9-A636-824A1E190AF5}" srcOrd="11" destOrd="0" presId="urn:microsoft.com/office/officeart/2005/8/layout/chevron2"/>
    <dgm:cxn modelId="{0E383E87-814D-4281-8AE0-A3160190F8A8}" type="presParOf" srcId="{0F7B0F14-F010-438B-830C-D2BA04C8F74C}" destId="{FFADA8DF-E0B1-42A1-8437-A9566FA08F8F}" srcOrd="12" destOrd="0" presId="urn:microsoft.com/office/officeart/2005/8/layout/chevron2"/>
    <dgm:cxn modelId="{25F33EB2-841B-44B8-A755-69065BEB2BE7}" type="presParOf" srcId="{FFADA8DF-E0B1-42A1-8437-A9566FA08F8F}" destId="{31AF40E2-CBD6-4C24-B9B8-13DADFBE65CC}" srcOrd="0" destOrd="0" presId="urn:microsoft.com/office/officeart/2005/8/layout/chevron2"/>
    <dgm:cxn modelId="{AEE71F98-8E2B-449C-B2BD-CBDFF8205109}" type="presParOf" srcId="{FFADA8DF-E0B1-42A1-8437-A9566FA08F8F}" destId="{0A2E9473-7215-4A81-97FC-3ADED2AB0C4B}" srcOrd="1" destOrd="0" presId="urn:microsoft.com/office/officeart/2005/8/layout/chevron2"/>
    <dgm:cxn modelId="{206D9808-EB6A-4018-9CAB-7CF5738F3424}" type="presParOf" srcId="{0F7B0F14-F010-438B-830C-D2BA04C8F74C}" destId="{99663287-7CC9-49C5-AF22-98B8272A80FD}" srcOrd="13" destOrd="0" presId="urn:microsoft.com/office/officeart/2005/8/layout/chevron2"/>
    <dgm:cxn modelId="{0C69260D-0FF0-4A50-9485-C055E6323B39}" type="presParOf" srcId="{0F7B0F14-F010-438B-830C-D2BA04C8F74C}" destId="{428935A6-8E93-494E-AF57-C88B81676D9A}" srcOrd="14" destOrd="0" presId="urn:microsoft.com/office/officeart/2005/8/layout/chevron2"/>
    <dgm:cxn modelId="{38335937-46C0-4831-ACCC-29725B625F7D}" type="presParOf" srcId="{428935A6-8E93-494E-AF57-C88B81676D9A}" destId="{DAD81220-05F5-422B-9495-3DC09A24E319}" srcOrd="0" destOrd="0" presId="urn:microsoft.com/office/officeart/2005/8/layout/chevron2"/>
    <dgm:cxn modelId="{2B2AEB65-B659-4805-BE11-74A335FF455D}" type="presParOf" srcId="{428935A6-8E93-494E-AF57-C88B81676D9A}" destId="{B06B05BF-2880-4A7A-B8B1-629E18356C63}" srcOrd="1" destOrd="0" presId="urn:microsoft.com/office/officeart/2005/8/layout/chevron2"/>
    <dgm:cxn modelId="{F72CCE1B-57D5-4883-A612-E60622495A0A}" type="presParOf" srcId="{0F7B0F14-F010-438B-830C-D2BA04C8F74C}" destId="{41745EEB-F27F-4A4B-A2B4-5772E796FF87}" srcOrd="15" destOrd="0" presId="urn:microsoft.com/office/officeart/2005/8/layout/chevron2"/>
    <dgm:cxn modelId="{F8B6CD2E-0CE0-4923-A19C-37B5B519233D}" type="presParOf" srcId="{0F7B0F14-F010-438B-830C-D2BA04C8F74C}" destId="{4AD98E41-0B0F-43A4-A198-AA4F69E98DF5}" srcOrd="16" destOrd="0" presId="urn:microsoft.com/office/officeart/2005/8/layout/chevron2"/>
    <dgm:cxn modelId="{7924B553-ECEB-4EC1-A363-EB008914CD2E}" type="presParOf" srcId="{4AD98E41-0B0F-43A4-A198-AA4F69E98DF5}" destId="{611D1850-BC88-4D31-B87A-79B5C90A592C}" srcOrd="0" destOrd="0" presId="urn:microsoft.com/office/officeart/2005/8/layout/chevron2"/>
    <dgm:cxn modelId="{DF79981B-54D6-4153-B113-AA890A028591}" type="presParOf" srcId="{4AD98E41-0B0F-43A4-A198-AA4F69E98DF5}" destId="{BEBE4AB4-6B56-46DC-9995-43C577A07AF0}" srcOrd="1" destOrd="0" presId="urn:microsoft.com/office/officeart/2005/8/layout/chevron2"/>
    <dgm:cxn modelId="{16C72A4B-EEA7-46A9-8384-2851FD426FBF}" type="presParOf" srcId="{0F7B0F14-F010-438B-830C-D2BA04C8F74C}" destId="{D4EA688D-55FA-4BF8-A878-2BA6F7BC236B}" srcOrd="17" destOrd="0" presId="urn:microsoft.com/office/officeart/2005/8/layout/chevron2"/>
    <dgm:cxn modelId="{6008747A-9304-492B-8B24-E399910D7F9F}" type="presParOf" srcId="{0F7B0F14-F010-438B-830C-D2BA04C8F74C}" destId="{C1F28263-EEDE-4D97-B713-A08457664A5D}" srcOrd="18" destOrd="0" presId="urn:microsoft.com/office/officeart/2005/8/layout/chevron2"/>
    <dgm:cxn modelId="{119EFB04-B510-45D0-A78C-7109397AE5DD}" type="presParOf" srcId="{C1F28263-EEDE-4D97-B713-A08457664A5D}" destId="{2872A142-9BF8-45DE-B30C-A81F2F438B6F}" srcOrd="0" destOrd="0" presId="urn:microsoft.com/office/officeart/2005/8/layout/chevron2"/>
    <dgm:cxn modelId="{3A2D1144-DD42-4119-A07E-0F396F193C24}" type="presParOf" srcId="{C1F28263-EEDE-4D97-B713-A08457664A5D}" destId="{E3092C8C-D8E8-40E6-8868-6D14309A2204}" srcOrd="1" destOrd="0" presId="urn:microsoft.com/office/officeart/2005/8/layout/chevron2"/>
    <dgm:cxn modelId="{5498FECF-2C26-4F24-9CEA-857112446469}" type="presParOf" srcId="{0F7B0F14-F010-438B-830C-D2BA04C8F74C}" destId="{5DE6C2AB-6A98-4FE3-A4EE-6246DCDF6608}" srcOrd="19" destOrd="0" presId="urn:microsoft.com/office/officeart/2005/8/layout/chevron2"/>
    <dgm:cxn modelId="{32615778-B02C-48FF-8920-8EE20C0955CB}" type="presParOf" srcId="{0F7B0F14-F010-438B-830C-D2BA04C8F74C}" destId="{A9E1E0BE-F64D-4768-ADF8-93F03E86532E}" srcOrd="20" destOrd="0" presId="urn:microsoft.com/office/officeart/2005/8/layout/chevron2"/>
    <dgm:cxn modelId="{0A38AC95-F7C8-4BE6-AB61-CA372F262C3E}" type="presParOf" srcId="{A9E1E0BE-F64D-4768-ADF8-93F03E86532E}" destId="{12303757-51D3-453D-8926-08DBE5264FF6}" srcOrd="0" destOrd="0" presId="urn:microsoft.com/office/officeart/2005/8/layout/chevron2"/>
    <dgm:cxn modelId="{36DF5216-DEE0-478C-AF5C-B8EB3CF21629}" type="presParOf" srcId="{A9E1E0BE-F64D-4768-ADF8-93F03E86532E}" destId="{A762F8A0-0707-4493-964B-83ACEAB47D07}" srcOrd="1" destOrd="0" presId="urn:microsoft.com/office/officeart/2005/8/layout/chevron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79F1D1B-64F0-418E-A48C-F442BB82D67F}" type="doc">
      <dgm:prSet loTypeId="urn:microsoft.com/office/officeart/2008/layout/LinedList" loCatId="list" qsTypeId="urn:microsoft.com/office/officeart/2005/8/quickstyle/simple1" qsCatId="simple" csTypeId="urn:microsoft.com/office/officeart/2005/8/colors/colorful5" csCatId="colorful" phldr="1"/>
      <dgm:spPr/>
      <dgm:t>
        <a:bodyPr/>
        <a:lstStyle/>
        <a:p>
          <a:endParaRPr lang="ro-RO"/>
        </a:p>
      </dgm:t>
    </dgm:pt>
    <dgm:pt modelId="{334EB680-1B39-4750-8336-3150862BE637}">
      <dgm:prSet phldrT="[Text]" custT="1"/>
      <dgm:spPr/>
      <dgm:t>
        <a:bodyPr/>
        <a:lstStyle/>
        <a:p>
          <a:r>
            <a:rPr lang="ro-RO" sz="1600"/>
            <a:t>Dezvoltare economică</a:t>
          </a:r>
        </a:p>
      </dgm:t>
    </dgm:pt>
    <dgm:pt modelId="{34B2DD7C-2B68-4E25-9563-F4090EC8E76B}" type="parTrans" cxnId="{11349368-AE32-4AF8-AAF3-A35E6FCD8622}">
      <dgm:prSet/>
      <dgm:spPr/>
      <dgm:t>
        <a:bodyPr/>
        <a:lstStyle/>
        <a:p>
          <a:endParaRPr lang="ro-RO"/>
        </a:p>
      </dgm:t>
    </dgm:pt>
    <dgm:pt modelId="{9E6C00DF-A740-4999-A9F6-94AB50F98F33}" type="sibTrans" cxnId="{11349368-AE32-4AF8-AAF3-A35E6FCD8622}">
      <dgm:prSet/>
      <dgm:spPr/>
      <dgm:t>
        <a:bodyPr/>
        <a:lstStyle/>
        <a:p>
          <a:endParaRPr lang="ro-RO"/>
        </a:p>
      </dgm:t>
    </dgm:pt>
    <dgm:pt modelId="{19CE591E-519D-4B23-B595-7CD55E934A5A}">
      <dgm:prSet phldrT="[Text]" custT="1"/>
      <dgm:spPr/>
      <dgm:t>
        <a:bodyPr/>
        <a:lstStyle/>
        <a:p>
          <a:r>
            <a:rPr lang="ro-RO" sz="900"/>
            <a:t>Consolidarea cercetării, dezvoltării tehnologice și inovării</a:t>
          </a:r>
        </a:p>
      </dgm:t>
    </dgm:pt>
    <dgm:pt modelId="{8BDB8E74-33B1-47B9-92FE-5F2955640694}" type="parTrans" cxnId="{7E1C5F68-04CC-4892-9AE1-6419BB0C09B0}">
      <dgm:prSet/>
      <dgm:spPr/>
      <dgm:t>
        <a:bodyPr/>
        <a:lstStyle/>
        <a:p>
          <a:endParaRPr lang="ro-RO"/>
        </a:p>
      </dgm:t>
    </dgm:pt>
    <dgm:pt modelId="{295CB10B-E294-4C32-A904-6D6102E73D32}" type="sibTrans" cxnId="{7E1C5F68-04CC-4892-9AE1-6419BB0C09B0}">
      <dgm:prSet/>
      <dgm:spPr/>
      <dgm:t>
        <a:bodyPr/>
        <a:lstStyle/>
        <a:p>
          <a:endParaRPr lang="ro-RO"/>
        </a:p>
      </dgm:t>
    </dgm:pt>
    <dgm:pt modelId="{6707E033-8E01-49EC-9293-C85BFE109FC5}">
      <dgm:prSet phldrT="[Text]" custT="1"/>
      <dgm:spPr/>
      <dgm:t>
        <a:bodyPr/>
        <a:lstStyle/>
        <a:p>
          <a:r>
            <a:rPr lang="ro-RO" sz="900"/>
            <a:t>Creșterea competitivității IMM</a:t>
          </a:r>
        </a:p>
      </dgm:t>
    </dgm:pt>
    <dgm:pt modelId="{F2054311-A9D5-4D87-86A2-945B74D822ED}" type="parTrans" cxnId="{941C40C1-2344-44AC-89B5-221802052473}">
      <dgm:prSet/>
      <dgm:spPr/>
      <dgm:t>
        <a:bodyPr/>
        <a:lstStyle/>
        <a:p>
          <a:endParaRPr lang="ro-RO"/>
        </a:p>
      </dgm:t>
    </dgm:pt>
    <dgm:pt modelId="{AD95327B-5CFD-4A54-A515-E5C93E8CFF89}" type="sibTrans" cxnId="{941C40C1-2344-44AC-89B5-221802052473}">
      <dgm:prSet/>
      <dgm:spPr/>
      <dgm:t>
        <a:bodyPr/>
        <a:lstStyle/>
        <a:p>
          <a:endParaRPr lang="ro-RO"/>
        </a:p>
      </dgm:t>
    </dgm:pt>
    <dgm:pt modelId="{A1C3E64A-47CF-4973-8415-B83A8611A933}">
      <dgm:prSet phldrT="[Text]" custT="1"/>
      <dgm:spPr/>
      <dgm:t>
        <a:bodyPr/>
        <a:lstStyle/>
        <a:p>
          <a:r>
            <a:rPr lang="ro-RO" sz="1600"/>
            <a:t>Dezvoltare socială</a:t>
          </a:r>
        </a:p>
      </dgm:t>
    </dgm:pt>
    <dgm:pt modelId="{ABB0C3DE-443D-4A39-A207-83870B39BB3A}" type="parTrans" cxnId="{46A34300-EA98-4849-87FF-A5E2980C0BA6}">
      <dgm:prSet/>
      <dgm:spPr/>
      <dgm:t>
        <a:bodyPr/>
        <a:lstStyle/>
        <a:p>
          <a:endParaRPr lang="ro-RO"/>
        </a:p>
      </dgm:t>
    </dgm:pt>
    <dgm:pt modelId="{37C79F54-A07F-4435-BC80-65FEF5701613}" type="sibTrans" cxnId="{46A34300-EA98-4849-87FF-A5E2980C0BA6}">
      <dgm:prSet/>
      <dgm:spPr/>
      <dgm:t>
        <a:bodyPr/>
        <a:lstStyle/>
        <a:p>
          <a:endParaRPr lang="ro-RO"/>
        </a:p>
      </dgm:t>
    </dgm:pt>
    <dgm:pt modelId="{36A04C13-C92D-46EA-8105-A8B86533C718}">
      <dgm:prSet phldrT="[Text]" custT="1"/>
      <dgm:spPr/>
      <dgm:t>
        <a:bodyPr/>
        <a:lstStyle/>
        <a:p>
          <a:r>
            <a:rPr lang="ro-RO" sz="900"/>
            <a:t>Promovarea incluziunii sociale , combaterea sărăciei și a  oricărei forme de discriminare</a:t>
          </a:r>
        </a:p>
      </dgm:t>
    </dgm:pt>
    <dgm:pt modelId="{F4EB40F9-2559-4DEC-AB55-31680590044D}" type="parTrans" cxnId="{986BD375-B840-4F6C-876D-A40E635131A5}">
      <dgm:prSet/>
      <dgm:spPr/>
      <dgm:t>
        <a:bodyPr/>
        <a:lstStyle/>
        <a:p>
          <a:endParaRPr lang="ro-RO"/>
        </a:p>
      </dgm:t>
    </dgm:pt>
    <dgm:pt modelId="{D95146F8-BA04-43B9-9CB5-334473FF8826}" type="sibTrans" cxnId="{986BD375-B840-4F6C-876D-A40E635131A5}">
      <dgm:prSet/>
      <dgm:spPr/>
      <dgm:t>
        <a:bodyPr/>
        <a:lstStyle/>
        <a:p>
          <a:endParaRPr lang="ro-RO"/>
        </a:p>
      </dgm:t>
    </dgm:pt>
    <dgm:pt modelId="{FEF38052-C50C-4268-BA7A-BFDFC34EB78C}">
      <dgm:prSet phldrT="[Text]" custT="1"/>
      <dgm:spPr/>
      <dgm:t>
        <a:bodyPr/>
        <a:lstStyle/>
        <a:p>
          <a:r>
            <a:rPr lang="ro-RO" sz="900"/>
            <a:t>Promovarea ocupării  forței de muncă sustenabile și de calitate și sprijinirea mobilității forței de muncă</a:t>
          </a:r>
        </a:p>
      </dgm:t>
    </dgm:pt>
    <dgm:pt modelId="{0973F65E-A60C-4684-89B5-8D4992ABFE88}" type="parTrans" cxnId="{0165164C-28DE-4DEE-9EE3-0DA4B3585693}">
      <dgm:prSet/>
      <dgm:spPr/>
      <dgm:t>
        <a:bodyPr/>
        <a:lstStyle/>
        <a:p>
          <a:endParaRPr lang="ro-RO"/>
        </a:p>
      </dgm:t>
    </dgm:pt>
    <dgm:pt modelId="{AB89223B-862A-404C-85C9-317F52A42A40}" type="sibTrans" cxnId="{0165164C-28DE-4DEE-9EE3-0DA4B3585693}">
      <dgm:prSet/>
      <dgm:spPr/>
      <dgm:t>
        <a:bodyPr/>
        <a:lstStyle/>
        <a:p>
          <a:endParaRPr lang="ro-RO"/>
        </a:p>
      </dgm:t>
    </dgm:pt>
    <dgm:pt modelId="{B290BD36-AB3B-4BC9-98E8-E2C4011F159A}">
      <dgm:prSet phldrT="[Text]" custT="1"/>
      <dgm:spPr/>
      <dgm:t>
        <a:bodyPr/>
        <a:lstStyle/>
        <a:p>
          <a:r>
            <a:rPr lang="ro-RO" sz="1600"/>
            <a:t>Dezvoltare teritorială</a:t>
          </a:r>
        </a:p>
      </dgm:t>
    </dgm:pt>
    <dgm:pt modelId="{9B27B51B-57F2-4A72-9622-0B0E6A001F07}" type="parTrans" cxnId="{2A791454-5AF4-49D4-A5F9-D3F3B298E9A4}">
      <dgm:prSet/>
      <dgm:spPr/>
      <dgm:t>
        <a:bodyPr/>
        <a:lstStyle/>
        <a:p>
          <a:endParaRPr lang="ro-RO"/>
        </a:p>
      </dgm:t>
    </dgm:pt>
    <dgm:pt modelId="{C1F34D7D-2482-4711-A1A5-A394111D30AA}" type="sibTrans" cxnId="{2A791454-5AF4-49D4-A5F9-D3F3B298E9A4}">
      <dgm:prSet/>
      <dgm:spPr/>
      <dgm:t>
        <a:bodyPr/>
        <a:lstStyle/>
        <a:p>
          <a:endParaRPr lang="ro-RO"/>
        </a:p>
      </dgm:t>
    </dgm:pt>
    <dgm:pt modelId="{6B7476AE-17EA-4E9A-8BEC-E09A2E77526D}">
      <dgm:prSet phldrT="[Text]" custT="1"/>
      <dgm:spPr/>
      <dgm:t>
        <a:bodyPr/>
        <a:lstStyle/>
        <a:p>
          <a:r>
            <a:rPr lang="ro-RO" sz="900"/>
            <a:t>Promovarea ocupării  forței de muncă sustenabile și de calitate și sprijinirea mobilității forței de muncă</a:t>
          </a:r>
        </a:p>
      </dgm:t>
    </dgm:pt>
    <dgm:pt modelId="{BAEA0815-C603-4016-BF31-B39C32FDB07E}" type="parTrans" cxnId="{19BD9873-A1FB-4B72-9D83-67D94D1C35DA}">
      <dgm:prSet/>
      <dgm:spPr/>
      <dgm:t>
        <a:bodyPr/>
        <a:lstStyle/>
        <a:p>
          <a:endParaRPr lang="ro-RO"/>
        </a:p>
      </dgm:t>
    </dgm:pt>
    <dgm:pt modelId="{8CA5AC4C-F7F4-4FFD-A8EB-9AFAF3100E41}" type="sibTrans" cxnId="{19BD9873-A1FB-4B72-9D83-67D94D1C35DA}">
      <dgm:prSet/>
      <dgm:spPr/>
      <dgm:t>
        <a:bodyPr/>
        <a:lstStyle/>
        <a:p>
          <a:endParaRPr lang="ro-RO"/>
        </a:p>
      </dgm:t>
    </dgm:pt>
    <dgm:pt modelId="{3FA8A7BB-D95B-4DDE-8B60-831D50EEB210}">
      <dgm:prSet phldrT="[Text]" custT="1"/>
      <dgm:spPr/>
      <dgm:t>
        <a:bodyPr/>
        <a:lstStyle/>
        <a:p>
          <a:r>
            <a:rPr lang="ro-RO" sz="900"/>
            <a:t>Investițiile în educație  și formare, inclusiv în formare profesională</a:t>
          </a:r>
        </a:p>
        <a:p>
          <a:endParaRPr lang="ro-RO" sz="900"/>
        </a:p>
      </dgm:t>
    </dgm:pt>
    <dgm:pt modelId="{1E9B25FD-21F9-459F-9E5F-56F2E55B08C9}" type="parTrans" cxnId="{80B674A8-500F-45F5-8644-1AEF522B16AC}">
      <dgm:prSet/>
      <dgm:spPr/>
      <dgm:t>
        <a:bodyPr/>
        <a:lstStyle/>
        <a:p>
          <a:endParaRPr lang="ro-RO"/>
        </a:p>
      </dgm:t>
    </dgm:pt>
    <dgm:pt modelId="{B2B2234F-87D6-43F9-836F-6D444FD7A805}" type="sibTrans" cxnId="{80B674A8-500F-45F5-8644-1AEF522B16AC}">
      <dgm:prSet/>
      <dgm:spPr/>
      <dgm:t>
        <a:bodyPr/>
        <a:lstStyle/>
        <a:p>
          <a:endParaRPr lang="ro-RO"/>
        </a:p>
      </dgm:t>
    </dgm:pt>
    <dgm:pt modelId="{3E803C2A-9FCA-4201-9214-B01745E23954}">
      <dgm:prSet phldrT="[Text]" custT="1"/>
      <dgm:spPr/>
      <dgm:t>
        <a:bodyPr/>
        <a:lstStyle/>
        <a:p>
          <a:r>
            <a:rPr lang="ro-RO" sz="1600"/>
            <a:t>Protecția mediului</a:t>
          </a:r>
        </a:p>
      </dgm:t>
    </dgm:pt>
    <dgm:pt modelId="{7399BD70-4B35-448C-A78C-AA8418A2F1E2}" type="parTrans" cxnId="{BF465CAE-D8CB-4759-8E14-2349AD53652B}">
      <dgm:prSet/>
      <dgm:spPr/>
      <dgm:t>
        <a:bodyPr/>
        <a:lstStyle/>
        <a:p>
          <a:endParaRPr lang="ro-RO"/>
        </a:p>
      </dgm:t>
    </dgm:pt>
    <dgm:pt modelId="{02CBB2E3-842A-44F8-BA8F-76AA23C3CCDD}" type="sibTrans" cxnId="{BF465CAE-D8CB-4759-8E14-2349AD53652B}">
      <dgm:prSet/>
      <dgm:spPr/>
      <dgm:t>
        <a:bodyPr/>
        <a:lstStyle/>
        <a:p>
          <a:endParaRPr lang="ro-RO"/>
        </a:p>
      </dgm:t>
    </dgm:pt>
    <dgm:pt modelId="{985BAA79-5EEA-4F22-BDFD-223C43FB6FB3}">
      <dgm:prSet phldrT="[Text]" custT="1"/>
      <dgm:spPr/>
      <dgm:t>
        <a:bodyPr/>
        <a:lstStyle/>
        <a:p>
          <a:r>
            <a:rPr lang="ro-RO" sz="900"/>
            <a:t>Îmbunătățirea accesului și a utilizării și creșterea calității TIC</a:t>
          </a:r>
        </a:p>
      </dgm:t>
    </dgm:pt>
    <dgm:pt modelId="{7CC538A7-D6D6-4DEC-9DAA-3B27883F13D7}" type="parTrans" cxnId="{64F63EBF-65A0-41A6-9F8F-2B72AF7C155F}">
      <dgm:prSet/>
      <dgm:spPr/>
      <dgm:t>
        <a:bodyPr/>
        <a:lstStyle/>
        <a:p>
          <a:endParaRPr lang="ro-RO"/>
        </a:p>
      </dgm:t>
    </dgm:pt>
    <dgm:pt modelId="{41520162-1911-42CF-A6CF-E6194A43FB40}" type="sibTrans" cxnId="{64F63EBF-65A0-41A6-9F8F-2B72AF7C155F}">
      <dgm:prSet/>
      <dgm:spPr/>
      <dgm:t>
        <a:bodyPr/>
        <a:lstStyle/>
        <a:p>
          <a:endParaRPr lang="ro-RO"/>
        </a:p>
      </dgm:t>
    </dgm:pt>
    <dgm:pt modelId="{CACDC1AE-396F-4C1C-8777-3943E5288DFA}">
      <dgm:prSet phldrT="[Text]" custT="1"/>
      <dgm:spPr/>
      <dgm:t>
        <a:bodyPr/>
        <a:lstStyle/>
        <a:p>
          <a:r>
            <a:rPr lang="ro-RO" sz="900"/>
            <a:t>Promovarea sistemelor de transport durabile</a:t>
          </a:r>
        </a:p>
      </dgm:t>
    </dgm:pt>
    <dgm:pt modelId="{13203ED9-49ED-4FF3-A8D4-6154F4AB8B44}" type="parTrans" cxnId="{3937FCD3-205C-464A-82D6-AF9B997A1BF6}">
      <dgm:prSet/>
      <dgm:spPr/>
      <dgm:t>
        <a:bodyPr/>
        <a:lstStyle/>
        <a:p>
          <a:endParaRPr lang="ro-RO"/>
        </a:p>
      </dgm:t>
    </dgm:pt>
    <dgm:pt modelId="{65961B48-61E9-47F9-A954-451259F8FB16}" type="sibTrans" cxnId="{3937FCD3-205C-464A-82D6-AF9B997A1BF6}">
      <dgm:prSet/>
      <dgm:spPr/>
      <dgm:t>
        <a:bodyPr/>
        <a:lstStyle/>
        <a:p>
          <a:endParaRPr lang="ro-RO"/>
        </a:p>
      </dgm:t>
    </dgm:pt>
    <dgm:pt modelId="{FE15F556-EE7F-477D-80EA-5E2491D8AF32}">
      <dgm:prSet phldrT="[Text]" custT="1"/>
      <dgm:spPr/>
      <dgm:t>
        <a:bodyPr/>
        <a:lstStyle/>
        <a:p>
          <a:r>
            <a:rPr lang="ro-RO" sz="900"/>
            <a:t>Sprjinirea tranziției către o economie cu emisii scăzute de dioxid de carbon în toate sectoarele</a:t>
          </a:r>
        </a:p>
      </dgm:t>
    </dgm:pt>
    <dgm:pt modelId="{E6A0B639-6C80-4A9B-B122-83426A90062A}" type="parTrans" cxnId="{1D516A26-F8B4-4BBE-AD3A-648851BC0280}">
      <dgm:prSet/>
      <dgm:spPr/>
      <dgm:t>
        <a:bodyPr/>
        <a:lstStyle/>
        <a:p>
          <a:endParaRPr lang="ro-RO"/>
        </a:p>
      </dgm:t>
    </dgm:pt>
    <dgm:pt modelId="{5DE629FB-7BD0-49CB-975F-32652E071A01}" type="sibTrans" cxnId="{1D516A26-F8B4-4BBE-AD3A-648851BC0280}">
      <dgm:prSet/>
      <dgm:spPr/>
      <dgm:t>
        <a:bodyPr/>
        <a:lstStyle/>
        <a:p>
          <a:endParaRPr lang="ro-RO"/>
        </a:p>
      </dgm:t>
    </dgm:pt>
    <dgm:pt modelId="{21765C24-0CB8-4EB8-956C-6C43DD3B683E}">
      <dgm:prSet phldrT="[Text]" custT="1"/>
      <dgm:spPr/>
      <dgm:t>
        <a:bodyPr/>
        <a:lstStyle/>
        <a:p>
          <a:r>
            <a:rPr lang="ro-RO" sz="900"/>
            <a:t>Promovarea adaptării la schimbările climatice, a prevenirii și a gestionării riscurilor</a:t>
          </a:r>
        </a:p>
      </dgm:t>
    </dgm:pt>
    <dgm:pt modelId="{4F914BCC-BF7B-4819-A86A-7FFBF736B491}" type="parTrans" cxnId="{A9036386-1CCE-4D7F-BB7F-277ECDDE102C}">
      <dgm:prSet/>
      <dgm:spPr/>
      <dgm:t>
        <a:bodyPr/>
        <a:lstStyle/>
        <a:p>
          <a:endParaRPr lang="ro-RO"/>
        </a:p>
      </dgm:t>
    </dgm:pt>
    <dgm:pt modelId="{D32F1576-F897-42A9-A3D3-07083D168711}" type="sibTrans" cxnId="{A9036386-1CCE-4D7F-BB7F-277ECDDE102C}">
      <dgm:prSet/>
      <dgm:spPr/>
      <dgm:t>
        <a:bodyPr/>
        <a:lstStyle/>
        <a:p>
          <a:endParaRPr lang="ro-RO"/>
        </a:p>
      </dgm:t>
    </dgm:pt>
    <dgm:pt modelId="{F1E7CBDA-0B79-45CF-BCC7-A930E2C71AB2}">
      <dgm:prSet phldrT="[Text]" custT="1"/>
      <dgm:spPr/>
      <dgm:t>
        <a:bodyPr/>
        <a:lstStyle/>
        <a:p>
          <a:r>
            <a:rPr lang="ro-RO" sz="900"/>
            <a:t>Conservarea și protecția mediului  și promovarea utilizării eficiente a resurselor</a:t>
          </a:r>
        </a:p>
      </dgm:t>
    </dgm:pt>
    <dgm:pt modelId="{280AC229-3623-44BA-A50A-F83861F1CCF8}" type="parTrans" cxnId="{4E24EE9C-FE21-4803-B3F6-312E2975A151}">
      <dgm:prSet/>
      <dgm:spPr/>
      <dgm:t>
        <a:bodyPr/>
        <a:lstStyle/>
        <a:p>
          <a:endParaRPr lang="ro-RO"/>
        </a:p>
      </dgm:t>
    </dgm:pt>
    <dgm:pt modelId="{3B94A0A5-2020-47F3-841E-A342E0FA3CAB}" type="sibTrans" cxnId="{4E24EE9C-FE21-4803-B3F6-312E2975A151}">
      <dgm:prSet/>
      <dgm:spPr/>
      <dgm:t>
        <a:bodyPr/>
        <a:lstStyle/>
        <a:p>
          <a:endParaRPr lang="ro-RO"/>
        </a:p>
      </dgm:t>
    </dgm:pt>
    <dgm:pt modelId="{3F4F95B7-2111-4DA6-927B-F2D8EEBFE583}">
      <dgm:prSet phldrT="[Text]" custT="1"/>
      <dgm:spPr/>
      <dgm:t>
        <a:bodyPr/>
        <a:lstStyle/>
        <a:p>
          <a:r>
            <a:rPr lang="ro-RO" sz="1400"/>
            <a:t>Îmbunătățirea administrației publice</a:t>
          </a:r>
        </a:p>
      </dgm:t>
    </dgm:pt>
    <dgm:pt modelId="{D9631AC2-2FA8-48D6-94A3-9EC026FEFEEB}" type="parTrans" cxnId="{C7ADC607-EABB-44DD-ABEE-067091B4D87B}">
      <dgm:prSet/>
      <dgm:spPr/>
      <dgm:t>
        <a:bodyPr/>
        <a:lstStyle/>
        <a:p>
          <a:endParaRPr lang="ro-RO"/>
        </a:p>
      </dgm:t>
    </dgm:pt>
    <dgm:pt modelId="{E640E67E-2C2F-46F0-A9BB-C0208F1EDEEE}" type="sibTrans" cxnId="{C7ADC607-EABB-44DD-ABEE-067091B4D87B}">
      <dgm:prSet/>
      <dgm:spPr/>
      <dgm:t>
        <a:bodyPr/>
        <a:lstStyle/>
        <a:p>
          <a:endParaRPr lang="ro-RO"/>
        </a:p>
      </dgm:t>
    </dgm:pt>
    <dgm:pt modelId="{E8A4C8E8-6897-4370-8F5A-65A167843363}">
      <dgm:prSet phldrT="[Text]" custT="1"/>
      <dgm:spPr/>
      <dgm:t>
        <a:bodyPr/>
        <a:lstStyle/>
        <a:p>
          <a:r>
            <a:rPr lang="ro-RO" sz="900"/>
            <a:t>Consolidarea capacității instituționale a autorităților publice</a:t>
          </a:r>
        </a:p>
      </dgm:t>
    </dgm:pt>
    <dgm:pt modelId="{DF391326-15DF-49C2-BCD5-4336DD41C261}" type="parTrans" cxnId="{86328470-ABA2-49F9-B980-B97D930E9808}">
      <dgm:prSet/>
      <dgm:spPr/>
      <dgm:t>
        <a:bodyPr/>
        <a:lstStyle/>
        <a:p>
          <a:endParaRPr lang="ro-RO"/>
        </a:p>
      </dgm:t>
    </dgm:pt>
    <dgm:pt modelId="{600DFBB8-F63D-4CA2-907F-18037E4C48CD}" type="sibTrans" cxnId="{86328470-ABA2-49F9-B980-B97D930E9808}">
      <dgm:prSet/>
      <dgm:spPr/>
      <dgm:t>
        <a:bodyPr/>
        <a:lstStyle/>
        <a:p>
          <a:endParaRPr lang="ro-RO"/>
        </a:p>
      </dgm:t>
    </dgm:pt>
    <dgm:pt modelId="{B8392383-C519-497E-9818-F38DB8403E82}" type="pres">
      <dgm:prSet presAssocID="{279F1D1B-64F0-418E-A48C-F442BB82D67F}" presName="vert0" presStyleCnt="0">
        <dgm:presLayoutVars>
          <dgm:dir/>
          <dgm:animOne val="branch"/>
          <dgm:animLvl val="lvl"/>
        </dgm:presLayoutVars>
      </dgm:prSet>
      <dgm:spPr/>
      <dgm:t>
        <a:bodyPr/>
        <a:lstStyle/>
        <a:p>
          <a:endParaRPr lang="ro-RO"/>
        </a:p>
      </dgm:t>
    </dgm:pt>
    <dgm:pt modelId="{85CA9150-F2FC-4033-8034-9AC71BDDB871}" type="pres">
      <dgm:prSet presAssocID="{334EB680-1B39-4750-8336-3150862BE637}" presName="thickLine" presStyleLbl="alignNode1" presStyleIdx="0" presStyleCnt="5"/>
      <dgm:spPr/>
    </dgm:pt>
    <dgm:pt modelId="{1510725F-57BE-435A-A1D6-095C8081B434}" type="pres">
      <dgm:prSet presAssocID="{334EB680-1B39-4750-8336-3150862BE637}" presName="horz1" presStyleCnt="0"/>
      <dgm:spPr/>
    </dgm:pt>
    <dgm:pt modelId="{DC97733D-7CAB-4333-9AA8-91949F229A3A}" type="pres">
      <dgm:prSet presAssocID="{334EB680-1B39-4750-8336-3150862BE637}" presName="tx1" presStyleLbl="revTx" presStyleIdx="0" presStyleCnt="17"/>
      <dgm:spPr/>
      <dgm:t>
        <a:bodyPr/>
        <a:lstStyle/>
        <a:p>
          <a:endParaRPr lang="ro-RO"/>
        </a:p>
      </dgm:t>
    </dgm:pt>
    <dgm:pt modelId="{008C8896-DFD0-42C7-8187-B7B506C35CE1}" type="pres">
      <dgm:prSet presAssocID="{334EB680-1B39-4750-8336-3150862BE637}" presName="vert1" presStyleCnt="0"/>
      <dgm:spPr/>
    </dgm:pt>
    <dgm:pt modelId="{B4B2F6A9-1569-4FC0-AD83-7F962E098064}" type="pres">
      <dgm:prSet presAssocID="{19CE591E-519D-4B23-B595-7CD55E934A5A}" presName="vertSpace2a" presStyleCnt="0"/>
      <dgm:spPr/>
    </dgm:pt>
    <dgm:pt modelId="{78133A4C-50C6-4D58-A551-1BF56D397237}" type="pres">
      <dgm:prSet presAssocID="{19CE591E-519D-4B23-B595-7CD55E934A5A}" presName="horz2" presStyleCnt="0"/>
      <dgm:spPr/>
    </dgm:pt>
    <dgm:pt modelId="{C462616B-82E2-48DC-B589-30037DF43FDE}" type="pres">
      <dgm:prSet presAssocID="{19CE591E-519D-4B23-B595-7CD55E934A5A}" presName="horzSpace2" presStyleCnt="0"/>
      <dgm:spPr/>
    </dgm:pt>
    <dgm:pt modelId="{ED4176DA-DEB9-4C68-92BD-0075B739C8DE}" type="pres">
      <dgm:prSet presAssocID="{19CE591E-519D-4B23-B595-7CD55E934A5A}" presName="tx2" presStyleLbl="revTx" presStyleIdx="1" presStyleCnt="17"/>
      <dgm:spPr/>
      <dgm:t>
        <a:bodyPr/>
        <a:lstStyle/>
        <a:p>
          <a:endParaRPr lang="ro-RO"/>
        </a:p>
      </dgm:t>
    </dgm:pt>
    <dgm:pt modelId="{98497FF7-2CE9-4894-B467-C71239093A53}" type="pres">
      <dgm:prSet presAssocID="{19CE591E-519D-4B23-B595-7CD55E934A5A}" presName="vert2" presStyleCnt="0"/>
      <dgm:spPr/>
    </dgm:pt>
    <dgm:pt modelId="{CB1F4DFE-89EE-4C73-8385-8D1613F84465}" type="pres">
      <dgm:prSet presAssocID="{19CE591E-519D-4B23-B595-7CD55E934A5A}" presName="thinLine2b" presStyleLbl="callout" presStyleIdx="0" presStyleCnt="12"/>
      <dgm:spPr/>
    </dgm:pt>
    <dgm:pt modelId="{4921EE41-1E9C-4C5A-B4E1-158366ED02E3}" type="pres">
      <dgm:prSet presAssocID="{19CE591E-519D-4B23-B595-7CD55E934A5A}" presName="vertSpace2b" presStyleCnt="0"/>
      <dgm:spPr/>
    </dgm:pt>
    <dgm:pt modelId="{611D5E1A-FBC1-4A2E-AB2A-A7E544063978}" type="pres">
      <dgm:prSet presAssocID="{6707E033-8E01-49EC-9293-C85BFE109FC5}" presName="horz2" presStyleCnt="0"/>
      <dgm:spPr/>
    </dgm:pt>
    <dgm:pt modelId="{D55A46C4-B633-4937-B5B6-719CC8400644}" type="pres">
      <dgm:prSet presAssocID="{6707E033-8E01-49EC-9293-C85BFE109FC5}" presName="horzSpace2" presStyleCnt="0"/>
      <dgm:spPr/>
    </dgm:pt>
    <dgm:pt modelId="{A3AB3B4D-CC09-400D-8C0D-1A552B182D54}" type="pres">
      <dgm:prSet presAssocID="{6707E033-8E01-49EC-9293-C85BFE109FC5}" presName="tx2" presStyleLbl="revTx" presStyleIdx="2" presStyleCnt="17"/>
      <dgm:spPr/>
      <dgm:t>
        <a:bodyPr/>
        <a:lstStyle/>
        <a:p>
          <a:endParaRPr lang="ro-RO"/>
        </a:p>
      </dgm:t>
    </dgm:pt>
    <dgm:pt modelId="{BCCA4E74-C960-4D7E-98A6-1B49B44CC702}" type="pres">
      <dgm:prSet presAssocID="{6707E033-8E01-49EC-9293-C85BFE109FC5}" presName="vert2" presStyleCnt="0"/>
      <dgm:spPr/>
    </dgm:pt>
    <dgm:pt modelId="{FFE7A6FA-0F80-4B8C-A3CB-B706878F7774}" type="pres">
      <dgm:prSet presAssocID="{6707E033-8E01-49EC-9293-C85BFE109FC5}" presName="thinLine2b" presStyleLbl="callout" presStyleIdx="1" presStyleCnt="12"/>
      <dgm:spPr/>
    </dgm:pt>
    <dgm:pt modelId="{DA7B0AA7-8F8C-4119-A0AD-29E528603BD5}" type="pres">
      <dgm:prSet presAssocID="{6707E033-8E01-49EC-9293-C85BFE109FC5}" presName="vertSpace2b" presStyleCnt="0"/>
      <dgm:spPr/>
    </dgm:pt>
    <dgm:pt modelId="{A5A8836C-DC89-44E0-9123-88AA7BF22A7D}" type="pres">
      <dgm:prSet presAssocID="{6B7476AE-17EA-4E9A-8BEC-E09A2E77526D}" presName="horz2" presStyleCnt="0"/>
      <dgm:spPr/>
    </dgm:pt>
    <dgm:pt modelId="{A11F9661-FCBD-47D3-ACDE-4743EA4A1F88}" type="pres">
      <dgm:prSet presAssocID="{6B7476AE-17EA-4E9A-8BEC-E09A2E77526D}" presName="horzSpace2" presStyleCnt="0"/>
      <dgm:spPr/>
    </dgm:pt>
    <dgm:pt modelId="{E75FCE0F-9F4C-4E37-BB58-652C39C848C9}" type="pres">
      <dgm:prSet presAssocID="{6B7476AE-17EA-4E9A-8BEC-E09A2E77526D}" presName="tx2" presStyleLbl="revTx" presStyleIdx="3" presStyleCnt="17"/>
      <dgm:spPr/>
      <dgm:t>
        <a:bodyPr/>
        <a:lstStyle/>
        <a:p>
          <a:endParaRPr lang="ro-RO"/>
        </a:p>
      </dgm:t>
    </dgm:pt>
    <dgm:pt modelId="{98DD0FA4-AB5B-49BA-8EF2-C16464CFF984}" type="pres">
      <dgm:prSet presAssocID="{6B7476AE-17EA-4E9A-8BEC-E09A2E77526D}" presName="vert2" presStyleCnt="0"/>
      <dgm:spPr/>
    </dgm:pt>
    <dgm:pt modelId="{0DA733FF-30E7-4228-833A-8788D80D3A2F}" type="pres">
      <dgm:prSet presAssocID="{6B7476AE-17EA-4E9A-8BEC-E09A2E77526D}" presName="thinLine2b" presStyleLbl="callout" presStyleIdx="2" presStyleCnt="12"/>
      <dgm:spPr/>
    </dgm:pt>
    <dgm:pt modelId="{1AB8F150-B9AF-4543-A24F-77C66C47EE66}" type="pres">
      <dgm:prSet presAssocID="{6B7476AE-17EA-4E9A-8BEC-E09A2E77526D}" presName="vertSpace2b" presStyleCnt="0"/>
      <dgm:spPr/>
    </dgm:pt>
    <dgm:pt modelId="{117CD7C4-DE14-4AD4-A5CC-5D02BFF0747B}" type="pres">
      <dgm:prSet presAssocID="{A1C3E64A-47CF-4973-8415-B83A8611A933}" presName="thickLine" presStyleLbl="alignNode1" presStyleIdx="1" presStyleCnt="5"/>
      <dgm:spPr/>
    </dgm:pt>
    <dgm:pt modelId="{3A403311-FB0B-49FB-A001-3625802FFB1D}" type="pres">
      <dgm:prSet presAssocID="{A1C3E64A-47CF-4973-8415-B83A8611A933}" presName="horz1" presStyleCnt="0"/>
      <dgm:spPr/>
    </dgm:pt>
    <dgm:pt modelId="{5F856A62-C4CD-468D-A73A-18C1A5027AF7}" type="pres">
      <dgm:prSet presAssocID="{A1C3E64A-47CF-4973-8415-B83A8611A933}" presName="tx1" presStyleLbl="revTx" presStyleIdx="4" presStyleCnt="17"/>
      <dgm:spPr/>
      <dgm:t>
        <a:bodyPr/>
        <a:lstStyle/>
        <a:p>
          <a:endParaRPr lang="ro-RO"/>
        </a:p>
      </dgm:t>
    </dgm:pt>
    <dgm:pt modelId="{000EA7C3-24FC-4D8A-BC8F-B7E734E4EA8D}" type="pres">
      <dgm:prSet presAssocID="{A1C3E64A-47CF-4973-8415-B83A8611A933}" presName="vert1" presStyleCnt="0"/>
      <dgm:spPr/>
    </dgm:pt>
    <dgm:pt modelId="{087B25D6-E0F4-48DF-ACEE-C89EBA932E59}" type="pres">
      <dgm:prSet presAssocID="{36A04C13-C92D-46EA-8105-A8B86533C718}" presName="vertSpace2a" presStyleCnt="0"/>
      <dgm:spPr/>
    </dgm:pt>
    <dgm:pt modelId="{18D51878-5197-4BB8-BE27-75ABAE95A10E}" type="pres">
      <dgm:prSet presAssocID="{36A04C13-C92D-46EA-8105-A8B86533C718}" presName="horz2" presStyleCnt="0"/>
      <dgm:spPr/>
    </dgm:pt>
    <dgm:pt modelId="{608022DF-99B6-45B1-8CC6-AA9D53CA5706}" type="pres">
      <dgm:prSet presAssocID="{36A04C13-C92D-46EA-8105-A8B86533C718}" presName="horzSpace2" presStyleCnt="0"/>
      <dgm:spPr/>
    </dgm:pt>
    <dgm:pt modelId="{2C8BD06B-8782-4DEC-94C2-880ACC2A5D17}" type="pres">
      <dgm:prSet presAssocID="{36A04C13-C92D-46EA-8105-A8B86533C718}" presName="tx2" presStyleLbl="revTx" presStyleIdx="5" presStyleCnt="17"/>
      <dgm:spPr/>
      <dgm:t>
        <a:bodyPr/>
        <a:lstStyle/>
        <a:p>
          <a:endParaRPr lang="ro-RO"/>
        </a:p>
      </dgm:t>
    </dgm:pt>
    <dgm:pt modelId="{8CB13921-9571-4037-9383-F485A3E901A6}" type="pres">
      <dgm:prSet presAssocID="{36A04C13-C92D-46EA-8105-A8B86533C718}" presName="vert2" presStyleCnt="0"/>
      <dgm:spPr/>
    </dgm:pt>
    <dgm:pt modelId="{FBFFA6B9-50FF-43AC-B79A-0F62A065214F}" type="pres">
      <dgm:prSet presAssocID="{36A04C13-C92D-46EA-8105-A8B86533C718}" presName="thinLine2b" presStyleLbl="callout" presStyleIdx="3" presStyleCnt="12"/>
      <dgm:spPr/>
    </dgm:pt>
    <dgm:pt modelId="{B3D7C41B-C902-4068-8239-1C68E386320D}" type="pres">
      <dgm:prSet presAssocID="{36A04C13-C92D-46EA-8105-A8B86533C718}" presName="vertSpace2b" presStyleCnt="0"/>
      <dgm:spPr/>
    </dgm:pt>
    <dgm:pt modelId="{7BD079DA-B73F-4320-B4F1-9E59FADAE1BC}" type="pres">
      <dgm:prSet presAssocID="{FEF38052-C50C-4268-BA7A-BFDFC34EB78C}" presName="horz2" presStyleCnt="0"/>
      <dgm:spPr/>
    </dgm:pt>
    <dgm:pt modelId="{F225C032-8170-4D95-9F96-C5F780634F22}" type="pres">
      <dgm:prSet presAssocID="{FEF38052-C50C-4268-BA7A-BFDFC34EB78C}" presName="horzSpace2" presStyleCnt="0"/>
      <dgm:spPr/>
    </dgm:pt>
    <dgm:pt modelId="{CEFD0A58-8716-41FC-898C-BE11061868BD}" type="pres">
      <dgm:prSet presAssocID="{FEF38052-C50C-4268-BA7A-BFDFC34EB78C}" presName="tx2" presStyleLbl="revTx" presStyleIdx="6" presStyleCnt="17"/>
      <dgm:spPr/>
      <dgm:t>
        <a:bodyPr/>
        <a:lstStyle/>
        <a:p>
          <a:endParaRPr lang="ro-RO"/>
        </a:p>
      </dgm:t>
    </dgm:pt>
    <dgm:pt modelId="{5357B817-6AFB-4CB7-94F5-25767992E4F1}" type="pres">
      <dgm:prSet presAssocID="{FEF38052-C50C-4268-BA7A-BFDFC34EB78C}" presName="vert2" presStyleCnt="0"/>
      <dgm:spPr/>
    </dgm:pt>
    <dgm:pt modelId="{0197C0EC-DFED-47F3-8FF0-3D4704C14886}" type="pres">
      <dgm:prSet presAssocID="{FEF38052-C50C-4268-BA7A-BFDFC34EB78C}" presName="thinLine2b" presStyleLbl="callout" presStyleIdx="4" presStyleCnt="12"/>
      <dgm:spPr/>
    </dgm:pt>
    <dgm:pt modelId="{439C2F4C-51BE-463D-B47B-AA0786E1EF3B}" type="pres">
      <dgm:prSet presAssocID="{FEF38052-C50C-4268-BA7A-BFDFC34EB78C}" presName="vertSpace2b" presStyleCnt="0"/>
      <dgm:spPr/>
    </dgm:pt>
    <dgm:pt modelId="{B88F82CF-A621-4AB6-A36D-EFF8477A97A7}" type="pres">
      <dgm:prSet presAssocID="{3FA8A7BB-D95B-4DDE-8B60-831D50EEB210}" presName="horz2" presStyleCnt="0"/>
      <dgm:spPr/>
    </dgm:pt>
    <dgm:pt modelId="{25A36391-B5F6-4BF0-99F0-3C64A0A71BD0}" type="pres">
      <dgm:prSet presAssocID="{3FA8A7BB-D95B-4DDE-8B60-831D50EEB210}" presName="horzSpace2" presStyleCnt="0"/>
      <dgm:spPr/>
    </dgm:pt>
    <dgm:pt modelId="{992A9F4E-FA52-400E-8071-E5581F2694A0}" type="pres">
      <dgm:prSet presAssocID="{3FA8A7BB-D95B-4DDE-8B60-831D50EEB210}" presName="tx2" presStyleLbl="revTx" presStyleIdx="7" presStyleCnt="17"/>
      <dgm:spPr/>
      <dgm:t>
        <a:bodyPr/>
        <a:lstStyle/>
        <a:p>
          <a:endParaRPr lang="ro-RO"/>
        </a:p>
      </dgm:t>
    </dgm:pt>
    <dgm:pt modelId="{C36BD2FF-F30B-4729-96D1-3237608961C5}" type="pres">
      <dgm:prSet presAssocID="{3FA8A7BB-D95B-4DDE-8B60-831D50EEB210}" presName="vert2" presStyleCnt="0"/>
      <dgm:spPr/>
    </dgm:pt>
    <dgm:pt modelId="{B9463705-E81F-465A-98FD-43633BFD4D16}" type="pres">
      <dgm:prSet presAssocID="{3FA8A7BB-D95B-4DDE-8B60-831D50EEB210}" presName="thinLine2b" presStyleLbl="callout" presStyleIdx="5" presStyleCnt="12"/>
      <dgm:spPr/>
    </dgm:pt>
    <dgm:pt modelId="{ACB17134-B81D-421F-9241-34EC99FA368C}" type="pres">
      <dgm:prSet presAssocID="{3FA8A7BB-D95B-4DDE-8B60-831D50EEB210}" presName="vertSpace2b" presStyleCnt="0"/>
      <dgm:spPr/>
    </dgm:pt>
    <dgm:pt modelId="{3D50E98A-ED79-4E5D-92D3-941012002E7F}" type="pres">
      <dgm:prSet presAssocID="{B290BD36-AB3B-4BC9-98E8-E2C4011F159A}" presName="thickLine" presStyleLbl="alignNode1" presStyleIdx="2" presStyleCnt="5"/>
      <dgm:spPr/>
    </dgm:pt>
    <dgm:pt modelId="{755B0585-28E9-49E2-BCDF-4BB992BAD096}" type="pres">
      <dgm:prSet presAssocID="{B290BD36-AB3B-4BC9-98E8-E2C4011F159A}" presName="horz1" presStyleCnt="0"/>
      <dgm:spPr/>
    </dgm:pt>
    <dgm:pt modelId="{5ECC9A2D-F4D8-40EB-8D9E-19EFFB439C18}" type="pres">
      <dgm:prSet presAssocID="{B290BD36-AB3B-4BC9-98E8-E2C4011F159A}" presName="tx1" presStyleLbl="revTx" presStyleIdx="8" presStyleCnt="17"/>
      <dgm:spPr/>
      <dgm:t>
        <a:bodyPr/>
        <a:lstStyle/>
        <a:p>
          <a:endParaRPr lang="ro-RO"/>
        </a:p>
      </dgm:t>
    </dgm:pt>
    <dgm:pt modelId="{827AE132-1680-4485-A023-670BE6514D67}" type="pres">
      <dgm:prSet presAssocID="{B290BD36-AB3B-4BC9-98E8-E2C4011F159A}" presName="vert1" presStyleCnt="0"/>
      <dgm:spPr/>
    </dgm:pt>
    <dgm:pt modelId="{79BA29CE-DC76-4C4D-8D6E-3976ECD1DA08}" type="pres">
      <dgm:prSet presAssocID="{985BAA79-5EEA-4F22-BDFD-223C43FB6FB3}" presName="vertSpace2a" presStyleCnt="0"/>
      <dgm:spPr/>
    </dgm:pt>
    <dgm:pt modelId="{2A7E38AE-95B9-4E8C-996D-4F36B1E9FF5B}" type="pres">
      <dgm:prSet presAssocID="{985BAA79-5EEA-4F22-BDFD-223C43FB6FB3}" presName="horz2" presStyleCnt="0"/>
      <dgm:spPr/>
    </dgm:pt>
    <dgm:pt modelId="{721A0C9D-FDC6-470C-B5E8-0BF78D412C4F}" type="pres">
      <dgm:prSet presAssocID="{985BAA79-5EEA-4F22-BDFD-223C43FB6FB3}" presName="horzSpace2" presStyleCnt="0"/>
      <dgm:spPr/>
    </dgm:pt>
    <dgm:pt modelId="{E43E81C2-34AA-411B-B71F-A3DB02507561}" type="pres">
      <dgm:prSet presAssocID="{985BAA79-5EEA-4F22-BDFD-223C43FB6FB3}" presName="tx2" presStyleLbl="revTx" presStyleIdx="9" presStyleCnt="17"/>
      <dgm:spPr/>
      <dgm:t>
        <a:bodyPr/>
        <a:lstStyle/>
        <a:p>
          <a:endParaRPr lang="ro-RO"/>
        </a:p>
      </dgm:t>
    </dgm:pt>
    <dgm:pt modelId="{3A5DE6E6-5CB9-490F-AFF7-0AF7F8AA1A30}" type="pres">
      <dgm:prSet presAssocID="{985BAA79-5EEA-4F22-BDFD-223C43FB6FB3}" presName="vert2" presStyleCnt="0"/>
      <dgm:spPr/>
    </dgm:pt>
    <dgm:pt modelId="{9D9C1DE3-B9D7-45E1-B114-80CA0F012013}" type="pres">
      <dgm:prSet presAssocID="{985BAA79-5EEA-4F22-BDFD-223C43FB6FB3}" presName="thinLine2b" presStyleLbl="callout" presStyleIdx="6" presStyleCnt="12"/>
      <dgm:spPr/>
    </dgm:pt>
    <dgm:pt modelId="{62DEF280-1EBE-47AE-A1D9-CA95FE4A073F}" type="pres">
      <dgm:prSet presAssocID="{985BAA79-5EEA-4F22-BDFD-223C43FB6FB3}" presName="vertSpace2b" presStyleCnt="0"/>
      <dgm:spPr/>
    </dgm:pt>
    <dgm:pt modelId="{BCDD4882-ADFB-4CA1-A466-7DEEE63E274D}" type="pres">
      <dgm:prSet presAssocID="{CACDC1AE-396F-4C1C-8777-3943E5288DFA}" presName="horz2" presStyleCnt="0"/>
      <dgm:spPr/>
    </dgm:pt>
    <dgm:pt modelId="{B4A83A64-FFC4-48E5-85F7-93D32924BEEB}" type="pres">
      <dgm:prSet presAssocID="{CACDC1AE-396F-4C1C-8777-3943E5288DFA}" presName="horzSpace2" presStyleCnt="0"/>
      <dgm:spPr/>
    </dgm:pt>
    <dgm:pt modelId="{674A4E4C-3CCE-405C-94E7-46693CB0BF82}" type="pres">
      <dgm:prSet presAssocID="{CACDC1AE-396F-4C1C-8777-3943E5288DFA}" presName="tx2" presStyleLbl="revTx" presStyleIdx="10" presStyleCnt="17"/>
      <dgm:spPr/>
      <dgm:t>
        <a:bodyPr/>
        <a:lstStyle/>
        <a:p>
          <a:endParaRPr lang="ro-RO"/>
        </a:p>
      </dgm:t>
    </dgm:pt>
    <dgm:pt modelId="{40DEAA76-8265-4DC4-AB5F-DD86FA2C0A6C}" type="pres">
      <dgm:prSet presAssocID="{CACDC1AE-396F-4C1C-8777-3943E5288DFA}" presName="vert2" presStyleCnt="0"/>
      <dgm:spPr/>
    </dgm:pt>
    <dgm:pt modelId="{C71A6042-FB99-4565-8EDC-67B42DE6D1C2}" type="pres">
      <dgm:prSet presAssocID="{CACDC1AE-396F-4C1C-8777-3943E5288DFA}" presName="thinLine2b" presStyleLbl="callout" presStyleIdx="7" presStyleCnt="12"/>
      <dgm:spPr/>
    </dgm:pt>
    <dgm:pt modelId="{BB4C847D-721F-48B4-82CC-0A8F135C59C5}" type="pres">
      <dgm:prSet presAssocID="{CACDC1AE-396F-4C1C-8777-3943E5288DFA}" presName="vertSpace2b" presStyleCnt="0"/>
      <dgm:spPr/>
    </dgm:pt>
    <dgm:pt modelId="{E781A970-9D91-4265-9070-58189E5B234A}" type="pres">
      <dgm:prSet presAssocID="{3E803C2A-9FCA-4201-9214-B01745E23954}" presName="thickLine" presStyleLbl="alignNode1" presStyleIdx="3" presStyleCnt="5"/>
      <dgm:spPr/>
    </dgm:pt>
    <dgm:pt modelId="{5AD8E9AE-CE42-4020-98A1-131BE0A48B45}" type="pres">
      <dgm:prSet presAssocID="{3E803C2A-9FCA-4201-9214-B01745E23954}" presName="horz1" presStyleCnt="0"/>
      <dgm:spPr/>
    </dgm:pt>
    <dgm:pt modelId="{7806DA6B-2A6C-4DAD-8756-4E75A9EF7CF0}" type="pres">
      <dgm:prSet presAssocID="{3E803C2A-9FCA-4201-9214-B01745E23954}" presName="tx1" presStyleLbl="revTx" presStyleIdx="11" presStyleCnt="17"/>
      <dgm:spPr/>
      <dgm:t>
        <a:bodyPr/>
        <a:lstStyle/>
        <a:p>
          <a:endParaRPr lang="ro-RO"/>
        </a:p>
      </dgm:t>
    </dgm:pt>
    <dgm:pt modelId="{DB3ACDB7-8C59-4F22-BBCA-3B2483C1BB81}" type="pres">
      <dgm:prSet presAssocID="{3E803C2A-9FCA-4201-9214-B01745E23954}" presName="vert1" presStyleCnt="0"/>
      <dgm:spPr/>
    </dgm:pt>
    <dgm:pt modelId="{40548A54-1B79-4AC8-B460-3CAA154B1E87}" type="pres">
      <dgm:prSet presAssocID="{FE15F556-EE7F-477D-80EA-5E2491D8AF32}" presName="vertSpace2a" presStyleCnt="0"/>
      <dgm:spPr/>
    </dgm:pt>
    <dgm:pt modelId="{D775DC35-2A62-4895-B27B-DBE02D3AC428}" type="pres">
      <dgm:prSet presAssocID="{FE15F556-EE7F-477D-80EA-5E2491D8AF32}" presName="horz2" presStyleCnt="0"/>
      <dgm:spPr/>
    </dgm:pt>
    <dgm:pt modelId="{1CCF5A87-103F-45B3-A77E-3D915E9E64C4}" type="pres">
      <dgm:prSet presAssocID="{FE15F556-EE7F-477D-80EA-5E2491D8AF32}" presName="horzSpace2" presStyleCnt="0"/>
      <dgm:spPr/>
    </dgm:pt>
    <dgm:pt modelId="{C4BE39AC-51DD-445B-88FA-2260866E764D}" type="pres">
      <dgm:prSet presAssocID="{FE15F556-EE7F-477D-80EA-5E2491D8AF32}" presName="tx2" presStyleLbl="revTx" presStyleIdx="12" presStyleCnt="17"/>
      <dgm:spPr/>
      <dgm:t>
        <a:bodyPr/>
        <a:lstStyle/>
        <a:p>
          <a:endParaRPr lang="ro-RO"/>
        </a:p>
      </dgm:t>
    </dgm:pt>
    <dgm:pt modelId="{5B452120-784A-4747-8B47-9B1647EFE97E}" type="pres">
      <dgm:prSet presAssocID="{FE15F556-EE7F-477D-80EA-5E2491D8AF32}" presName="vert2" presStyleCnt="0"/>
      <dgm:spPr/>
    </dgm:pt>
    <dgm:pt modelId="{296BF170-9D2B-44DC-8D77-A69372E9FAC6}" type="pres">
      <dgm:prSet presAssocID="{FE15F556-EE7F-477D-80EA-5E2491D8AF32}" presName="thinLine2b" presStyleLbl="callout" presStyleIdx="8" presStyleCnt="12"/>
      <dgm:spPr/>
    </dgm:pt>
    <dgm:pt modelId="{E0F4424A-B8FA-46CD-BAF4-E774F5B912C1}" type="pres">
      <dgm:prSet presAssocID="{FE15F556-EE7F-477D-80EA-5E2491D8AF32}" presName="vertSpace2b" presStyleCnt="0"/>
      <dgm:spPr/>
    </dgm:pt>
    <dgm:pt modelId="{AAAE120B-4E9A-45DD-A680-DD923ACCBE92}" type="pres">
      <dgm:prSet presAssocID="{21765C24-0CB8-4EB8-956C-6C43DD3B683E}" presName="horz2" presStyleCnt="0"/>
      <dgm:spPr/>
    </dgm:pt>
    <dgm:pt modelId="{B7D7A192-1044-42E6-AF96-332024520B03}" type="pres">
      <dgm:prSet presAssocID="{21765C24-0CB8-4EB8-956C-6C43DD3B683E}" presName="horzSpace2" presStyleCnt="0"/>
      <dgm:spPr/>
    </dgm:pt>
    <dgm:pt modelId="{1C0F4EA7-E18E-4768-9E24-AD1323BF993F}" type="pres">
      <dgm:prSet presAssocID="{21765C24-0CB8-4EB8-956C-6C43DD3B683E}" presName="tx2" presStyleLbl="revTx" presStyleIdx="13" presStyleCnt="17"/>
      <dgm:spPr/>
      <dgm:t>
        <a:bodyPr/>
        <a:lstStyle/>
        <a:p>
          <a:endParaRPr lang="ro-RO"/>
        </a:p>
      </dgm:t>
    </dgm:pt>
    <dgm:pt modelId="{617C7493-2459-4F5D-AC78-62CEAC91535F}" type="pres">
      <dgm:prSet presAssocID="{21765C24-0CB8-4EB8-956C-6C43DD3B683E}" presName="vert2" presStyleCnt="0"/>
      <dgm:spPr/>
    </dgm:pt>
    <dgm:pt modelId="{3A74AE27-A039-4DB5-8A0D-9EACECF4FFEC}" type="pres">
      <dgm:prSet presAssocID="{21765C24-0CB8-4EB8-956C-6C43DD3B683E}" presName="thinLine2b" presStyleLbl="callout" presStyleIdx="9" presStyleCnt="12"/>
      <dgm:spPr/>
    </dgm:pt>
    <dgm:pt modelId="{9B68A007-0EB0-4069-BCE1-3D522A0BDFFD}" type="pres">
      <dgm:prSet presAssocID="{21765C24-0CB8-4EB8-956C-6C43DD3B683E}" presName="vertSpace2b" presStyleCnt="0"/>
      <dgm:spPr/>
    </dgm:pt>
    <dgm:pt modelId="{23940128-20C2-40E5-96AE-CAD762E71EF1}" type="pres">
      <dgm:prSet presAssocID="{F1E7CBDA-0B79-45CF-BCC7-A930E2C71AB2}" presName="horz2" presStyleCnt="0"/>
      <dgm:spPr/>
    </dgm:pt>
    <dgm:pt modelId="{9D6848E6-409E-4E79-9A6F-FE62E8C4DA2B}" type="pres">
      <dgm:prSet presAssocID="{F1E7CBDA-0B79-45CF-BCC7-A930E2C71AB2}" presName="horzSpace2" presStyleCnt="0"/>
      <dgm:spPr/>
    </dgm:pt>
    <dgm:pt modelId="{42CF1E73-5D18-4B46-B690-99B7326BDF92}" type="pres">
      <dgm:prSet presAssocID="{F1E7CBDA-0B79-45CF-BCC7-A930E2C71AB2}" presName="tx2" presStyleLbl="revTx" presStyleIdx="14" presStyleCnt="17"/>
      <dgm:spPr/>
      <dgm:t>
        <a:bodyPr/>
        <a:lstStyle/>
        <a:p>
          <a:endParaRPr lang="ro-RO"/>
        </a:p>
      </dgm:t>
    </dgm:pt>
    <dgm:pt modelId="{3B232E3B-EE50-49AA-B34F-51D82164C81D}" type="pres">
      <dgm:prSet presAssocID="{F1E7CBDA-0B79-45CF-BCC7-A930E2C71AB2}" presName="vert2" presStyleCnt="0"/>
      <dgm:spPr/>
    </dgm:pt>
    <dgm:pt modelId="{B806AFD0-A0CA-4803-A458-4EA2CB7F6DFD}" type="pres">
      <dgm:prSet presAssocID="{F1E7CBDA-0B79-45CF-BCC7-A930E2C71AB2}" presName="thinLine2b" presStyleLbl="callout" presStyleIdx="10" presStyleCnt="12"/>
      <dgm:spPr/>
    </dgm:pt>
    <dgm:pt modelId="{09047848-0CF3-443E-90F4-C84C4B8A6235}" type="pres">
      <dgm:prSet presAssocID="{F1E7CBDA-0B79-45CF-BCC7-A930E2C71AB2}" presName="vertSpace2b" presStyleCnt="0"/>
      <dgm:spPr/>
    </dgm:pt>
    <dgm:pt modelId="{0FBA66FC-7DC2-45FC-A638-5E12F6A174B5}" type="pres">
      <dgm:prSet presAssocID="{3F4F95B7-2111-4DA6-927B-F2D8EEBFE583}" presName="thickLine" presStyleLbl="alignNode1" presStyleIdx="4" presStyleCnt="5"/>
      <dgm:spPr/>
    </dgm:pt>
    <dgm:pt modelId="{891C10D7-8CF6-4258-AE62-0E783C70C67A}" type="pres">
      <dgm:prSet presAssocID="{3F4F95B7-2111-4DA6-927B-F2D8EEBFE583}" presName="horz1" presStyleCnt="0"/>
      <dgm:spPr/>
    </dgm:pt>
    <dgm:pt modelId="{437D232C-CBE6-4147-972E-62E0B87948E9}" type="pres">
      <dgm:prSet presAssocID="{3F4F95B7-2111-4DA6-927B-F2D8EEBFE583}" presName="tx1" presStyleLbl="revTx" presStyleIdx="15" presStyleCnt="17"/>
      <dgm:spPr/>
      <dgm:t>
        <a:bodyPr/>
        <a:lstStyle/>
        <a:p>
          <a:endParaRPr lang="ro-RO"/>
        </a:p>
      </dgm:t>
    </dgm:pt>
    <dgm:pt modelId="{9B45EB8F-0B72-4B9C-94AD-3F9D931D75F8}" type="pres">
      <dgm:prSet presAssocID="{3F4F95B7-2111-4DA6-927B-F2D8EEBFE583}" presName="vert1" presStyleCnt="0"/>
      <dgm:spPr/>
    </dgm:pt>
    <dgm:pt modelId="{BBE13955-46F3-47B5-A0EA-9DE4DCE7852D}" type="pres">
      <dgm:prSet presAssocID="{E8A4C8E8-6897-4370-8F5A-65A167843363}" presName="vertSpace2a" presStyleCnt="0"/>
      <dgm:spPr/>
    </dgm:pt>
    <dgm:pt modelId="{2486B6CE-E318-4012-9972-D247C1D5DD0C}" type="pres">
      <dgm:prSet presAssocID="{E8A4C8E8-6897-4370-8F5A-65A167843363}" presName="horz2" presStyleCnt="0"/>
      <dgm:spPr/>
    </dgm:pt>
    <dgm:pt modelId="{17BFDB68-CA5B-4638-B187-9809C3F987FC}" type="pres">
      <dgm:prSet presAssocID="{E8A4C8E8-6897-4370-8F5A-65A167843363}" presName="horzSpace2" presStyleCnt="0"/>
      <dgm:spPr/>
    </dgm:pt>
    <dgm:pt modelId="{2F213FE8-1C53-4CF1-B26C-745640BDD6ED}" type="pres">
      <dgm:prSet presAssocID="{E8A4C8E8-6897-4370-8F5A-65A167843363}" presName="tx2" presStyleLbl="revTx" presStyleIdx="16" presStyleCnt="17"/>
      <dgm:spPr/>
      <dgm:t>
        <a:bodyPr/>
        <a:lstStyle/>
        <a:p>
          <a:endParaRPr lang="ro-RO"/>
        </a:p>
      </dgm:t>
    </dgm:pt>
    <dgm:pt modelId="{E9EE8FEF-3082-4159-B5B2-F5D82F782DA8}" type="pres">
      <dgm:prSet presAssocID="{E8A4C8E8-6897-4370-8F5A-65A167843363}" presName="vert2" presStyleCnt="0"/>
      <dgm:spPr/>
    </dgm:pt>
    <dgm:pt modelId="{FA57D6E2-5B99-4C6C-986D-291F49866003}" type="pres">
      <dgm:prSet presAssocID="{E8A4C8E8-6897-4370-8F5A-65A167843363}" presName="thinLine2b" presStyleLbl="callout" presStyleIdx="11" presStyleCnt="12"/>
      <dgm:spPr/>
    </dgm:pt>
    <dgm:pt modelId="{77BE299A-73D7-42B2-B033-B6255112B0BB}" type="pres">
      <dgm:prSet presAssocID="{E8A4C8E8-6897-4370-8F5A-65A167843363}" presName="vertSpace2b" presStyleCnt="0"/>
      <dgm:spPr/>
    </dgm:pt>
  </dgm:ptLst>
  <dgm:cxnLst>
    <dgm:cxn modelId="{5FD759B9-5F84-42C9-8747-AA933CAB1470}" type="presOf" srcId="{985BAA79-5EEA-4F22-BDFD-223C43FB6FB3}" destId="{E43E81C2-34AA-411B-B71F-A3DB02507561}" srcOrd="0" destOrd="0" presId="urn:microsoft.com/office/officeart/2008/layout/LinedList"/>
    <dgm:cxn modelId="{46A34300-EA98-4849-87FF-A5E2980C0BA6}" srcId="{279F1D1B-64F0-418E-A48C-F442BB82D67F}" destId="{A1C3E64A-47CF-4973-8415-B83A8611A933}" srcOrd="1" destOrd="0" parTransId="{ABB0C3DE-443D-4A39-A207-83870B39BB3A}" sibTransId="{37C79F54-A07F-4435-BC80-65FEF5701613}"/>
    <dgm:cxn modelId="{BE24832C-040C-41DA-8AE0-3B857EF32246}" type="presOf" srcId="{36A04C13-C92D-46EA-8105-A8B86533C718}" destId="{2C8BD06B-8782-4DEC-94C2-880ACC2A5D17}" srcOrd="0" destOrd="0" presId="urn:microsoft.com/office/officeart/2008/layout/LinedList"/>
    <dgm:cxn modelId="{80B674A8-500F-45F5-8644-1AEF522B16AC}" srcId="{A1C3E64A-47CF-4973-8415-B83A8611A933}" destId="{3FA8A7BB-D95B-4DDE-8B60-831D50EEB210}" srcOrd="2" destOrd="0" parTransId="{1E9B25FD-21F9-459F-9E5F-56F2E55B08C9}" sibTransId="{B2B2234F-87D6-43F9-836F-6D444FD7A805}"/>
    <dgm:cxn modelId="{11349368-AE32-4AF8-AAF3-A35E6FCD8622}" srcId="{279F1D1B-64F0-418E-A48C-F442BB82D67F}" destId="{334EB680-1B39-4750-8336-3150862BE637}" srcOrd="0" destOrd="0" parTransId="{34B2DD7C-2B68-4E25-9563-F4090EC8E76B}" sibTransId="{9E6C00DF-A740-4999-A9F6-94AB50F98F33}"/>
    <dgm:cxn modelId="{AB37150F-6423-40C5-A86E-3494CF954A58}" type="presOf" srcId="{3FA8A7BB-D95B-4DDE-8B60-831D50EEB210}" destId="{992A9F4E-FA52-400E-8071-E5581F2694A0}" srcOrd="0" destOrd="0" presId="urn:microsoft.com/office/officeart/2008/layout/LinedList"/>
    <dgm:cxn modelId="{F986464C-EC53-419F-822F-A97287E046E8}" type="presOf" srcId="{F1E7CBDA-0B79-45CF-BCC7-A930E2C71AB2}" destId="{42CF1E73-5D18-4B46-B690-99B7326BDF92}" srcOrd="0" destOrd="0" presId="urn:microsoft.com/office/officeart/2008/layout/LinedList"/>
    <dgm:cxn modelId="{7F62D3F4-84E7-4885-AE61-FD5C645155A1}" type="presOf" srcId="{FE15F556-EE7F-477D-80EA-5E2491D8AF32}" destId="{C4BE39AC-51DD-445B-88FA-2260866E764D}" srcOrd="0" destOrd="0" presId="urn:microsoft.com/office/officeart/2008/layout/LinedList"/>
    <dgm:cxn modelId="{986BD375-B840-4F6C-876D-A40E635131A5}" srcId="{A1C3E64A-47CF-4973-8415-B83A8611A933}" destId="{36A04C13-C92D-46EA-8105-A8B86533C718}" srcOrd="0" destOrd="0" parTransId="{F4EB40F9-2559-4DEC-AB55-31680590044D}" sibTransId="{D95146F8-BA04-43B9-9CB5-334473FF8826}"/>
    <dgm:cxn modelId="{7E1C5F68-04CC-4892-9AE1-6419BB0C09B0}" srcId="{334EB680-1B39-4750-8336-3150862BE637}" destId="{19CE591E-519D-4B23-B595-7CD55E934A5A}" srcOrd="0" destOrd="0" parTransId="{8BDB8E74-33B1-47B9-92FE-5F2955640694}" sibTransId="{295CB10B-E294-4C32-A904-6D6102E73D32}"/>
    <dgm:cxn modelId="{4926B8D1-E124-4F02-A8BE-5C60A69BC7DE}" type="presOf" srcId="{279F1D1B-64F0-418E-A48C-F442BB82D67F}" destId="{B8392383-C519-497E-9818-F38DB8403E82}" srcOrd="0" destOrd="0" presId="urn:microsoft.com/office/officeart/2008/layout/LinedList"/>
    <dgm:cxn modelId="{1D516A26-F8B4-4BBE-AD3A-648851BC0280}" srcId="{3E803C2A-9FCA-4201-9214-B01745E23954}" destId="{FE15F556-EE7F-477D-80EA-5E2491D8AF32}" srcOrd="0" destOrd="0" parTransId="{E6A0B639-6C80-4A9B-B122-83426A90062A}" sibTransId="{5DE629FB-7BD0-49CB-975F-32652E071A01}"/>
    <dgm:cxn modelId="{DE94E8CC-4BAD-4B36-AA6F-0EE11B03FE06}" type="presOf" srcId="{3E803C2A-9FCA-4201-9214-B01745E23954}" destId="{7806DA6B-2A6C-4DAD-8756-4E75A9EF7CF0}" srcOrd="0" destOrd="0" presId="urn:microsoft.com/office/officeart/2008/layout/LinedList"/>
    <dgm:cxn modelId="{5518E986-29AD-4A5A-BEC6-E4339D8791B7}" type="presOf" srcId="{21765C24-0CB8-4EB8-956C-6C43DD3B683E}" destId="{1C0F4EA7-E18E-4768-9E24-AD1323BF993F}" srcOrd="0" destOrd="0" presId="urn:microsoft.com/office/officeart/2008/layout/LinedList"/>
    <dgm:cxn modelId="{8E23A31A-9259-4067-8D8A-F1A2CC08B018}" type="presOf" srcId="{19CE591E-519D-4B23-B595-7CD55E934A5A}" destId="{ED4176DA-DEB9-4C68-92BD-0075B739C8DE}" srcOrd="0" destOrd="0" presId="urn:microsoft.com/office/officeart/2008/layout/LinedList"/>
    <dgm:cxn modelId="{ACE8E7EB-8AD7-47C1-9328-D9F76724294A}" type="presOf" srcId="{3F4F95B7-2111-4DA6-927B-F2D8EEBFE583}" destId="{437D232C-CBE6-4147-972E-62E0B87948E9}" srcOrd="0" destOrd="0" presId="urn:microsoft.com/office/officeart/2008/layout/LinedList"/>
    <dgm:cxn modelId="{8F39D69C-7276-4764-800F-C8869A71CF24}" type="presOf" srcId="{CACDC1AE-396F-4C1C-8777-3943E5288DFA}" destId="{674A4E4C-3CCE-405C-94E7-46693CB0BF82}" srcOrd="0" destOrd="0" presId="urn:microsoft.com/office/officeart/2008/layout/LinedList"/>
    <dgm:cxn modelId="{2A791454-5AF4-49D4-A5F9-D3F3B298E9A4}" srcId="{279F1D1B-64F0-418E-A48C-F442BB82D67F}" destId="{B290BD36-AB3B-4BC9-98E8-E2C4011F159A}" srcOrd="2" destOrd="0" parTransId="{9B27B51B-57F2-4A72-9622-0B0E6A001F07}" sibTransId="{C1F34D7D-2482-4711-A1A5-A394111D30AA}"/>
    <dgm:cxn modelId="{42884621-2DC8-490F-8BA8-DA03CDE67762}" type="presOf" srcId="{A1C3E64A-47CF-4973-8415-B83A8611A933}" destId="{5F856A62-C4CD-468D-A73A-18C1A5027AF7}" srcOrd="0" destOrd="0" presId="urn:microsoft.com/office/officeart/2008/layout/LinedList"/>
    <dgm:cxn modelId="{4E24EE9C-FE21-4803-B3F6-312E2975A151}" srcId="{3E803C2A-9FCA-4201-9214-B01745E23954}" destId="{F1E7CBDA-0B79-45CF-BCC7-A930E2C71AB2}" srcOrd="2" destOrd="0" parTransId="{280AC229-3623-44BA-A50A-F83861F1CCF8}" sibTransId="{3B94A0A5-2020-47F3-841E-A342E0FA3CAB}"/>
    <dgm:cxn modelId="{0165164C-28DE-4DEE-9EE3-0DA4B3585693}" srcId="{A1C3E64A-47CF-4973-8415-B83A8611A933}" destId="{FEF38052-C50C-4268-BA7A-BFDFC34EB78C}" srcOrd="1" destOrd="0" parTransId="{0973F65E-A60C-4684-89B5-8D4992ABFE88}" sibTransId="{AB89223B-862A-404C-85C9-317F52A42A40}"/>
    <dgm:cxn modelId="{86328470-ABA2-49F9-B980-B97D930E9808}" srcId="{3F4F95B7-2111-4DA6-927B-F2D8EEBFE583}" destId="{E8A4C8E8-6897-4370-8F5A-65A167843363}" srcOrd="0" destOrd="0" parTransId="{DF391326-15DF-49C2-BCD5-4336DD41C261}" sibTransId="{600DFBB8-F63D-4CA2-907F-18037E4C48CD}"/>
    <dgm:cxn modelId="{DAA5869C-555C-439F-B16A-EF0C13C8A90E}" type="presOf" srcId="{FEF38052-C50C-4268-BA7A-BFDFC34EB78C}" destId="{CEFD0A58-8716-41FC-898C-BE11061868BD}" srcOrd="0" destOrd="0" presId="urn:microsoft.com/office/officeart/2008/layout/LinedList"/>
    <dgm:cxn modelId="{260BCD0C-681F-41F2-8E5E-8428C910AFFD}" type="presOf" srcId="{B290BD36-AB3B-4BC9-98E8-E2C4011F159A}" destId="{5ECC9A2D-F4D8-40EB-8D9E-19EFFB439C18}" srcOrd="0" destOrd="0" presId="urn:microsoft.com/office/officeart/2008/layout/LinedList"/>
    <dgm:cxn modelId="{3937FCD3-205C-464A-82D6-AF9B997A1BF6}" srcId="{B290BD36-AB3B-4BC9-98E8-E2C4011F159A}" destId="{CACDC1AE-396F-4C1C-8777-3943E5288DFA}" srcOrd="1" destOrd="0" parTransId="{13203ED9-49ED-4FF3-A8D4-6154F4AB8B44}" sibTransId="{65961B48-61E9-47F9-A954-451259F8FB16}"/>
    <dgm:cxn modelId="{6672E6CE-09BF-48F6-9E4F-3CFFEC69D89D}" type="presOf" srcId="{6707E033-8E01-49EC-9293-C85BFE109FC5}" destId="{A3AB3B4D-CC09-400D-8C0D-1A552B182D54}" srcOrd="0" destOrd="0" presId="urn:microsoft.com/office/officeart/2008/layout/LinedList"/>
    <dgm:cxn modelId="{78CD39D7-A98C-400E-8EE1-7D4B0058604D}" type="presOf" srcId="{E8A4C8E8-6897-4370-8F5A-65A167843363}" destId="{2F213FE8-1C53-4CF1-B26C-745640BDD6ED}" srcOrd="0" destOrd="0" presId="urn:microsoft.com/office/officeart/2008/layout/LinedList"/>
    <dgm:cxn modelId="{BF465CAE-D8CB-4759-8E14-2349AD53652B}" srcId="{279F1D1B-64F0-418E-A48C-F442BB82D67F}" destId="{3E803C2A-9FCA-4201-9214-B01745E23954}" srcOrd="3" destOrd="0" parTransId="{7399BD70-4B35-448C-A78C-AA8418A2F1E2}" sibTransId="{02CBB2E3-842A-44F8-BA8F-76AA23C3CCDD}"/>
    <dgm:cxn modelId="{64F63EBF-65A0-41A6-9F8F-2B72AF7C155F}" srcId="{B290BD36-AB3B-4BC9-98E8-E2C4011F159A}" destId="{985BAA79-5EEA-4F22-BDFD-223C43FB6FB3}" srcOrd="0" destOrd="0" parTransId="{7CC538A7-D6D6-4DEC-9DAA-3B27883F13D7}" sibTransId="{41520162-1911-42CF-A6CF-E6194A43FB40}"/>
    <dgm:cxn modelId="{19BD9873-A1FB-4B72-9D83-67D94D1C35DA}" srcId="{334EB680-1B39-4750-8336-3150862BE637}" destId="{6B7476AE-17EA-4E9A-8BEC-E09A2E77526D}" srcOrd="2" destOrd="0" parTransId="{BAEA0815-C603-4016-BF31-B39C32FDB07E}" sibTransId="{8CA5AC4C-F7F4-4FFD-A8EB-9AFAF3100E41}"/>
    <dgm:cxn modelId="{61D6BC2E-36F8-47D0-A778-DC6DE47295D5}" type="presOf" srcId="{334EB680-1B39-4750-8336-3150862BE637}" destId="{DC97733D-7CAB-4333-9AA8-91949F229A3A}" srcOrd="0" destOrd="0" presId="urn:microsoft.com/office/officeart/2008/layout/LinedList"/>
    <dgm:cxn modelId="{C7ADC607-EABB-44DD-ABEE-067091B4D87B}" srcId="{279F1D1B-64F0-418E-A48C-F442BB82D67F}" destId="{3F4F95B7-2111-4DA6-927B-F2D8EEBFE583}" srcOrd="4" destOrd="0" parTransId="{D9631AC2-2FA8-48D6-94A3-9EC026FEFEEB}" sibTransId="{E640E67E-2C2F-46F0-A9BB-C0208F1EDEEE}"/>
    <dgm:cxn modelId="{A9036386-1CCE-4D7F-BB7F-277ECDDE102C}" srcId="{3E803C2A-9FCA-4201-9214-B01745E23954}" destId="{21765C24-0CB8-4EB8-956C-6C43DD3B683E}" srcOrd="1" destOrd="0" parTransId="{4F914BCC-BF7B-4819-A86A-7FFBF736B491}" sibTransId="{D32F1576-F897-42A9-A3D3-07083D168711}"/>
    <dgm:cxn modelId="{32EDB4AA-E43A-446E-AC49-251F5EEDE326}" type="presOf" srcId="{6B7476AE-17EA-4E9A-8BEC-E09A2E77526D}" destId="{E75FCE0F-9F4C-4E37-BB58-652C39C848C9}" srcOrd="0" destOrd="0" presId="urn:microsoft.com/office/officeart/2008/layout/LinedList"/>
    <dgm:cxn modelId="{941C40C1-2344-44AC-89B5-221802052473}" srcId="{334EB680-1B39-4750-8336-3150862BE637}" destId="{6707E033-8E01-49EC-9293-C85BFE109FC5}" srcOrd="1" destOrd="0" parTransId="{F2054311-A9D5-4D87-86A2-945B74D822ED}" sibTransId="{AD95327B-5CFD-4A54-A515-E5C93E8CFF89}"/>
    <dgm:cxn modelId="{35019716-3C71-44AA-8BBB-CACB1D55D5A6}" type="presParOf" srcId="{B8392383-C519-497E-9818-F38DB8403E82}" destId="{85CA9150-F2FC-4033-8034-9AC71BDDB871}" srcOrd="0" destOrd="0" presId="urn:microsoft.com/office/officeart/2008/layout/LinedList"/>
    <dgm:cxn modelId="{5A8B72A6-F1E6-4032-A1AA-A0950AE84F8B}" type="presParOf" srcId="{B8392383-C519-497E-9818-F38DB8403E82}" destId="{1510725F-57BE-435A-A1D6-095C8081B434}" srcOrd="1" destOrd="0" presId="urn:microsoft.com/office/officeart/2008/layout/LinedList"/>
    <dgm:cxn modelId="{3351DC7B-068D-4E25-AA4A-FE45259BBB5B}" type="presParOf" srcId="{1510725F-57BE-435A-A1D6-095C8081B434}" destId="{DC97733D-7CAB-4333-9AA8-91949F229A3A}" srcOrd="0" destOrd="0" presId="urn:microsoft.com/office/officeart/2008/layout/LinedList"/>
    <dgm:cxn modelId="{884B864F-151A-404A-A410-349980B1FB1B}" type="presParOf" srcId="{1510725F-57BE-435A-A1D6-095C8081B434}" destId="{008C8896-DFD0-42C7-8187-B7B506C35CE1}" srcOrd="1" destOrd="0" presId="urn:microsoft.com/office/officeart/2008/layout/LinedList"/>
    <dgm:cxn modelId="{B1F8DD0B-B8FB-4A52-B0C6-F33BD364ADB8}" type="presParOf" srcId="{008C8896-DFD0-42C7-8187-B7B506C35CE1}" destId="{B4B2F6A9-1569-4FC0-AD83-7F962E098064}" srcOrd="0" destOrd="0" presId="urn:microsoft.com/office/officeart/2008/layout/LinedList"/>
    <dgm:cxn modelId="{A4E187C4-9DD2-4B3A-B69C-E229F11196A9}" type="presParOf" srcId="{008C8896-DFD0-42C7-8187-B7B506C35CE1}" destId="{78133A4C-50C6-4D58-A551-1BF56D397237}" srcOrd="1" destOrd="0" presId="urn:microsoft.com/office/officeart/2008/layout/LinedList"/>
    <dgm:cxn modelId="{0BDC0B68-B341-433C-925B-610696AF9855}" type="presParOf" srcId="{78133A4C-50C6-4D58-A551-1BF56D397237}" destId="{C462616B-82E2-48DC-B589-30037DF43FDE}" srcOrd="0" destOrd="0" presId="urn:microsoft.com/office/officeart/2008/layout/LinedList"/>
    <dgm:cxn modelId="{EA07626F-B22C-4F1C-B4F4-43B9B1B0C3E3}" type="presParOf" srcId="{78133A4C-50C6-4D58-A551-1BF56D397237}" destId="{ED4176DA-DEB9-4C68-92BD-0075B739C8DE}" srcOrd="1" destOrd="0" presId="urn:microsoft.com/office/officeart/2008/layout/LinedList"/>
    <dgm:cxn modelId="{93EAE003-ED39-4B00-8556-AB60E8C5EB35}" type="presParOf" srcId="{78133A4C-50C6-4D58-A551-1BF56D397237}" destId="{98497FF7-2CE9-4894-B467-C71239093A53}" srcOrd="2" destOrd="0" presId="urn:microsoft.com/office/officeart/2008/layout/LinedList"/>
    <dgm:cxn modelId="{0838F972-B5F8-453F-A3AA-1B80C3BC8DA4}" type="presParOf" srcId="{008C8896-DFD0-42C7-8187-B7B506C35CE1}" destId="{CB1F4DFE-89EE-4C73-8385-8D1613F84465}" srcOrd="2" destOrd="0" presId="urn:microsoft.com/office/officeart/2008/layout/LinedList"/>
    <dgm:cxn modelId="{C5DC1BC5-7E92-4E16-9D79-D69132A5C7BA}" type="presParOf" srcId="{008C8896-DFD0-42C7-8187-B7B506C35CE1}" destId="{4921EE41-1E9C-4C5A-B4E1-158366ED02E3}" srcOrd="3" destOrd="0" presId="urn:microsoft.com/office/officeart/2008/layout/LinedList"/>
    <dgm:cxn modelId="{CC78E1E8-CC87-420F-99A6-AA435BAA9A07}" type="presParOf" srcId="{008C8896-DFD0-42C7-8187-B7B506C35CE1}" destId="{611D5E1A-FBC1-4A2E-AB2A-A7E544063978}" srcOrd="4" destOrd="0" presId="urn:microsoft.com/office/officeart/2008/layout/LinedList"/>
    <dgm:cxn modelId="{2F23051C-55F9-4F63-A845-8CA7F2E33EE7}" type="presParOf" srcId="{611D5E1A-FBC1-4A2E-AB2A-A7E544063978}" destId="{D55A46C4-B633-4937-B5B6-719CC8400644}" srcOrd="0" destOrd="0" presId="urn:microsoft.com/office/officeart/2008/layout/LinedList"/>
    <dgm:cxn modelId="{A82C21E0-DE0C-48DC-BA09-5239192BA5CD}" type="presParOf" srcId="{611D5E1A-FBC1-4A2E-AB2A-A7E544063978}" destId="{A3AB3B4D-CC09-400D-8C0D-1A552B182D54}" srcOrd="1" destOrd="0" presId="urn:microsoft.com/office/officeart/2008/layout/LinedList"/>
    <dgm:cxn modelId="{ADC02EE1-3C4C-45E3-8190-1238F2A0B28C}" type="presParOf" srcId="{611D5E1A-FBC1-4A2E-AB2A-A7E544063978}" destId="{BCCA4E74-C960-4D7E-98A6-1B49B44CC702}" srcOrd="2" destOrd="0" presId="urn:microsoft.com/office/officeart/2008/layout/LinedList"/>
    <dgm:cxn modelId="{7213506C-3FFA-4369-A5BA-96F29607EB36}" type="presParOf" srcId="{008C8896-DFD0-42C7-8187-B7B506C35CE1}" destId="{FFE7A6FA-0F80-4B8C-A3CB-B706878F7774}" srcOrd="5" destOrd="0" presId="urn:microsoft.com/office/officeart/2008/layout/LinedList"/>
    <dgm:cxn modelId="{6A774822-8C11-44E5-9A1C-35A121F73186}" type="presParOf" srcId="{008C8896-DFD0-42C7-8187-B7B506C35CE1}" destId="{DA7B0AA7-8F8C-4119-A0AD-29E528603BD5}" srcOrd="6" destOrd="0" presId="urn:microsoft.com/office/officeart/2008/layout/LinedList"/>
    <dgm:cxn modelId="{3EC90B7F-7EDC-412F-9309-9C42CED2930A}" type="presParOf" srcId="{008C8896-DFD0-42C7-8187-B7B506C35CE1}" destId="{A5A8836C-DC89-44E0-9123-88AA7BF22A7D}" srcOrd="7" destOrd="0" presId="urn:microsoft.com/office/officeart/2008/layout/LinedList"/>
    <dgm:cxn modelId="{F0AFBB02-FFA3-43D9-96B0-8BDE71482977}" type="presParOf" srcId="{A5A8836C-DC89-44E0-9123-88AA7BF22A7D}" destId="{A11F9661-FCBD-47D3-ACDE-4743EA4A1F88}" srcOrd="0" destOrd="0" presId="urn:microsoft.com/office/officeart/2008/layout/LinedList"/>
    <dgm:cxn modelId="{63A69F6F-2F2D-4BE0-A5C1-6FE34C335913}" type="presParOf" srcId="{A5A8836C-DC89-44E0-9123-88AA7BF22A7D}" destId="{E75FCE0F-9F4C-4E37-BB58-652C39C848C9}" srcOrd="1" destOrd="0" presId="urn:microsoft.com/office/officeart/2008/layout/LinedList"/>
    <dgm:cxn modelId="{06554A74-E18F-45DA-B959-B8E4A3442BFF}" type="presParOf" srcId="{A5A8836C-DC89-44E0-9123-88AA7BF22A7D}" destId="{98DD0FA4-AB5B-49BA-8EF2-C16464CFF984}" srcOrd="2" destOrd="0" presId="urn:microsoft.com/office/officeart/2008/layout/LinedList"/>
    <dgm:cxn modelId="{BBD38725-3BCF-4654-A249-89F012D8619F}" type="presParOf" srcId="{008C8896-DFD0-42C7-8187-B7B506C35CE1}" destId="{0DA733FF-30E7-4228-833A-8788D80D3A2F}" srcOrd="8" destOrd="0" presId="urn:microsoft.com/office/officeart/2008/layout/LinedList"/>
    <dgm:cxn modelId="{4DFA8B9A-C993-4BD9-B49A-ACB05FA16B89}" type="presParOf" srcId="{008C8896-DFD0-42C7-8187-B7B506C35CE1}" destId="{1AB8F150-B9AF-4543-A24F-77C66C47EE66}" srcOrd="9" destOrd="0" presId="urn:microsoft.com/office/officeart/2008/layout/LinedList"/>
    <dgm:cxn modelId="{DDF3954B-3366-45BC-AC09-6EA31A24A436}" type="presParOf" srcId="{B8392383-C519-497E-9818-F38DB8403E82}" destId="{117CD7C4-DE14-4AD4-A5CC-5D02BFF0747B}" srcOrd="2" destOrd="0" presId="urn:microsoft.com/office/officeart/2008/layout/LinedList"/>
    <dgm:cxn modelId="{BAFF5EB4-43F9-43EF-B1A4-A0501BAA5980}" type="presParOf" srcId="{B8392383-C519-497E-9818-F38DB8403E82}" destId="{3A403311-FB0B-49FB-A001-3625802FFB1D}" srcOrd="3" destOrd="0" presId="urn:microsoft.com/office/officeart/2008/layout/LinedList"/>
    <dgm:cxn modelId="{CAEDD0C8-D011-4FA6-B27C-906B7919F004}" type="presParOf" srcId="{3A403311-FB0B-49FB-A001-3625802FFB1D}" destId="{5F856A62-C4CD-468D-A73A-18C1A5027AF7}" srcOrd="0" destOrd="0" presId="urn:microsoft.com/office/officeart/2008/layout/LinedList"/>
    <dgm:cxn modelId="{9B0596FF-A5F6-42F6-8921-C302FB86174B}" type="presParOf" srcId="{3A403311-FB0B-49FB-A001-3625802FFB1D}" destId="{000EA7C3-24FC-4D8A-BC8F-B7E734E4EA8D}" srcOrd="1" destOrd="0" presId="urn:microsoft.com/office/officeart/2008/layout/LinedList"/>
    <dgm:cxn modelId="{F270288C-F4C4-465C-B1BA-F147551AFB37}" type="presParOf" srcId="{000EA7C3-24FC-4D8A-BC8F-B7E734E4EA8D}" destId="{087B25D6-E0F4-48DF-ACEE-C89EBA932E59}" srcOrd="0" destOrd="0" presId="urn:microsoft.com/office/officeart/2008/layout/LinedList"/>
    <dgm:cxn modelId="{92BE308A-2A82-4C0D-A3BE-0A0A12D24876}" type="presParOf" srcId="{000EA7C3-24FC-4D8A-BC8F-B7E734E4EA8D}" destId="{18D51878-5197-4BB8-BE27-75ABAE95A10E}" srcOrd="1" destOrd="0" presId="urn:microsoft.com/office/officeart/2008/layout/LinedList"/>
    <dgm:cxn modelId="{99C0D23E-16F1-4CCA-9130-701748BF61FC}" type="presParOf" srcId="{18D51878-5197-4BB8-BE27-75ABAE95A10E}" destId="{608022DF-99B6-45B1-8CC6-AA9D53CA5706}" srcOrd="0" destOrd="0" presId="urn:microsoft.com/office/officeart/2008/layout/LinedList"/>
    <dgm:cxn modelId="{C7CE7C85-3C99-402E-879E-593A9B75CF3E}" type="presParOf" srcId="{18D51878-5197-4BB8-BE27-75ABAE95A10E}" destId="{2C8BD06B-8782-4DEC-94C2-880ACC2A5D17}" srcOrd="1" destOrd="0" presId="urn:microsoft.com/office/officeart/2008/layout/LinedList"/>
    <dgm:cxn modelId="{DE3AFA5C-4D54-493B-99EB-BBC1CB3D7C0D}" type="presParOf" srcId="{18D51878-5197-4BB8-BE27-75ABAE95A10E}" destId="{8CB13921-9571-4037-9383-F485A3E901A6}" srcOrd="2" destOrd="0" presId="urn:microsoft.com/office/officeart/2008/layout/LinedList"/>
    <dgm:cxn modelId="{AC2DDADD-BA56-4A2F-924C-70C73FFD95D3}" type="presParOf" srcId="{000EA7C3-24FC-4D8A-BC8F-B7E734E4EA8D}" destId="{FBFFA6B9-50FF-43AC-B79A-0F62A065214F}" srcOrd="2" destOrd="0" presId="urn:microsoft.com/office/officeart/2008/layout/LinedList"/>
    <dgm:cxn modelId="{B2FCBA66-CECF-4F93-93BC-3B9C713086A0}" type="presParOf" srcId="{000EA7C3-24FC-4D8A-BC8F-B7E734E4EA8D}" destId="{B3D7C41B-C902-4068-8239-1C68E386320D}" srcOrd="3" destOrd="0" presId="urn:microsoft.com/office/officeart/2008/layout/LinedList"/>
    <dgm:cxn modelId="{D5E3A9CF-835A-4798-9E65-5FE33A79D1B0}" type="presParOf" srcId="{000EA7C3-24FC-4D8A-BC8F-B7E734E4EA8D}" destId="{7BD079DA-B73F-4320-B4F1-9E59FADAE1BC}" srcOrd="4" destOrd="0" presId="urn:microsoft.com/office/officeart/2008/layout/LinedList"/>
    <dgm:cxn modelId="{051F2F25-3EF2-49B8-BD61-7B09C1DD9682}" type="presParOf" srcId="{7BD079DA-B73F-4320-B4F1-9E59FADAE1BC}" destId="{F225C032-8170-4D95-9F96-C5F780634F22}" srcOrd="0" destOrd="0" presId="urn:microsoft.com/office/officeart/2008/layout/LinedList"/>
    <dgm:cxn modelId="{95B8B9EB-11EC-46A9-8120-FDD998223A9B}" type="presParOf" srcId="{7BD079DA-B73F-4320-B4F1-9E59FADAE1BC}" destId="{CEFD0A58-8716-41FC-898C-BE11061868BD}" srcOrd="1" destOrd="0" presId="urn:microsoft.com/office/officeart/2008/layout/LinedList"/>
    <dgm:cxn modelId="{60D38C7B-945F-4AC0-B53F-C1C9DDB19686}" type="presParOf" srcId="{7BD079DA-B73F-4320-B4F1-9E59FADAE1BC}" destId="{5357B817-6AFB-4CB7-94F5-25767992E4F1}" srcOrd="2" destOrd="0" presId="urn:microsoft.com/office/officeart/2008/layout/LinedList"/>
    <dgm:cxn modelId="{8F10086E-7D41-4323-8469-D2EA722C0220}" type="presParOf" srcId="{000EA7C3-24FC-4D8A-BC8F-B7E734E4EA8D}" destId="{0197C0EC-DFED-47F3-8FF0-3D4704C14886}" srcOrd="5" destOrd="0" presId="urn:microsoft.com/office/officeart/2008/layout/LinedList"/>
    <dgm:cxn modelId="{D3042DC2-BD09-41D2-B3AF-02C09D2B9C8E}" type="presParOf" srcId="{000EA7C3-24FC-4D8A-BC8F-B7E734E4EA8D}" destId="{439C2F4C-51BE-463D-B47B-AA0786E1EF3B}" srcOrd="6" destOrd="0" presId="urn:microsoft.com/office/officeart/2008/layout/LinedList"/>
    <dgm:cxn modelId="{3C04E70D-49DA-4CED-A368-073A39F654C2}" type="presParOf" srcId="{000EA7C3-24FC-4D8A-BC8F-B7E734E4EA8D}" destId="{B88F82CF-A621-4AB6-A36D-EFF8477A97A7}" srcOrd="7" destOrd="0" presId="urn:microsoft.com/office/officeart/2008/layout/LinedList"/>
    <dgm:cxn modelId="{6D84E14F-4683-4F8F-80FE-61B8D3ABB509}" type="presParOf" srcId="{B88F82CF-A621-4AB6-A36D-EFF8477A97A7}" destId="{25A36391-B5F6-4BF0-99F0-3C64A0A71BD0}" srcOrd="0" destOrd="0" presId="urn:microsoft.com/office/officeart/2008/layout/LinedList"/>
    <dgm:cxn modelId="{AAE178EF-E228-4569-A819-84ADF81DE539}" type="presParOf" srcId="{B88F82CF-A621-4AB6-A36D-EFF8477A97A7}" destId="{992A9F4E-FA52-400E-8071-E5581F2694A0}" srcOrd="1" destOrd="0" presId="urn:microsoft.com/office/officeart/2008/layout/LinedList"/>
    <dgm:cxn modelId="{54F62FD3-BDA1-4A97-A02E-38A357A3B29C}" type="presParOf" srcId="{B88F82CF-A621-4AB6-A36D-EFF8477A97A7}" destId="{C36BD2FF-F30B-4729-96D1-3237608961C5}" srcOrd="2" destOrd="0" presId="urn:microsoft.com/office/officeart/2008/layout/LinedList"/>
    <dgm:cxn modelId="{D01AB69C-4F43-4B2B-9938-5F7695E67F62}" type="presParOf" srcId="{000EA7C3-24FC-4D8A-BC8F-B7E734E4EA8D}" destId="{B9463705-E81F-465A-98FD-43633BFD4D16}" srcOrd="8" destOrd="0" presId="urn:microsoft.com/office/officeart/2008/layout/LinedList"/>
    <dgm:cxn modelId="{733996E3-511D-43A2-B632-DAC5D51190DD}" type="presParOf" srcId="{000EA7C3-24FC-4D8A-BC8F-B7E734E4EA8D}" destId="{ACB17134-B81D-421F-9241-34EC99FA368C}" srcOrd="9" destOrd="0" presId="urn:microsoft.com/office/officeart/2008/layout/LinedList"/>
    <dgm:cxn modelId="{6CE9D138-C258-4D6F-8389-BF83AB371EF2}" type="presParOf" srcId="{B8392383-C519-497E-9818-F38DB8403E82}" destId="{3D50E98A-ED79-4E5D-92D3-941012002E7F}" srcOrd="4" destOrd="0" presId="urn:microsoft.com/office/officeart/2008/layout/LinedList"/>
    <dgm:cxn modelId="{22CBE43D-18BB-4055-87A7-F1C00E4345B2}" type="presParOf" srcId="{B8392383-C519-497E-9818-F38DB8403E82}" destId="{755B0585-28E9-49E2-BCDF-4BB992BAD096}" srcOrd="5" destOrd="0" presId="urn:microsoft.com/office/officeart/2008/layout/LinedList"/>
    <dgm:cxn modelId="{BA70B46A-7C2B-4C4F-9B1D-25C3216D0201}" type="presParOf" srcId="{755B0585-28E9-49E2-BCDF-4BB992BAD096}" destId="{5ECC9A2D-F4D8-40EB-8D9E-19EFFB439C18}" srcOrd="0" destOrd="0" presId="urn:microsoft.com/office/officeart/2008/layout/LinedList"/>
    <dgm:cxn modelId="{0C2E2B81-6450-4459-A007-F1B9C3DEF824}" type="presParOf" srcId="{755B0585-28E9-49E2-BCDF-4BB992BAD096}" destId="{827AE132-1680-4485-A023-670BE6514D67}" srcOrd="1" destOrd="0" presId="urn:microsoft.com/office/officeart/2008/layout/LinedList"/>
    <dgm:cxn modelId="{5CEF90FC-1058-4CDB-A62A-35E4068BC79C}" type="presParOf" srcId="{827AE132-1680-4485-A023-670BE6514D67}" destId="{79BA29CE-DC76-4C4D-8D6E-3976ECD1DA08}" srcOrd="0" destOrd="0" presId="urn:microsoft.com/office/officeart/2008/layout/LinedList"/>
    <dgm:cxn modelId="{26A3DD00-DFA1-49B9-BFDB-154F66A3A36C}" type="presParOf" srcId="{827AE132-1680-4485-A023-670BE6514D67}" destId="{2A7E38AE-95B9-4E8C-996D-4F36B1E9FF5B}" srcOrd="1" destOrd="0" presId="urn:microsoft.com/office/officeart/2008/layout/LinedList"/>
    <dgm:cxn modelId="{3B191B9B-AF68-482F-B1BD-D4880143CBBF}" type="presParOf" srcId="{2A7E38AE-95B9-4E8C-996D-4F36B1E9FF5B}" destId="{721A0C9D-FDC6-470C-B5E8-0BF78D412C4F}" srcOrd="0" destOrd="0" presId="urn:microsoft.com/office/officeart/2008/layout/LinedList"/>
    <dgm:cxn modelId="{E92F21CA-2E22-4916-9BC2-EEC84CBA8569}" type="presParOf" srcId="{2A7E38AE-95B9-4E8C-996D-4F36B1E9FF5B}" destId="{E43E81C2-34AA-411B-B71F-A3DB02507561}" srcOrd="1" destOrd="0" presId="urn:microsoft.com/office/officeart/2008/layout/LinedList"/>
    <dgm:cxn modelId="{C04B3388-000B-4F48-ABD6-92E4ECABD654}" type="presParOf" srcId="{2A7E38AE-95B9-4E8C-996D-4F36B1E9FF5B}" destId="{3A5DE6E6-5CB9-490F-AFF7-0AF7F8AA1A30}" srcOrd="2" destOrd="0" presId="urn:microsoft.com/office/officeart/2008/layout/LinedList"/>
    <dgm:cxn modelId="{3A9CA356-75FE-4D50-8719-9786EBF65847}" type="presParOf" srcId="{827AE132-1680-4485-A023-670BE6514D67}" destId="{9D9C1DE3-B9D7-45E1-B114-80CA0F012013}" srcOrd="2" destOrd="0" presId="urn:microsoft.com/office/officeart/2008/layout/LinedList"/>
    <dgm:cxn modelId="{97B9F461-FC31-46FC-AEA8-FAFFAEC96CD4}" type="presParOf" srcId="{827AE132-1680-4485-A023-670BE6514D67}" destId="{62DEF280-1EBE-47AE-A1D9-CA95FE4A073F}" srcOrd="3" destOrd="0" presId="urn:microsoft.com/office/officeart/2008/layout/LinedList"/>
    <dgm:cxn modelId="{AAE6A0D8-D520-4BCA-B940-AC5CE14AD412}" type="presParOf" srcId="{827AE132-1680-4485-A023-670BE6514D67}" destId="{BCDD4882-ADFB-4CA1-A466-7DEEE63E274D}" srcOrd="4" destOrd="0" presId="urn:microsoft.com/office/officeart/2008/layout/LinedList"/>
    <dgm:cxn modelId="{3325FD75-60B2-4D85-A4EF-BBADC27A131E}" type="presParOf" srcId="{BCDD4882-ADFB-4CA1-A466-7DEEE63E274D}" destId="{B4A83A64-FFC4-48E5-85F7-93D32924BEEB}" srcOrd="0" destOrd="0" presId="urn:microsoft.com/office/officeart/2008/layout/LinedList"/>
    <dgm:cxn modelId="{E4CA495D-DD57-4A6C-A15A-70021B645736}" type="presParOf" srcId="{BCDD4882-ADFB-4CA1-A466-7DEEE63E274D}" destId="{674A4E4C-3CCE-405C-94E7-46693CB0BF82}" srcOrd="1" destOrd="0" presId="urn:microsoft.com/office/officeart/2008/layout/LinedList"/>
    <dgm:cxn modelId="{EE4F75ED-F8E1-4BFD-B0DB-FA0A8C50151D}" type="presParOf" srcId="{BCDD4882-ADFB-4CA1-A466-7DEEE63E274D}" destId="{40DEAA76-8265-4DC4-AB5F-DD86FA2C0A6C}" srcOrd="2" destOrd="0" presId="urn:microsoft.com/office/officeart/2008/layout/LinedList"/>
    <dgm:cxn modelId="{65D92E70-95DC-4A03-A450-99C736D41769}" type="presParOf" srcId="{827AE132-1680-4485-A023-670BE6514D67}" destId="{C71A6042-FB99-4565-8EDC-67B42DE6D1C2}" srcOrd="5" destOrd="0" presId="urn:microsoft.com/office/officeart/2008/layout/LinedList"/>
    <dgm:cxn modelId="{BB716CE2-AE9D-46F6-AE1E-22B55AEB6A76}" type="presParOf" srcId="{827AE132-1680-4485-A023-670BE6514D67}" destId="{BB4C847D-721F-48B4-82CC-0A8F135C59C5}" srcOrd="6" destOrd="0" presId="urn:microsoft.com/office/officeart/2008/layout/LinedList"/>
    <dgm:cxn modelId="{E2925D00-25DA-48CE-AA86-C8809C311794}" type="presParOf" srcId="{B8392383-C519-497E-9818-F38DB8403E82}" destId="{E781A970-9D91-4265-9070-58189E5B234A}" srcOrd="6" destOrd="0" presId="urn:microsoft.com/office/officeart/2008/layout/LinedList"/>
    <dgm:cxn modelId="{9ED59E02-4ACA-4089-8108-0ADD3AB07632}" type="presParOf" srcId="{B8392383-C519-497E-9818-F38DB8403E82}" destId="{5AD8E9AE-CE42-4020-98A1-131BE0A48B45}" srcOrd="7" destOrd="0" presId="urn:microsoft.com/office/officeart/2008/layout/LinedList"/>
    <dgm:cxn modelId="{D5887CA0-3B0B-45DB-89E3-ABB459F0A854}" type="presParOf" srcId="{5AD8E9AE-CE42-4020-98A1-131BE0A48B45}" destId="{7806DA6B-2A6C-4DAD-8756-4E75A9EF7CF0}" srcOrd="0" destOrd="0" presId="urn:microsoft.com/office/officeart/2008/layout/LinedList"/>
    <dgm:cxn modelId="{B6C03395-81B6-4D4A-B983-16ECD3028DC9}" type="presParOf" srcId="{5AD8E9AE-CE42-4020-98A1-131BE0A48B45}" destId="{DB3ACDB7-8C59-4F22-BBCA-3B2483C1BB81}" srcOrd="1" destOrd="0" presId="urn:microsoft.com/office/officeart/2008/layout/LinedList"/>
    <dgm:cxn modelId="{D02F933E-E49F-4453-B2D8-36D119D2D95C}" type="presParOf" srcId="{DB3ACDB7-8C59-4F22-BBCA-3B2483C1BB81}" destId="{40548A54-1B79-4AC8-B460-3CAA154B1E87}" srcOrd="0" destOrd="0" presId="urn:microsoft.com/office/officeart/2008/layout/LinedList"/>
    <dgm:cxn modelId="{263C4B3C-129F-4FE4-91B2-1C5B0FCE32AF}" type="presParOf" srcId="{DB3ACDB7-8C59-4F22-BBCA-3B2483C1BB81}" destId="{D775DC35-2A62-4895-B27B-DBE02D3AC428}" srcOrd="1" destOrd="0" presId="urn:microsoft.com/office/officeart/2008/layout/LinedList"/>
    <dgm:cxn modelId="{B204E050-0A5D-4DFF-9875-A1A1BD1FBCEB}" type="presParOf" srcId="{D775DC35-2A62-4895-B27B-DBE02D3AC428}" destId="{1CCF5A87-103F-45B3-A77E-3D915E9E64C4}" srcOrd="0" destOrd="0" presId="urn:microsoft.com/office/officeart/2008/layout/LinedList"/>
    <dgm:cxn modelId="{CFBD5116-6C3C-45F8-BA07-F258691F7DF0}" type="presParOf" srcId="{D775DC35-2A62-4895-B27B-DBE02D3AC428}" destId="{C4BE39AC-51DD-445B-88FA-2260866E764D}" srcOrd="1" destOrd="0" presId="urn:microsoft.com/office/officeart/2008/layout/LinedList"/>
    <dgm:cxn modelId="{662858D1-D1AE-4697-B3F5-7A5514617644}" type="presParOf" srcId="{D775DC35-2A62-4895-B27B-DBE02D3AC428}" destId="{5B452120-784A-4747-8B47-9B1647EFE97E}" srcOrd="2" destOrd="0" presId="urn:microsoft.com/office/officeart/2008/layout/LinedList"/>
    <dgm:cxn modelId="{E18E4371-E959-4408-9E5D-4A8F06908E07}" type="presParOf" srcId="{DB3ACDB7-8C59-4F22-BBCA-3B2483C1BB81}" destId="{296BF170-9D2B-44DC-8D77-A69372E9FAC6}" srcOrd="2" destOrd="0" presId="urn:microsoft.com/office/officeart/2008/layout/LinedList"/>
    <dgm:cxn modelId="{2932CD05-25B4-4D75-B377-FAF129F044A0}" type="presParOf" srcId="{DB3ACDB7-8C59-4F22-BBCA-3B2483C1BB81}" destId="{E0F4424A-B8FA-46CD-BAF4-E774F5B912C1}" srcOrd="3" destOrd="0" presId="urn:microsoft.com/office/officeart/2008/layout/LinedList"/>
    <dgm:cxn modelId="{51BC269C-44E9-4343-B98F-BD263B86CF13}" type="presParOf" srcId="{DB3ACDB7-8C59-4F22-BBCA-3B2483C1BB81}" destId="{AAAE120B-4E9A-45DD-A680-DD923ACCBE92}" srcOrd="4" destOrd="0" presId="urn:microsoft.com/office/officeart/2008/layout/LinedList"/>
    <dgm:cxn modelId="{B041D79A-7B9C-4B26-9E9C-C842769170C8}" type="presParOf" srcId="{AAAE120B-4E9A-45DD-A680-DD923ACCBE92}" destId="{B7D7A192-1044-42E6-AF96-332024520B03}" srcOrd="0" destOrd="0" presId="urn:microsoft.com/office/officeart/2008/layout/LinedList"/>
    <dgm:cxn modelId="{A587E80B-D992-4E5F-9D64-0EEB05F1C1D1}" type="presParOf" srcId="{AAAE120B-4E9A-45DD-A680-DD923ACCBE92}" destId="{1C0F4EA7-E18E-4768-9E24-AD1323BF993F}" srcOrd="1" destOrd="0" presId="urn:microsoft.com/office/officeart/2008/layout/LinedList"/>
    <dgm:cxn modelId="{386F7D63-16E6-4995-BC70-5BA07757FBCF}" type="presParOf" srcId="{AAAE120B-4E9A-45DD-A680-DD923ACCBE92}" destId="{617C7493-2459-4F5D-AC78-62CEAC91535F}" srcOrd="2" destOrd="0" presId="urn:microsoft.com/office/officeart/2008/layout/LinedList"/>
    <dgm:cxn modelId="{F727C65C-46C1-47E2-B8D1-273BCF179B43}" type="presParOf" srcId="{DB3ACDB7-8C59-4F22-BBCA-3B2483C1BB81}" destId="{3A74AE27-A039-4DB5-8A0D-9EACECF4FFEC}" srcOrd="5" destOrd="0" presId="urn:microsoft.com/office/officeart/2008/layout/LinedList"/>
    <dgm:cxn modelId="{06239F6C-CCB8-4C98-99D3-654B5ADEC07E}" type="presParOf" srcId="{DB3ACDB7-8C59-4F22-BBCA-3B2483C1BB81}" destId="{9B68A007-0EB0-4069-BCE1-3D522A0BDFFD}" srcOrd="6" destOrd="0" presId="urn:microsoft.com/office/officeart/2008/layout/LinedList"/>
    <dgm:cxn modelId="{B499D6D2-B88E-4E8E-8917-FB0B17AABF47}" type="presParOf" srcId="{DB3ACDB7-8C59-4F22-BBCA-3B2483C1BB81}" destId="{23940128-20C2-40E5-96AE-CAD762E71EF1}" srcOrd="7" destOrd="0" presId="urn:microsoft.com/office/officeart/2008/layout/LinedList"/>
    <dgm:cxn modelId="{3F0E4D80-CF7B-447B-856A-79F0EBC672BF}" type="presParOf" srcId="{23940128-20C2-40E5-96AE-CAD762E71EF1}" destId="{9D6848E6-409E-4E79-9A6F-FE62E8C4DA2B}" srcOrd="0" destOrd="0" presId="urn:microsoft.com/office/officeart/2008/layout/LinedList"/>
    <dgm:cxn modelId="{818BDD55-3510-4A72-83ED-E6514F460AE3}" type="presParOf" srcId="{23940128-20C2-40E5-96AE-CAD762E71EF1}" destId="{42CF1E73-5D18-4B46-B690-99B7326BDF92}" srcOrd="1" destOrd="0" presId="urn:microsoft.com/office/officeart/2008/layout/LinedList"/>
    <dgm:cxn modelId="{BCE27607-0A89-476D-BB37-0C7C32BF0AB9}" type="presParOf" srcId="{23940128-20C2-40E5-96AE-CAD762E71EF1}" destId="{3B232E3B-EE50-49AA-B34F-51D82164C81D}" srcOrd="2" destOrd="0" presId="urn:microsoft.com/office/officeart/2008/layout/LinedList"/>
    <dgm:cxn modelId="{BDD93348-5986-463F-B0C7-B039EECC47ED}" type="presParOf" srcId="{DB3ACDB7-8C59-4F22-BBCA-3B2483C1BB81}" destId="{B806AFD0-A0CA-4803-A458-4EA2CB7F6DFD}" srcOrd="8" destOrd="0" presId="urn:microsoft.com/office/officeart/2008/layout/LinedList"/>
    <dgm:cxn modelId="{C6B8B5A2-3207-4D9A-82E3-C8C7E92ABFF0}" type="presParOf" srcId="{DB3ACDB7-8C59-4F22-BBCA-3B2483C1BB81}" destId="{09047848-0CF3-443E-90F4-C84C4B8A6235}" srcOrd="9" destOrd="0" presId="urn:microsoft.com/office/officeart/2008/layout/LinedList"/>
    <dgm:cxn modelId="{023078A2-8BC6-45A7-9551-7B57EE62FC67}" type="presParOf" srcId="{B8392383-C519-497E-9818-F38DB8403E82}" destId="{0FBA66FC-7DC2-45FC-A638-5E12F6A174B5}" srcOrd="8" destOrd="0" presId="urn:microsoft.com/office/officeart/2008/layout/LinedList"/>
    <dgm:cxn modelId="{3A05BDB7-1E48-4EBF-8B6C-0CCE277080F7}" type="presParOf" srcId="{B8392383-C519-497E-9818-F38DB8403E82}" destId="{891C10D7-8CF6-4258-AE62-0E783C70C67A}" srcOrd="9" destOrd="0" presId="urn:microsoft.com/office/officeart/2008/layout/LinedList"/>
    <dgm:cxn modelId="{DF3C7060-EE48-44D7-A840-1A8F2D869608}" type="presParOf" srcId="{891C10D7-8CF6-4258-AE62-0E783C70C67A}" destId="{437D232C-CBE6-4147-972E-62E0B87948E9}" srcOrd="0" destOrd="0" presId="urn:microsoft.com/office/officeart/2008/layout/LinedList"/>
    <dgm:cxn modelId="{47A97F0B-F01F-4FB2-AE86-E8E295F04E59}" type="presParOf" srcId="{891C10D7-8CF6-4258-AE62-0E783C70C67A}" destId="{9B45EB8F-0B72-4B9C-94AD-3F9D931D75F8}" srcOrd="1" destOrd="0" presId="urn:microsoft.com/office/officeart/2008/layout/LinedList"/>
    <dgm:cxn modelId="{947065F6-9A13-47B2-8EB8-3793C83166C0}" type="presParOf" srcId="{9B45EB8F-0B72-4B9C-94AD-3F9D931D75F8}" destId="{BBE13955-46F3-47B5-A0EA-9DE4DCE7852D}" srcOrd="0" destOrd="0" presId="urn:microsoft.com/office/officeart/2008/layout/LinedList"/>
    <dgm:cxn modelId="{81A02034-FF0D-46A9-AD28-6850FB4EFF18}" type="presParOf" srcId="{9B45EB8F-0B72-4B9C-94AD-3F9D931D75F8}" destId="{2486B6CE-E318-4012-9972-D247C1D5DD0C}" srcOrd="1" destOrd="0" presId="urn:microsoft.com/office/officeart/2008/layout/LinedList"/>
    <dgm:cxn modelId="{D7B49096-27AF-48E1-8EA2-2347A3B0E694}" type="presParOf" srcId="{2486B6CE-E318-4012-9972-D247C1D5DD0C}" destId="{17BFDB68-CA5B-4638-B187-9809C3F987FC}" srcOrd="0" destOrd="0" presId="urn:microsoft.com/office/officeart/2008/layout/LinedList"/>
    <dgm:cxn modelId="{9917689F-768F-43A3-822C-D6A34EF150D3}" type="presParOf" srcId="{2486B6CE-E318-4012-9972-D247C1D5DD0C}" destId="{2F213FE8-1C53-4CF1-B26C-745640BDD6ED}" srcOrd="1" destOrd="0" presId="urn:microsoft.com/office/officeart/2008/layout/LinedList"/>
    <dgm:cxn modelId="{D2C5E249-6577-4D38-92E8-24D364B10D6E}" type="presParOf" srcId="{2486B6CE-E318-4012-9972-D247C1D5DD0C}" destId="{E9EE8FEF-3082-4159-B5B2-F5D82F782DA8}" srcOrd="2" destOrd="0" presId="urn:microsoft.com/office/officeart/2008/layout/LinedList"/>
    <dgm:cxn modelId="{093AC6F9-56C0-46EB-8381-5ACF873F7D92}" type="presParOf" srcId="{9B45EB8F-0B72-4B9C-94AD-3F9D931D75F8}" destId="{FA57D6E2-5B99-4C6C-986D-291F49866003}" srcOrd="2" destOrd="0" presId="urn:microsoft.com/office/officeart/2008/layout/LinedList"/>
    <dgm:cxn modelId="{E777004C-AE8A-4EF3-9F60-FF8AF7951382}" type="presParOf" srcId="{9B45EB8F-0B72-4B9C-94AD-3F9D931D75F8}" destId="{77BE299A-73D7-42B2-B033-B6255112B0BB}" srcOrd="3" destOrd="0" presId="urn:microsoft.com/office/officeart/2008/layout/LinedList"/>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E6E8945-ABC6-4460-92F6-40D293E56643}" type="doc">
      <dgm:prSet loTypeId="urn:microsoft.com/office/officeart/2005/8/layout/arrow3" loCatId="relationship" qsTypeId="urn:microsoft.com/office/officeart/2005/8/quickstyle/simple5" qsCatId="simple" csTypeId="urn:microsoft.com/office/officeart/2005/8/colors/accent1_2" csCatId="accent1" phldr="1"/>
      <dgm:spPr/>
      <dgm:t>
        <a:bodyPr/>
        <a:lstStyle/>
        <a:p>
          <a:endParaRPr lang="ro-RO"/>
        </a:p>
      </dgm:t>
    </dgm:pt>
    <dgm:pt modelId="{C734D97D-26AF-4250-BFEA-9293D73CD2B3}">
      <dgm:prSet phldrT="[Text]" custT="1"/>
      <dgm:spPr/>
      <dgm:t>
        <a:bodyPr/>
        <a:lstStyle/>
        <a:p>
          <a:pPr algn="just"/>
          <a:r>
            <a:rPr lang="ro-RO" sz="1050" b="1"/>
            <a:t>Viziunea Strategiei de Dezvoltare a Municipiului Caransebeș: </a:t>
          </a:r>
          <a:r>
            <a:rPr lang="ro-RO" sz="1050"/>
            <a:t>Un municipiu dezvoltat atât din punct de vedere economic, cât și din punct de vedere social, prin valorificarea inteligentă a resurselor naturale și umane existente, precum și a potențialului major de dezvoltare neexploatat, concomitent cu asigurarea unor măsuri integrate de protecție a mediului și incluziune socială</a:t>
          </a:r>
        </a:p>
      </dgm:t>
    </dgm:pt>
    <dgm:pt modelId="{3885926F-2FAD-47E6-9A4C-4AAF0FD43D61}" type="parTrans" cxnId="{95910E82-9F08-4D39-9A8A-D62A0260CF2D}">
      <dgm:prSet/>
      <dgm:spPr/>
      <dgm:t>
        <a:bodyPr/>
        <a:lstStyle/>
        <a:p>
          <a:endParaRPr lang="ro-RO"/>
        </a:p>
      </dgm:t>
    </dgm:pt>
    <dgm:pt modelId="{E15FD7BF-1D21-4DDE-B13C-7F676120AC2B}" type="sibTrans" cxnId="{95910E82-9F08-4D39-9A8A-D62A0260CF2D}">
      <dgm:prSet/>
      <dgm:spPr/>
      <dgm:t>
        <a:bodyPr/>
        <a:lstStyle/>
        <a:p>
          <a:endParaRPr lang="ro-RO"/>
        </a:p>
      </dgm:t>
    </dgm:pt>
    <dgm:pt modelId="{C685B994-2C8F-465E-9A17-943A260C9A77}">
      <dgm:prSet phldrT="[Text]" custT="1"/>
      <dgm:spPr/>
      <dgm:t>
        <a:bodyPr/>
        <a:lstStyle/>
        <a:p>
          <a:pPr algn="just"/>
          <a:r>
            <a:rPr lang="ro-RO" sz="1050" b="1" u="sng"/>
            <a:t>Obiectivul general</a:t>
          </a:r>
          <a:r>
            <a:rPr lang="ro-RO" sz="1050" b="1"/>
            <a:t> al Strategiei de Dezvoltare Regională a municipiului Caransebeș </a:t>
          </a:r>
          <a:r>
            <a:rPr lang="ro-RO" sz="1050" b="0"/>
            <a:t>este reprezentat de asigurarea unei dezvoltări sustenabile prin exploatarea potențialului local a municipiului Caransebeș, favorabilă creșterii economice și  incluziunii sociale care să conducă la reducerea decalajelor existente față de celelalte municipii ale  României.</a:t>
          </a:r>
        </a:p>
      </dgm:t>
    </dgm:pt>
    <dgm:pt modelId="{CB9F6EBB-A56D-41FD-BCDF-A4D94210883D}" type="sibTrans" cxnId="{F2D3C5E7-E556-4641-B46D-DDF56A82840B}">
      <dgm:prSet/>
      <dgm:spPr/>
      <dgm:t>
        <a:bodyPr/>
        <a:lstStyle/>
        <a:p>
          <a:endParaRPr lang="ro-RO"/>
        </a:p>
      </dgm:t>
    </dgm:pt>
    <dgm:pt modelId="{A5272DB7-A3F4-43C2-9D25-9E7CB2250C11}" type="parTrans" cxnId="{F2D3C5E7-E556-4641-B46D-DDF56A82840B}">
      <dgm:prSet/>
      <dgm:spPr/>
      <dgm:t>
        <a:bodyPr/>
        <a:lstStyle/>
        <a:p>
          <a:endParaRPr lang="ro-RO"/>
        </a:p>
      </dgm:t>
    </dgm:pt>
    <dgm:pt modelId="{608D2A35-0583-4A69-BB6E-0D3D70359206}" type="pres">
      <dgm:prSet presAssocID="{4E6E8945-ABC6-4460-92F6-40D293E56643}" presName="compositeShape" presStyleCnt="0">
        <dgm:presLayoutVars>
          <dgm:chMax val="2"/>
          <dgm:dir/>
          <dgm:resizeHandles val="exact"/>
        </dgm:presLayoutVars>
      </dgm:prSet>
      <dgm:spPr/>
      <dgm:t>
        <a:bodyPr/>
        <a:lstStyle/>
        <a:p>
          <a:endParaRPr lang="ro-RO"/>
        </a:p>
      </dgm:t>
    </dgm:pt>
    <dgm:pt modelId="{49503FE6-DA4A-4C3A-9202-66B7CB0AF68C}" type="pres">
      <dgm:prSet presAssocID="{4E6E8945-ABC6-4460-92F6-40D293E56643}" presName="divider" presStyleLbl="fgShp" presStyleIdx="0" presStyleCnt="1"/>
      <dgm:spPr/>
    </dgm:pt>
    <dgm:pt modelId="{5C2400D9-736A-48D8-8DAE-6F906888D9E3}" type="pres">
      <dgm:prSet presAssocID="{C734D97D-26AF-4250-BFEA-9293D73CD2B3}" presName="downArrow" presStyleLbl="node1" presStyleIdx="0" presStyleCnt="2"/>
      <dgm:spPr/>
    </dgm:pt>
    <dgm:pt modelId="{86C7816D-4DFF-4F76-9F42-CD5DEC003233}" type="pres">
      <dgm:prSet presAssocID="{C734D97D-26AF-4250-BFEA-9293D73CD2B3}" presName="downArrowText" presStyleLbl="revTx" presStyleIdx="0" presStyleCnt="2" custScaleX="163376" custScaleY="108799">
        <dgm:presLayoutVars>
          <dgm:bulletEnabled val="1"/>
        </dgm:presLayoutVars>
      </dgm:prSet>
      <dgm:spPr/>
      <dgm:t>
        <a:bodyPr/>
        <a:lstStyle/>
        <a:p>
          <a:endParaRPr lang="ro-RO"/>
        </a:p>
      </dgm:t>
    </dgm:pt>
    <dgm:pt modelId="{EB280961-8463-46C1-BA60-8BFBC4A8B4CE}" type="pres">
      <dgm:prSet presAssocID="{C685B994-2C8F-465E-9A17-943A260C9A77}" presName="upArrow" presStyleLbl="node1" presStyleIdx="1" presStyleCnt="2"/>
      <dgm:spPr/>
    </dgm:pt>
    <dgm:pt modelId="{22F29D78-8C4D-4D24-A20E-CD15D0AE6F40}" type="pres">
      <dgm:prSet presAssocID="{C685B994-2C8F-465E-9A17-943A260C9A77}" presName="upArrowText" presStyleLbl="revTx" presStyleIdx="1" presStyleCnt="2" custScaleX="152307" custScaleY="90222">
        <dgm:presLayoutVars>
          <dgm:bulletEnabled val="1"/>
        </dgm:presLayoutVars>
      </dgm:prSet>
      <dgm:spPr/>
      <dgm:t>
        <a:bodyPr/>
        <a:lstStyle/>
        <a:p>
          <a:endParaRPr lang="ro-RO"/>
        </a:p>
      </dgm:t>
    </dgm:pt>
  </dgm:ptLst>
  <dgm:cxnLst>
    <dgm:cxn modelId="{04C42C4F-E60F-42C6-BFC9-FCA13AFC5A8F}" type="presOf" srcId="{C685B994-2C8F-465E-9A17-943A260C9A77}" destId="{22F29D78-8C4D-4D24-A20E-CD15D0AE6F40}" srcOrd="0" destOrd="0" presId="urn:microsoft.com/office/officeart/2005/8/layout/arrow3"/>
    <dgm:cxn modelId="{95910E82-9F08-4D39-9A8A-D62A0260CF2D}" srcId="{4E6E8945-ABC6-4460-92F6-40D293E56643}" destId="{C734D97D-26AF-4250-BFEA-9293D73CD2B3}" srcOrd="0" destOrd="0" parTransId="{3885926F-2FAD-47E6-9A4C-4AAF0FD43D61}" sibTransId="{E15FD7BF-1D21-4DDE-B13C-7F676120AC2B}"/>
    <dgm:cxn modelId="{F2D3C5E7-E556-4641-B46D-DDF56A82840B}" srcId="{4E6E8945-ABC6-4460-92F6-40D293E56643}" destId="{C685B994-2C8F-465E-9A17-943A260C9A77}" srcOrd="1" destOrd="0" parTransId="{A5272DB7-A3F4-43C2-9D25-9E7CB2250C11}" sibTransId="{CB9F6EBB-A56D-41FD-BCDF-A4D94210883D}"/>
    <dgm:cxn modelId="{3A6CA77E-50C6-44F1-8BA1-10DED21F0D27}" type="presOf" srcId="{C734D97D-26AF-4250-BFEA-9293D73CD2B3}" destId="{86C7816D-4DFF-4F76-9F42-CD5DEC003233}" srcOrd="0" destOrd="0" presId="urn:microsoft.com/office/officeart/2005/8/layout/arrow3"/>
    <dgm:cxn modelId="{745CEF6B-0FFD-4428-94AC-48E6CC3D10FF}" type="presOf" srcId="{4E6E8945-ABC6-4460-92F6-40D293E56643}" destId="{608D2A35-0583-4A69-BB6E-0D3D70359206}" srcOrd="0" destOrd="0" presId="urn:microsoft.com/office/officeart/2005/8/layout/arrow3"/>
    <dgm:cxn modelId="{14D1EA4E-E6BE-4B02-A541-3EE295130B46}" type="presParOf" srcId="{608D2A35-0583-4A69-BB6E-0D3D70359206}" destId="{49503FE6-DA4A-4C3A-9202-66B7CB0AF68C}" srcOrd="0" destOrd="0" presId="urn:microsoft.com/office/officeart/2005/8/layout/arrow3"/>
    <dgm:cxn modelId="{79C2FF94-1EA1-4F0C-A18D-5383155B23A4}" type="presParOf" srcId="{608D2A35-0583-4A69-BB6E-0D3D70359206}" destId="{5C2400D9-736A-48D8-8DAE-6F906888D9E3}" srcOrd="1" destOrd="0" presId="urn:microsoft.com/office/officeart/2005/8/layout/arrow3"/>
    <dgm:cxn modelId="{CFA781E1-19DC-49FD-82E8-34B84D0FB029}" type="presParOf" srcId="{608D2A35-0583-4A69-BB6E-0D3D70359206}" destId="{86C7816D-4DFF-4F76-9F42-CD5DEC003233}" srcOrd="2" destOrd="0" presId="urn:microsoft.com/office/officeart/2005/8/layout/arrow3"/>
    <dgm:cxn modelId="{4C251EC7-D3C7-4907-9698-AA1089E1FB0E}" type="presParOf" srcId="{608D2A35-0583-4A69-BB6E-0D3D70359206}" destId="{EB280961-8463-46C1-BA60-8BFBC4A8B4CE}" srcOrd="3" destOrd="0" presId="urn:microsoft.com/office/officeart/2005/8/layout/arrow3"/>
    <dgm:cxn modelId="{CE399191-25AE-4CF2-B150-CBDFDAFCB121}" type="presParOf" srcId="{608D2A35-0583-4A69-BB6E-0D3D70359206}" destId="{22F29D78-8C4D-4D24-A20E-CD15D0AE6F40}" srcOrd="4" destOrd="0" presId="urn:microsoft.com/office/officeart/2005/8/layout/arrow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D92036F-32D1-445D-B81A-E9F6CDB2A997}" type="doc">
      <dgm:prSet loTypeId="urn:microsoft.com/office/officeart/2005/8/layout/radial3" loCatId="cycle" qsTypeId="urn:microsoft.com/office/officeart/2005/8/quickstyle/simple1" qsCatId="simple" csTypeId="urn:microsoft.com/office/officeart/2005/8/colors/colorful5" csCatId="colorful" phldr="1"/>
      <dgm:spPr/>
      <dgm:t>
        <a:bodyPr/>
        <a:lstStyle/>
        <a:p>
          <a:endParaRPr lang="ro-RO"/>
        </a:p>
      </dgm:t>
    </dgm:pt>
    <dgm:pt modelId="{6D0799BA-F60A-4491-8DF7-5F9A90CFAB2A}">
      <dgm:prSet phldrT="[Text]" custT="1"/>
      <dgm:spPr/>
      <dgm:t>
        <a:bodyPr/>
        <a:lstStyle/>
        <a:p>
          <a:pPr algn="ctr"/>
          <a:r>
            <a:rPr lang="ro-RO" sz="1400" b="1"/>
            <a:t>SMART CITY</a:t>
          </a:r>
        </a:p>
      </dgm:t>
    </dgm:pt>
    <dgm:pt modelId="{7E477783-9191-4B77-BDC5-AB4D98D0F746}" type="parTrans" cxnId="{A2520ED8-3C36-4CF0-91D8-471B7D338528}">
      <dgm:prSet/>
      <dgm:spPr/>
      <dgm:t>
        <a:bodyPr/>
        <a:lstStyle/>
        <a:p>
          <a:endParaRPr lang="ro-RO"/>
        </a:p>
      </dgm:t>
    </dgm:pt>
    <dgm:pt modelId="{29A1CAB4-46B0-4BE9-8BE8-7E767F3D7A8C}" type="sibTrans" cxnId="{A2520ED8-3C36-4CF0-91D8-471B7D338528}">
      <dgm:prSet/>
      <dgm:spPr/>
      <dgm:t>
        <a:bodyPr/>
        <a:lstStyle/>
        <a:p>
          <a:endParaRPr lang="ro-RO"/>
        </a:p>
      </dgm:t>
    </dgm:pt>
    <dgm:pt modelId="{37DE1074-B4B5-46E2-9D42-CB0E6C947798}">
      <dgm:prSet phldrT="[Text]"/>
      <dgm:spPr/>
      <dgm:t>
        <a:bodyPr/>
        <a:lstStyle/>
        <a:p>
          <a:r>
            <a:rPr lang="ro-RO"/>
            <a:t>GUVERNARE EFICIENTĂ ȘI SERVICII PUBLICE DE CALITATE</a:t>
          </a:r>
        </a:p>
      </dgm:t>
    </dgm:pt>
    <dgm:pt modelId="{7DCC4FA4-36DA-4F21-A868-37B52769F4D9}" type="parTrans" cxnId="{9FED4C99-DF33-4204-85BD-831AE845B212}">
      <dgm:prSet/>
      <dgm:spPr/>
      <dgm:t>
        <a:bodyPr/>
        <a:lstStyle/>
        <a:p>
          <a:endParaRPr lang="ro-RO"/>
        </a:p>
      </dgm:t>
    </dgm:pt>
    <dgm:pt modelId="{71380F44-E878-4CEB-9B0D-FBE142E8A252}" type="sibTrans" cxnId="{9FED4C99-DF33-4204-85BD-831AE845B212}">
      <dgm:prSet/>
      <dgm:spPr/>
      <dgm:t>
        <a:bodyPr/>
        <a:lstStyle/>
        <a:p>
          <a:endParaRPr lang="ro-RO"/>
        </a:p>
      </dgm:t>
    </dgm:pt>
    <dgm:pt modelId="{430B2995-B38E-43B0-81FD-F7E069D50320}">
      <dgm:prSet phldrT="[Text]"/>
      <dgm:spPr/>
      <dgm:t>
        <a:bodyPr/>
        <a:lstStyle/>
        <a:p>
          <a:r>
            <a:rPr lang="ro-RO"/>
            <a:t>UTILIZARE EFICIENTĂ A RESURSELOR</a:t>
          </a:r>
        </a:p>
      </dgm:t>
    </dgm:pt>
    <dgm:pt modelId="{F9403E3E-B38D-42D2-B953-ACC7306820B3}" type="parTrans" cxnId="{71A3C2CE-7A20-4FC6-9554-80A8818C910F}">
      <dgm:prSet/>
      <dgm:spPr/>
      <dgm:t>
        <a:bodyPr/>
        <a:lstStyle/>
        <a:p>
          <a:endParaRPr lang="ro-RO"/>
        </a:p>
      </dgm:t>
    </dgm:pt>
    <dgm:pt modelId="{8EE11065-70D5-4107-8B79-0EE50ECD2B7E}" type="sibTrans" cxnId="{71A3C2CE-7A20-4FC6-9554-80A8818C910F}">
      <dgm:prSet/>
      <dgm:spPr/>
      <dgm:t>
        <a:bodyPr/>
        <a:lstStyle/>
        <a:p>
          <a:endParaRPr lang="ro-RO"/>
        </a:p>
      </dgm:t>
    </dgm:pt>
    <dgm:pt modelId="{2935B161-DED2-424B-BABD-C7BF02A18DC0}">
      <dgm:prSet phldrT="[Text]"/>
      <dgm:spPr/>
      <dgm:t>
        <a:bodyPr/>
        <a:lstStyle/>
        <a:p>
          <a:r>
            <a:rPr lang="ro-RO"/>
            <a:t>DEZVOLTARE DURABILĂ</a:t>
          </a:r>
        </a:p>
      </dgm:t>
    </dgm:pt>
    <dgm:pt modelId="{132AE88C-F7AC-4177-A0C8-B84EB4A8B943}" type="parTrans" cxnId="{D32CA2B3-17DF-422D-B1DC-5EEA6124B71A}">
      <dgm:prSet/>
      <dgm:spPr/>
      <dgm:t>
        <a:bodyPr/>
        <a:lstStyle/>
        <a:p>
          <a:endParaRPr lang="ro-RO"/>
        </a:p>
      </dgm:t>
    </dgm:pt>
    <dgm:pt modelId="{1966C61F-6025-4DCA-B7EA-23F815A62049}" type="sibTrans" cxnId="{D32CA2B3-17DF-422D-B1DC-5EEA6124B71A}">
      <dgm:prSet/>
      <dgm:spPr/>
      <dgm:t>
        <a:bodyPr/>
        <a:lstStyle/>
        <a:p>
          <a:endParaRPr lang="ro-RO"/>
        </a:p>
      </dgm:t>
    </dgm:pt>
    <dgm:pt modelId="{9504BB3D-0DD0-4DC2-9817-155258122F28}">
      <dgm:prSet phldrT="[Text]"/>
      <dgm:spPr/>
      <dgm:t>
        <a:bodyPr/>
        <a:lstStyle/>
        <a:p>
          <a:r>
            <a:rPr lang="ro-RO"/>
            <a:t>ECONOMIE SUSTENABILĂ</a:t>
          </a:r>
        </a:p>
      </dgm:t>
    </dgm:pt>
    <dgm:pt modelId="{7294D939-BD94-4A20-8538-55010D4219FD}" type="parTrans" cxnId="{58422AF9-484E-4589-9DDC-47659F5E3558}">
      <dgm:prSet/>
      <dgm:spPr/>
      <dgm:t>
        <a:bodyPr/>
        <a:lstStyle/>
        <a:p>
          <a:endParaRPr lang="ro-RO"/>
        </a:p>
      </dgm:t>
    </dgm:pt>
    <dgm:pt modelId="{385C0D60-8C55-4C4D-A83D-D05FAE6B3206}" type="sibTrans" cxnId="{58422AF9-484E-4589-9DDC-47659F5E3558}">
      <dgm:prSet/>
      <dgm:spPr/>
      <dgm:t>
        <a:bodyPr/>
        <a:lstStyle/>
        <a:p>
          <a:endParaRPr lang="ro-RO"/>
        </a:p>
      </dgm:t>
    </dgm:pt>
    <dgm:pt modelId="{870CE347-7E14-4658-B27A-C46C79A9610B}">
      <dgm:prSet phldrT="[Text]"/>
      <dgm:spPr/>
      <dgm:t>
        <a:bodyPr/>
        <a:lstStyle/>
        <a:p>
          <a:r>
            <a:rPr lang="ro-RO"/>
            <a:t>SISTEM DE TRANSPORT INTELIGENT</a:t>
          </a:r>
        </a:p>
      </dgm:t>
    </dgm:pt>
    <dgm:pt modelId="{87755160-7752-4378-9BB3-1EA158FB8DB8}" type="parTrans" cxnId="{492D088B-4AC6-41B4-BB10-71A48B75F91D}">
      <dgm:prSet/>
      <dgm:spPr/>
      <dgm:t>
        <a:bodyPr/>
        <a:lstStyle/>
        <a:p>
          <a:endParaRPr lang="ro-RO"/>
        </a:p>
      </dgm:t>
    </dgm:pt>
    <dgm:pt modelId="{166D5803-C44B-47CF-87D5-4F24466DAA0D}" type="sibTrans" cxnId="{492D088B-4AC6-41B4-BB10-71A48B75F91D}">
      <dgm:prSet/>
      <dgm:spPr/>
      <dgm:t>
        <a:bodyPr/>
        <a:lstStyle/>
        <a:p>
          <a:endParaRPr lang="ro-RO"/>
        </a:p>
      </dgm:t>
    </dgm:pt>
    <dgm:pt modelId="{934FD702-AC47-4831-B78E-9AA5BA7147CD}">
      <dgm:prSet phldrT="[Text]"/>
      <dgm:spPr/>
      <dgm:t>
        <a:bodyPr/>
        <a:lstStyle/>
        <a:p>
          <a:r>
            <a:rPr lang="ro-RO"/>
            <a:t>NIVEL DE TRAI RIDICAT ȘI CONDIȚII OPTIME PENTRU LOCUITORI</a:t>
          </a:r>
        </a:p>
      </dgm:t>
    </dgm:pt>
    <dgm:pt modelId="{8D64C43E-E1A0-4B78-A3D6-6A6F27449579}" type="parTrans" cxnId="{24DA92BE-D84B-480E-BD5C-B2008122E874}">
      <dgm:prSet/>
      <dgm:spPr/>
      <dgm:t>
        <a:bodyPr/>
        <a:lstStyle/>
        <a:p>
          <a:endParaRPr lang="ro-RO"/>
        </a:p>
      </dgm:t>
    </dgm:pt>
    <dgm:pt modelId="{E7633B05-3449-416B-AE9F-125CB38CE321}" type="sibTrans" cxnId="{24DA92BE-D84B-480E-BD5C-B2008122E874}">
      <dgm:prSet/>
      <dgm:spPr/>
      <dgm:t>
        <a:bodyPr/>
        <a:lstStyle/>
        <a:p>
          <a:endParaRPr lang="ro-RO"/>
        </a:p>
      </dgm:t>
    </dgm:pt>
    <dgm:pt modelId="{16046477-9CD6-41C4-A521-75C674A11F89}" type="pres">
      <dgm:prSet presAssocID="{4D92036F-32D1-445D-B81A-E9F6CDB2A997}" presName="composite" presStyleCnt="0">
        <dgm:presLayoutVars>
          <dgm:chMax val="1"/>
          <dgm:dir/>
          <dgm:resizeHandles val="exact"/>
        </dgm:presLayoutVars>
      </dgm:prSet>
      <dgm:spPr/>
      <dgm:t>
        <a:bodyPr/>
        <a:lstStyle/>
        <a:p>
          <a:endParaRPr lang="ro-RO"/>
        </a:p>
      </dgm:t>
    </dgm:pt>
    <dgm:pt modelId="{D1975D89-F432-4916-B639-7FE0AE5B85C0}" type="pres">
      <dgm:prSet presAssocID="{4D92036F-32D1-445D-B81A-E9F6CDB2A997}" presName="radial" presStyleCnt="0">
        <dgm:presLayoutVars>
          <dgm:animLvl val="ctr"/>
        </dgm:presLayoutVars>
      </dgm:prSet>
      <dgm:spPr/>
    </dgm:pt>
    <dgm:pt modelId="{0A852FED-5CC7-4CC2-BBE8-234BFC2AEB4F}" type="pres">
      <dgm:prSet presAssocID="{6D0799BA-F60A-4491-8DF7-5F9A90CFAB2A}" presName="centerShape" presStyleLbl="vennNode1" presStyleIdx="0" presStyleCnt="7" custScaleX="85312" custScaleY="90141"/>
      <dgm:spPr/>
      <dgm:t>
        <a:bodyPr/>
        <a:lstStyle/>
        <a:p>
          <a:endParaRPr lang="ro-RO"/>
        </a:p>
      </dgm:t>
    </dgm:pt>
    <dgm:pt modelId="{B33A2DDB-9C3E-4C4D-A8F4-D0667EA71860}" type="pres">
      <dgm:prSet presAssocID="{37DE1074-B4B5-46E2-9D42-CB0E6C947798}" presName="node" presStyleLbl="vennNode1" presStyleIdx="1" presStyleCnt="7" custScaleX="133842" custScaleY="121675">
        <dgm:presLayoutVars>
          <dgm:bulletEnabled val="1"/>
        </dgm:presLayoutVars>
      </dgm:prSet>
      <dgm:spPr/>
      <dgm:t>
        <a:bodyPr/>
        <a:lstStyle/>
        <a:p>
          <a:endParaRPr lang="ro-RO"/>
        </a:p>
      </dgm:t>
    </dgm:pt>
    <dgm:pt modelId="{4073979A-E449-430D-BBD8-AA040AE4F82D}" type="pres">
      <dgm:prSet presAssocID="{430B2995-B38E-43B0-81FD-F7E069D50320}" presName="node" presStyleLbl="vennNode1" presStyleIdx="2" presStyleCnt="7" custScaleX="133842" custScaleY="121675">
        <dgm:presLayoutVars>
          <dgm:bulletEnabled val="1"/>
        </dgm:presLayoutVars>
      </dgm:prSet>
      <dgm:spPr/>
      <dgm:t>
        <a:bodyPr/>
        <a:lstStyle/>
        <a:p>
          <a:endParaRPr lang="ro-RO"/>
        </a:p>
      </dgm:t>
    </dgm:pt>
    <dgm:pt modelId="{83E54AB8-0A1E-4019-A298-1BF7E126959E}" type="pres">
      <dgm:prSet presAssocID="{2935B161-DED2-424B-BABD-C7BF02A18DC0}" presName="node" presStyleLbl="vennNode1" presStyleIdx="3" presStyleCnt="7" custScaleX="133842" custScaleY="121675">
        <dgm:presLayoutVars>
          <dgm:bulletEnabled val="1"/>
        </dgm:presLayoutVars>
      </dgm:prSet>
      <dgm:spPr/>
      <dgm:t>
        <a:bodyPr/>
        <a:lstStyle/>
        <a:p>
          <a:endParaRPr lang="ro-RO"/>
        </a:p>
      </dgm:t>
    </dgm:pt>
    <dgm:pt modelId="{AB20CB36-9543-43E9-83CD-F8D2EA42BC7B}" type="pres">
      <dgm:prSet presAssocID="{9504BB3D-0DD0-4DC2-9817-155258122F28}" presName="node" presStyleLbl="vennNode1" presStyleIdx="4" presStyleCnt="7" custScaleX="133842" custScaleY="121675">
        <dgm:presLayoutVars>
          <dgm:bulletEnabled val="1"/>
        </dgm:presLayoutVars>
      </dgm:prSet>
      <dgm:spPr/>
      <dgm:t>
        <a:bodyPr/>
        <a:lstStyle/>
        <a:p>
          <a:endParaRPr lang="ro-RO"/>
        </a:p>
      </dgm:t>
    </dgm:pt>
    <dgm:pt modelId="{D150AAC3-88B5-4466-B156-A7B5231DFFF5}" type="pres">
      <dgm:prSet presAssocID="{870CE347-7E14-4658-B27A-C46C79A9610B}" presName="node" presStyleLbl="vennNode1" presStyleIdx="5" presStyleCnt="7" custScaleX="133842" custScaleY="121675">
        <dgm:presLayoutVars>
          <dgm:bulletEnabled val="1"/>
        </dgm:presLayoutVars>
      </dgm:prSet>
      <dgm:spPr/>
      <dgm:t>
        <a:bodyPr/>
        <a:lstStyle/>
        <a:p>
          <a:endParaRPr lang="ro-RO"/>
        </a:p>
      </dgm:t>
    </dgm:pt>
    <dgm:pt modelId="{A87F1478-D716-4EF2-82B3-99B1A2320F00}" type="pres">
      <dgm:prSet presAssocID="{934FD702-AC47-4831-B78E-9AA5BA7147CD}" presName="node" presStyleLbl="vennNode1" presStyleIdx="6" presStyleCnt="7" custScaleX="133842" custScaleY="121675">
        <dgm:presLayoutVars>
          <dgm:bulletEnabled val="1"/>
        </dgm:presLayoutVars>
      </dgm:prSet>
      <dgm:spPr/>
      <dgm:t>
        <a:bodyPr/>
        <a:lstStyle/>
        <a:p>
          <a:endParaRPr lang="ro-RO"/>
        </a:p>
      </dgm:t>
    </dgm:pt>
  </dgm:ptLst>
  <dgm:cxnLst>
    <dgm:cxn modelId="{478C6653-6BB9-4B3F-8A5A-0A62EAACD483}" type="presOf" srcId="{430B2995-B38E-43B0-81FD-F7E069D50320}" destId="{4073979A-E449-430D-BBD8-AA040AE4F82D}" srcOrd="0" destOrd="0" presId="urn:microsoft.com/office/officeart/2005/8/layout/radial3"/>
    <dgm:cxn modelId="{24DA92BE-D84B-480E-BD5C-B2008122E874}" srcId="{6D0799BA-F60A-4491-8DF7-5F9A90CFAB2A}" destId="{934FD702-AC47-4831-B78E-9AA5BA7147CD}" srcOrd="5" destOrd="0" parTransId="{8D64C43E-E1A0-4B78-A3D6-6A6F27449579}" sibTransId="{E7633B05-3449-416B-AE9F-125CB38CE321}"/>
    <dgm:cxn modelId="{2FD1A35B-78BD-4B24-9999-750C8AD5C3D5}" type="presOf" srcId="{4D92036F-32D1-445D-B81A-E9F6CDB2A997}" destId="{16046477-9CD6-41C4-A521-75C674A11F89}" srcOrd="0" destOrd="0" presId="urn:microsoft.com/office/officeart/2005/8/layout/radial3"/>
    <dgm:cxn modelId="{C575FCA1-2EAD-46E9-BF00-774A715A939A}" type="presOf" srcId="{934FD702-AC47-4831-B78E-9AA5BA7147CD}" destId="{A87F1478-D716-4EF2-82B3-99B1A2320F00}" srcOrd="0" destOrd="0" presId="urn:microsoft.com/office/officeart/2005/8/layout/radial3"/>
    <dgm:cxn modelId="{34E209BE-326C-40C7-8C18-C97AB46E2EE1}" type="presOf" srcId="{6D0799BA-F60A-4491-8DF7-5F9A90CFAB2A}" destId="{0A852FED-5CC7-4CC2-BBE8-234BFC2AEB4F}" srcOrd="0" destOrd="0" presId="urn:microsoft.com/office/officeart/2005/8/layout/radial3"/>
    <dgm:cxn modelId="{492D088B-4AC6-41B4-BB10-71A48B75F91D}" srcId="{6D0799BA-F60A-4491-8DF7-5F9A90CFAB2A}" destId="{870CE347-7E14-4658-B27A-C46C79A9610B}" srcOrd="4" destOrd="0" parTransId="{87755160-7752-4378-9BB3-1EA158FB8DB8}" sibTransId="{166D5803-C44B-47CF-87D5-4F24466DAA0D}"/>
    <dgm:cxn modelId="{D32CA2B3-17DF-422D-B1DC-5EEA6124B71A}" srcId="{6D0799BA-F60A-4491-8DF7-5F9A90CFAB2A}" destId="{2935B161-DED2-424B-BABD-C7BF02A18DC0}" srcOrd="2" destOrd="0" parTransId="{132AE88C-F7AC-4177-A0C8-B84EB4A8B943}" sibTransId="{1966C61F-6025-4DCA-B7EA-23F815A62049}"/>
    <dgm:cxn modelId="{9FED4C99-DF33-4204-85BD-831AE845B212}" srcId="{6D0799BA-F60A-4491-8DF7-5F9A90CFAB2A}" destId="{37DE1074-B4B5-46E2-9D42-CB0E6C947798}" srcOrd="0" destOrd="0" parTransId="{7DCC4FA4-36DA-4F21-A868-37B52769F4D9}" sibTransId="{71380F44-E878-4CEB-9B0D-FBE142E8A252}"/>
    <dgm:cxn modelId="{5E3AAFF8-6772-4D0B-BD10-DEB9E8E95346}" type="presOf" srcId="{870CE347-7E14-4658-B27A-C46C79A9610B}" destId="{D150AAC3-88B5-4466-B156-A7B5231DFFF5}" srcOrd="0" destOrd="0" presId="urn:microsoft.com/office/officeart/2005/8/layout/radial3"/>
    <dgm:cxn modelId="{58422AF9-484E-4589-9DDC-47659F5E3558}" srcId="{6D0799BA-F60A-4491-8DF7-5F9A90CFAB2A}" destId="{9504BB3D-0DD0-4DC2-9817-155258122F28}" srcOrd="3" destOrd="0" parTransId="{7294D939-BD94-4A20-8538-55010D4219FD}" sibTransId="{385C0D60-8C55-4C4D-A83D-D05FAE6B3206}"/>
    <dgm:cxn modelId="{EBBAC9E7-94D8-46CF-BFE6-B447C695F47F}" type="presOf" srcId="{9504BB3D-0DD0-4DC2-9817-155258122F28}" destId="{AB20CB36-9543-43E9-83CD-F8D2EA42BC7B}" srcOrd="0" destOrd="0" presId="urn:microsoft.com/office/officeart/2005/8/layout/radial3"/>
    <dgm:cxn modelId="{99DBAD79-224F-4108-8FFF-0B67503D50A9}" type="presOf" srcId="{37DE1074-B4B5-46E2-9D42-CB0E6C947798}" destId="{B33A2DDB-9C3E-4C4D-A8F4-D0667EA71860}" srcOrd="0" destOrd="0" presId="urn:microsoft.com/office/officeart/2005/8/layout/radial3"/>
    <dgm:cxn modelId="{54A27573-9FF6-43C9-9EA3-37D8A442C8EC}" type="presOf" srcId="{2935B161-DED2-424B-BABD-C7BF02A18DC0}" destId="{83E54AB8-0A1E-4019-A298-1BF7E126959E}" srcOrd="0" destOrd="0" presId="urn:microsoft.com/office/officeart/2005/8/layout/radial3"/>
    <dgm:cxn modelId="{A2520ED8-3C36-4CF0-91D8-471B7D338528}" srcId="{4D92036F-32D1-445D-B81A-E9F6CDB2A997}" destId="{6D0799BA-F60A-4491-8DF7-5F9A90CFAB2A}" srcOrd="0" destOrd="0" parTransId="{7E477783-9191-4B77-BDC5-AB4D98D0F746}" sibTransId="{29A1CAB4-46B0-4BE9-8BE8-7E767F3D7A8C}"/>
    <dgm:cxn modelId="{71A3C2CE-7A20-4FC6-9554-80A8818C910F}" srcId="{6D0799BA-F60A-4491-8DF7-5F9A90CFAB2A}" destId="{430B2995-B38E-43B0-81FD-F7E069D50320}" srcOrd="1" destOrd="0" parTransId="{F9403E3E-B38D-42D2-B953-ACC7306820B3}" sibTransId="{8EE11065-70D5-4107-8B79-0EE50ECD2B7E}"/>
    <dgm:cxn modelId="{514BF193-2A6A-48DD-BDA0-11826A046B1A}" type="presParOf" srcId="{16046477-9CD6-41C4-A521-75C674A11F89}" destId="{D1975D89-F432-4916-B639-7FE0AE5B85C0}" srcOrd="0" destOrd="0" presId="urn:microsoft.com/office/officeart/2005/8/layout/radial3"/>
    <dgm:cxn modelId="{7B5D6887-5997-4BD7-9976-B1C48B26A3A7}" type="presParOf" srcId="{D1975D89-F432-4916-B639-7FE0AE5B85C0}" destId="{0A852FED-5CC7-4CC2-BBE8-234BFC2AEB4F}" srcOrd="0" destOrd="0" presId="urn:microsoft.com/office/officeart/2005/8/layout/radial3"/>
    <dgm:cxn modelId="{05E858C5-6690-4778-BB4C-CC8C4A01D88D}" type="presParOf" srcId="{D1975D89-F432-4916-B639-7FE0AE5B85C0}" destId="{B33A2DDB-9C3E-4C4D-A8F4-D0667EA71860}" srcOrd="1" destOrd="0" presId="urn:microsoft.com/office/officeart/2005/8/layout/radial3"/>
    <dgm:cxn modelId="{7652AA79-DC24-4E29-A79B-7F4E419282A2}" type="presParOf" srcId="{D1975D89-F432-4916-B639-7FE0AE5B85C0}" destId="{4073979A-E449-430D-BBD8-AA040AE4F82D}" srcOrd="2" destOrd="0" presId="urn:microsoft.com/office/officeart/2005/8/layout/radial3"/>
    <dgm:cxn modelId="{E1934BEC-4BE6-4EF3-B35E-BA6D3A5408BA}" type="presParOf" srcId="{D1975D89-F432-4916-B639-7FE0AE5B85C0}" destId="{83E54AB8-0A1E-4019-A298-1BF7E126959E}" srcOrd="3" destOrd="0" presId="urn:microsoft.com/office/officeart/2005/8/layout/radial3"/>
    <dgm:cxn modelId="{D697A5F0-2690-41C2-8887-F2702C7DDADB}" type="presParOf" srcId="{D1975D89-F432-4916-B639-7FE0AE5B85C0}" destId="{AB20CB36-9543-43E9-83CD-F8D2EA42BC7B}" srcOrd="4" destOrd="0" presId="urn:microsoft.com/office/officeart/2005/8/layout/radial3"/>
    <dgm:cxn modelId="{44C45CC5-B5E0-4848-AFF3-566A10582474}" type="presParOf" srcId="{D1975D89-F432-4916-B639-7FE0AE5B85C0}" destId="{D150AAC3-88B5-4466-B156-A7B5231DFFF5}" srcOrd="5" destOrd="0" presId="urn:microsoft.com/office/officeart/2005/8/layout/radial3"/>
    <dgm:cxn modelId="{58BEA503-B566-4B96-986B-CA2E6F12D516}" type="presParOf" srcId="{D1975D89-F432-4916-B639-7FE0AE5B85C0}" destId="{A87F1478-D716-4EF2-82B3-99B1A2320F00}" srcOrd="6" destOrd="0" presId="urn:microsoft.com/office/officeart/2005/8/layout/radial3"/>
  </dgm:cxnLst>
  <dgm:bg/>
  <dgm:whole/>
  <dgm:extLst>
    <a:ext uri="http://schemas.microsoft.com/office/drawing/2008/diagram">
      <dsp:dataModelExt xmlns:dsp="http://schemas.microsoft.com/office/drawing/2008/diagram" relId="rId1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E52B50-42A0-48BF-A89A-FA1B2D91F434}">
      <dsp:nvSpPr>
        <dsp:cNvPr id="0" name=""/>
        <dsp:cNvSpPr/>
      </dsp:nvSpPr>
      <dsp:spPr>
        <a:xfrm rot="5400000">
          <a:off x="-79023" y="81142"/>
          <a:ext cx="526825" cy="368777"/>
        </a:xfrm>
        <a:prstGeom prst="chevron">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o-RO" sz="1000" kern="1200"/>
            <a:t>1</a:t>
          </a:r>
        </a:p>
      </dsp:txBody>
      <dsp:txXfrm rot="-5400000">
        <a:off x="2" y="186507"/>
        <a:ext cx="368777" cy="158048"/>
      </dsp:txXfrm>
    </dsp:sp>
    <dsp:sp modelId="{CB271DAE-119C-4BFD-BC11-28863C783582}">
      <dsp:nvSpPr>
        <dsp:cNvPr id="0" name=""/>
        <dsp:cNvSpPr/>
      </dsp:nvSpPr>
      <dsp:spPr>
        <a:xfrm rot="5400000">
          <a:off x="2826590" y="-2455693"/>
          <a:ext cx="342436" cy="5258061"/>
        </a:xfrm>
        <a:prstGeom prst="round2Same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o-RO" sz="1000" kern="1200"/>
            <a:t>Consolidarea cercetării, dezvoltării tehnologice și inovării</a:t>
          </a:r>
        </a:p>
      </dsp:txBody>
      <dsp:txXfrm rot="-5400000">
        <a:off x="368778" y="18835"/>
        <a:ext cx="5241345" cy="309004"/>
      </dsp:txXfrm>
    </dsp:sp>
    <dsp:sp modelId="{B2A5A342-7353-491B-A063-B3973B86E4FE}">
      <dsp:nvSpPr>
        <dsp:cNvPr id="0" name=""/>
        <dsp:cNvSpPr/>
      </dsp:nvSpPr>
      <dsp:spPr>
        <a:xfrm rot="5400000">
          <a:off x="-79023" y="554348"/>
          <a:ext cx="526825" cy="368777"/>
        </a:xfrm>
        <a:prstGeom prst="chevron">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o-RO" sz="1000" kern="1200"/>
            <a:t>2</a:t>
          </a:r>
        </a:p>
      </dsp:txBody>
      <dsp:txXfrm rot="-5400000">
        <a:off x="2" y="659713"/>
        <a:ext cx="368777" cy="158048"/>
      </dsp:txXfrm>
    </dsp:sp>
    <dsp:sp modelId="{D0612E81-DF0B-413D-92BB-3A65F33C5870}">
      <dsp:nvSpPr>
        <dsp:cNvPr id="0" name=""/>
        <dsp:cNvSpPr/>
      </dsp:nvSpPr>
      <dsp:spPr>
        <a:xfrm rot="5400000">
          <a:off x="2826590" y="-1996490"/>
          <a:ext cx="342436" cy="5258061"/>
        </a:xfrm>
        <a:prstGeom prst="round2Same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o-RO" sz="1000" kern="1200"/>
            <a:t>Îmbunătățirea accesului și a utilizării și creșterea calității TIC</a:t>
          </a:r>
        </a:p>
      </dsp:txBody>
      <dsp:txXfrm rot="-5400000">
        <a:off x="368778" y="478038"/>
        <a:ext cx="5241345" cy="309004"/>
      </dsp:txXfrm>
    </dsp:sp>
    <dsp:sp modelId="{B20EAA3B-6F0E-4C81-BE8B-259CC49C6401}">
      <dsp:nvSpPr>
        <dsp:cNvPr id="0" name=""/>
        <dsp:cNvSpPr/>
      </dsp:nvSpPr>
      <dsp:spPr>
        <a:xfrm rot="5400000">
          <a:off x="-79023" y="1027553"/>
          <a:ext cx="526825" cy="368777"/>
        </a:xfrm>
        <a:prstGeom prst="chevron">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o-RO" sz="1000" kern="1200"/>
            <a:t>3</a:t>
          </a:r>
        </a:p>
      </dsp:txBody>
      <dsp:txXfrm rot="-5400000">
        <a:off x="2" y="1132918"/>
        <a:ext cx="368777" cy="158048"/>
      </dsp:txXfrm>
    </dsp:sp>
    <dsp:sp modelId="{BD2430F0-0174-4A5D-8E41-421C158372EE}">
      <dsp:nvSpPr>
        <dsp:cNvPr id="0" name=""/>
        <dsp:cNvSpPr/>
      </dsp:nvSpPr>
      <dsp:spPr>
        <a:xfrm rot="5400000">
          <a:off x="2826590" y="-1558275"/>
          <a:ext cx="342436" cy="5258061"/>
        </a:xfrm>
        <a:prstGeom prst="round2Same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o-RO" sz="1000" kern="1200"/>
            <a:t>Creșterea competitivității IMM</a:t>
          </a:r>
        </a:p>
      </dsp:txBody>
      <dsp:txXfrm rot="-5400000">
        <a:off x="368778" y="916253"/>
        <a:ext cx="5241345" cy="309004"/>
      </dsp:txXfrm>
    </dsp:sp>
    <dsp:sp modelId="{53012693-BC98-4B7B-A0E8-CD597192769D}">
      <dsp:nvSpPr>
        <dsp:cNvPr id="0" name=""/>
        <dsp:cNvSpPr/>
      </dsp:nvSpPr>
      <dsp:spPr>
        <a:xfrm rot="5400000">
          <a:off x="-79023" y="1500758"/>
          <a:ext cx="526825" cy="368777"/>
        </a:xfrm>
        <a:prstGeom prst="chevron">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o-RO" sz="1000" kern="1200"/>
            <a:t>4</a:t>
          </a:r>
        </a:p>
      </dsp:txBody>
      <dsp:txXfrm rot="-5400000">
        <a:off x="2" y="1606123"/>
        <a:ext cx="368777" cy="158048"/>
      </dsp:txXfrm>
    </dsp:sp>
    <dsp:sp modelId="{590DC7EC-A749-4AC6-9584-B72F187542A3}">
      <dsp:nvSpPr>
        <dsp:cNvPr id="0" name=""/>
        <dsp:cNvSpPr/>
      </dsp:nvSpPr>
      <dsp:spPr>
        <a:xfrm rot="5400000">
          <a:off x="2826590" y="-1067564"/>
          <a:ext cx="342436" cy="5258061"/>
        </a:xfrm>
        <a:prstGeom prst="round2Same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o-RO" sz="1000" kern="1200"/>
            <a:t>Sprjinirea  tranziției către o economie cu emisii scăzute de dioxid de carbon în toate sectoarele</a:t>
          </a:r>
        </a:p>
      </dsp:txBody>
      <dsp:txXfrm rot="-5400000">
        <a:off x="368778" y="1406964"/>
        <a:ext cx="5241345" cy="309004"/>
      </dsp:txXfrm>
    </dsp:sp>
    <dsp:sp modelId="{B90DFB9F-7BC6-4B3D-8B0F-74BD766EA8D7}">
      <dsp:nvSpPr>
        <dsp:cNvPr id="0" name=""/>
        <dsp:cNvSpPr/>
      </dsp:nvSpPr>
      <dsp:spPr>
        <a:xfrm rot="5400000">
          <a:off x="-79023" y="1973964"/>
          <a:ext cx="526825" cy="368777"/>
        </a:xfrm>
        <a:prstGeom prst="chevron">
          <a:avLst/>
        </a:prstGeom>
        <a:solidFill>
          <a:schemeClr val="accent6">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o-RO" sz="1000" kern="1200"/>
            <a:t>5</a:t>
          </a:r>
        </a:p>
      </dsp:txBody>
      <dsp:txXfrm rot="-5400000">
        <a:off x="2" y="2079329"/>
        <a:ext cx="368777" cy="158048"/>
      </dsp:txXfrm>
    </dsp:sp>
    <dsp:sp modelId="{E28E91F0-FB80-4944-8853-81C0B2702AA3}">
      <dsp:nvSpPr>
        <dsp:cNvPr id="0" name=""/>
        <dsp:cNvSpPr/>
      </dsp:nvSpPr>
      <dsp:spPr>
        <a:xfrm rot="5400000">
          <a:off x="2826590" y="-562871"/>
          <a:ext cx="342436" cy="5258061"/>
        </a:xfrm>
        <a:prstGeom prst="round2Same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o-RO" sz="1000" kern="1200"/>
            <a:t>Promovarea adaptării la schimbările climatice, a prevenirii și a gestionării riscurilor</a:t>
          </a:r>
        </a:p>
      </dsp:txBody>
      <dsp:txXfrm rot="-5400000">
        <a:off x="368778" y="1911657"/>
        <a:ext cx="5241345" cy="309004"/>
      </dsp:txXfrm>
    </dsp:sp>
    <dsp:sp modelId="{D88F14D9-AF23-4B57-A7A2-28BEA25B7F04}">
      <dsp:nvSpPr>
        <dsp:cNvPr id="0" name=""/>
        <dsp:cNvSpPr/>
      </dsp:nvSpPr>
      <dsp:spPr>
        <a:xfrm rot="5400000">
          <a:off x="-79023" y="2447169"/>
          <a:ext cx="526825" cy="368777"/>
        </a:xfrm>
        <a:prstGeom prst="chevron">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o-RO" sz="1000" kern="1200"/>
            <a:t>6</a:t>
          </a:r>
        </a:p>
      </dsp:txBody>
      <dsp:txXfrm rot="-5400000">
        <a:off x="2" y="2552534"/>
        <a:ext cx="368777" cy="158048"/>
      </dsp:txXfrm>
    </dsp:sp>
    <dsp:sp modelId="{D03A5546-A56B-45E4-B441-4D17CE92F77E}">
      <dsp:nvSpPr>
        <dsp:cNvPr id="0" name=""/>
        <dsp:cNvSpPr/>
      </dsp:nvSpPr>
      <dsp:spPr>
        <a:xfrm rot="5400000">
          <a:off x="2826590" y="-89666"/>
          <a:ext cx="342436" cy="5258061"/>
        </a:xfrm>
        <a:prstGeom prst="round2Same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o-RO" sz="1000" kern="1200"/>
            <a:t>Conservarea și protecția mediului  și promovarea utilizării eficiente a resurselor</a:t>
          </a:r>
        </a:p>
      </dsp:txBody>
      <dsp:txXfrm rot="-5400000">
        <a:off x="368778" y="2384862"/>
        <a:ext cx="5241345" cy="309004"/>
      </dsp:txXfrm>
    </dsp:sp>
    <dsp:sp modelId="{31AF40E2-CBD6-4C24-B9B8-13DADFBE65CC}">
      <dsp:nvSpPr>
        <dsp:cNvPr id="0" name=""/>
        <dsp:cNvSpPr/>
      </dsp:nvSpPr>
      <dsp:spPr>
        <a:xfrm rot="5400000">
          <a:off x="-79023" y="2920374"/>
          <a:ext cx="526825" cy="368777"/>
        </a:xfrm>
        <a:prstGeom prst="chevron">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o-RO" sz="1000" kern="1200"/>
            <a:t>7</a:t>
          </a:r>
        </a:p>
      </dsp:txBody>
      <dsp:txXfrm rot="-5400000">
        <a:off x="2" y="3025739"/>
        <a:ext cx="368777" cy="158048"/>
      </dsp:txXfrm>
    </dsp:sp>
    <dsp:sp modelId="{0A2E9473-7215-4A81-97FC-3ADED2AB0C4B}">
      <dsp:nvSpPr>
        <dsp:cNvPr id="0" name=""/>
        <dsp:cNvSpPr/>
      </dsp:nvSpPr>
      <dsp:spPr>
        <a:xfrm rot="5400000">
          <a:off x="2826590" y="383538"/>
          <a:ext cx="342436" cy="5258061"/>
        </a:xfrm>
        <a:prstGeom prst="round2Same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o-RO" sz="1000" kern="1200"/>
            <a:t>Promovarea sistemelor de transport durabile</a:t>
          </a:r>
        </a:p>
      </dsp:txBody>
      <dsp:txXfrm rot="-5400000">
        <a:off x="368778" y="2858066"/>
        <a:ext cx="5241345" cy="309004"/>
      </dsp:txXfrm>
    </dsp:sp>
    <dsp:sp modelId="{DAD81220-05F5-422B-9495-3DC09A24E319}">
      <dsp:nvSpPr>
        <dsp:cNvPr id="0" name=""/>
        <dsp:cNvSpPr/>
      </dsp:nvSpPr>
      <dsp:spPr>
        <a:xfrm rot="5400000">
          <a:off x="-79023" y="3393580"/>
          <a:ext cx="526825" cy="368777"/>
        </a:xfrm>
        <a:prstGeom prst="chevron">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o-RO" sz="1000" kern="1200"/>
            <a:t>8</a:t>
          </a:r>
        </a:p>
      </dsp:txBody>
      <dsp:txXfrm rot="-5400000">
        <a:off x="2" y="3498945"/>
        <a:ext cx="368777" cy="158048"/>
      </dsp:txXfrm>
    </dsp:sp>
    <dsp:sp modelId="{B06B05BF-2880-4A7A-B8B1-629E18356C63}">
      <dsp:nvSpPr>
        <dsp:cNvPr id="0" name=""/>
        <dsp:cNvSpPr/>
      </dsp:nvSpPr>
      <dsp:spPr>
        <a:xfrm rot="5400000">
          <a:off x="2826590" y="856744"/>
          <a:ext cx="342436" cy="5258061"/>
        </a:xfrm>
        <a:prstGeom prst="round2Same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o-RO" sz="1000" kern="1200"/>
            <a:t>Promovarea ocupării  forței de muncă sustenabile și de calitate și sprijinirea mobilității forței de muncă</a:t>
          </a:r>
        </a:p>
      </dsp:txBody>
      <dsp:txXfrm rot="-5400000">
        <a:off x="368778" y="3331272"/>
        <a:ext cx="5241345" cy="309004"/>
      </dsp:txXfrm>
    </dsp:sp>
    <dsp:sp modelId="{611D1850-BC88-4D31-B87A-79B5C90A592C}">
      <dsp:nvSpPr>
        <dsp:cNvPr id="0" name=""/>
        <dsp:cNvSpPr/>
      </dsp:nvSpPr>
      <dsp:spPr>
        <a:xfrm rot="5400000">
          <a:off x="-79023" y="3866785"/>
          <a:ext cx="526825" cy="368777"/>
        </a:xfrm>
        <a:prstGeom prst="chevron">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o-RO" sz="1000" kern="1200"/>
            <a:t>9</a:t>
          </a:r>
        </a:p>
      </dsp:txBody>
      <dsp:txXfrm rot="-5400000">
        <a:off x="2" y="3972150"/>
        <a:ext cx="368777" cy="158048"/>
      </dsp:txXfrm>
    </dsp:sp>
    <dsp:sp modelId="{BEBE4AB4-6B56-46DC-9995-43C577A07AF0}">
      <dsp:nvSpPr>
        <dsp:cNvPr id="0" name=""/>
        <dsp:cNvSpPr/>
      </dsp:nvSpPr>
      <dsp:spPr>
        <a:xfrm rot="5400000">
          <a:off x="2826590" y="1329949"/>
          <a:ext cx="342436" cy="5258061"/>
        </a:xfrm>
        <a:prstGeom prst="round2Same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o-RO" sz="1000" kern="1200"/>
            <a:t>Promovarea incluziunii sociale , combaterea sărăciei și a  oricărei forme de discriminare</a:t>
          </a:r>
        </a:p>
      </dsp:txBody>
      <dsp:txXfrm rot="-5400000">
        <a:off x="368778" y="3804477"/>
        <a:ext cx="5241345" cy="309004"/>
      </dsp:txXfrm>
    </dsp:sp>
    <dsp:sp modelId="{2872A142-9BF8-45DE-B30C-A81F2F438B6F}">
      <dsp:nvSpPr>
        <dsp:cNvPr id="0" name=""/>
        <dsp:cNvSpPr/>
      </dsp:nvSpPr>
      <dsp:spPr>
        <a:xfrm rot="5400000">
          <a:off x="-79023" y="4339990"/>
          <a:ext cx="526825" cy="368777"/>
        </a:xfrm>
        <a:prstGeom prst="chevron">
          <a:avLst/>
        </a:prstGeom>
        <a:solidFill>
          <a:schemeClr val="accent6">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o-RO" sz="1000" kern="1200"/>
            <a:t>10</a:t>
          </a:r>
        </a:p>
      </dsp:txBody>
      <dsp:txXfrm rot="-5400000">
        <a:off x="2" y="4445355"/>
        <a:ext cx="368777" cy="158048"/>
      </dsp:txXfrm>
    </dsp:sp>
    <dsp:sp modelId="{E3092C8C-D8E8-40E6-8868-6D14309A2204}">
      <dsp:nvSpPr>
        <dsp:cNvPr id="0" name=""/>
        <dsp:cNvSpPr/>
      </dsp:nvSpPr>
      <dsp:spPr>
        <a:xfrm rot="5400000">
          <a:off x="2826590" y="1803154"/>
          <a:ext cx="342436" cy="5258061"/>
        </a:xfrm>
        <a:prstGeom prst="round2Same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o-RO" sz="1000" kern="1200"/>
            <a:t>Investițiile în educație  și formare, inclusiv în formare profesională</a:t>
          </a:r>
        </a:p>
      </dsp:txBody>
      <dsp:txXfrm rot="-5400000">
        <a:off x="368778" y="4277682"/>
        <a:ext cx="5241345" cy="309004"/>
      </dsp:txXfrm>
    </dsp:sp>
    <dsp:sp modelId="{12303757-51D3-453D-8926-08DBE5264FF6}">
      <dsp:nvSpPr>
        <dsp:cNvPr id="0" name=""/>
        <dsp:cNvSpPr/>
      </dsp:nvSpPr>
      <dsp:spPr>
        <a:xfrm rot="5400000">
          <a:off x="-79023" y="4813196"/>
          <a:ext cx="526825" cy="368777"/>
        </a:xfrm>
        <a:prstGeom prst="chevron">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o-RO" sz="1000" kern="1200"/>
            <a:t>11</a:t>
          </a:r>
        </a:p>
      </dsp:txBody>
      <dsp:txXfrm rot="-5400000">
        <a:off x="2" y="4918561"/>
        <a:ext cx="368777" cy="158048"/>
      </dsp:txXfrm>
    </dsp:sp>
    <dsp:sp modelId="{A762F8A0-0707-4493-964B-83ACEAB47D07}">
      <dsp:nvSpPr>
        <dsp:cNvPr id="0" name=""/>
        <dsp:cNvSpPr/>
      </dsp:nvSpPr>
      <dsp:spPr>
        <a:xfrm rot="5400000">
          <a:off x="2826590" y="2276360"/>
          <a:ext cx="342436" cy="5258061"/>
        </a:xfrm>
        <a:prstGeom prst="round2Same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o-RO" sz="1000" kern="1200"/>
            <a:t>Consolidarea capacității instituționale a autorităților publice</a:t>
          </a:r>
        </a:p>
      </dsp:txBody>
      <dsp:txXfrm rot="-5400000">
        <a:off x="368778" y="4750888"/>
        <a:ext cx="5241345" cy="3090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CA9150-F2FC-4033-8034-9AC71BDDB871}">
      <dsp:nvSpPr>
        <dsp:cNvPr id="0" name=""/>
        <dsp:cNvSpPr/>
      </dsp:nvSpPr>
      <dsp:spPr>
        <a:xfrm>
          <a:off x="0" y="561"/>
          <a:ext cx="6432697" cy="0"/>
        </a:xfrm>
        <a:prstGeom prst="line">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C97733D-7CAB-4333-9AA8-91949F229A3A}">
      <dsp:nvSpPr>
        <dsp:cNvPr id="0" name=""/>
        <dsp:cNvSpPr/>
      </dsp:nvSpPr>
      <dsp:spPr>
        <a:xfrm>
          <a:off x="0" y="561"/>
          <a:ext cx="1286539" cy="920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ro-RO" sz="1600" kern="1200"/>
            <a:t>Dezvoltare economică</a:t>
          </a:r>
        </a:p>
      </dsp:txBody>
      <dsp:txXfrm>
        <a:off x="0" y="561"/>
        <a:ext cx="1286539" cy="920554"/>
      </dsp:txXfrm>
    </dsp:sp>
    <dsp:sp modelId="{ED4176DA-DEB9-4C68-92BD-0075B739C8DE}">
      <dsp:nvSpPr>
        <dsp:cNvPr id="0" name=""/>
        <dsp:cNvSpPr/>
      </dsp:nvSpPr>
      <dsp:spPr>
        <a:xfrm>
          <a:off x="1383029" y="14945"/>
          <a:ext cx="5049667" cy="2876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ro-RO" sz="900" kern="1200"/>
            <a:t>Consolidarea cercetării, dezvoltării tehnologice și inovării</a:t>
          </a:r>
        </a:p>
      </dsp:txBody>
      <dsp:txXfrm>
        <a:off x="1383029" y="14945"/>
        <a:ext cx="5049667" cy="287673"/>
      </dsp:txXfrm>
    </dsp:sp>
    <dsp:sp modelId="{CB1F4DFE-89EE-4C73-8385-8D1613F84465}">
      <dsp:nvSpPr>
        <dsp:cNvPr id="0" name=""/>
        <dsp:cNvSpPr/>
      </dsp:nvSpPr>
      <dsp:spPr>
        <a:xfrm>
          <a:off x="1286539" y="302619"/>
          <a:ext cx="5146157" cy="0"/>
        </a:xfrm>
        <a:prstGeom prst="line">
          <a:avLst/>
        </a:prstGeom>
        <a:solidFill>
          <a:schemeClr val="accent5">
            <a:hueOff val="0"/>
            <a:satOff val="0"/>
            <a:lumOff val="0"/>
            <a:alphaOff val="0"/>
          </a:schemeClr>
        </a:solidFill>
        <a:ln w="25400" cap="flat" cmpd="sng" algn="ctr">
          <a:solidFill>
            <a:schemeClr val="accent5">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3AB3B4D-CC09-400D-8C0D-1A552B182D54}">
      <dsp:nvSpPr>
        <dsp:cNvPr id="0" name=""/>
        <dsp:cNvSpPr/>
      </dsp:nvSpPr>
      <dsp:spPr>
        <a:xfrm>
          <a:off x="1383029" y="317002"/>
          <a:ext cx="5049667" cy="2876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ro-RO" sz="900" kern="1200"/>
            <a:t>Creșterea competitivității IMM</a:t>
          </a:r>
        </a:p>
      </dsp:txBody>
      <dsp:txXfrm>
        <a:off x="1383029" y="317002"/>
        <a:ext cx="5049667" cy="287673"/>
      </dsp:txXfrm>
    </dsp:sp>
    <dsp:sp modelId="{FFE7A6FA-0F80-4B8C-A3CB-B706878F7774}">
      <dsp:nvSpPr>
        <dsp:cNvPr id="0" name=""/>
        <dsp:cNvSpPr/>
      </dsp:nvSpPr>
      <dsp:spPr>
        <a:xfrm>
          <a:off x="1286539" y="604676"/>
          <a:ext cx="5146157" cy="0"/>
        </a:xfrm>
        <a:prstGeom prst="line">
          <a:avLst/>
        </a:prstGeom>
        <a:solidFill>
          <a:schemeClr val="accent5">
            <a:hueOff val="0"/>
            <a:satOff val="0"/>
            <a:lumOff val="0"/>
            <a:alphaOff val="0"/>
          </a:schemeClr>
        </a:solidFill>
        <a:ln w="25400" cap="flat" cmpd="sng" algn="ctr">
          <a:solidFill>
            <a:schemeClr val="accent5">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75FCE0F-9F4C-4E37-BB58-652C39C848C9}">
      <dsp:nvSpPr>
        <dsp:cNvPr id="0" name=""/>
        <dsp:cNvSpPr/>
      </dsp:nvSpPr>
      <dsp:spPr>
        <a:xfrm>
          <a:off x="1383029" y="619059"/>
          <a:ext cx="5049667" cy="2876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ro-RO" sz="900" kern="1200"/>
            <a:t>Promovarea ocupării  forței de muncă sustenabile și de calitate și sprijinirea mobilității forței de muncă</a:t>
          </a:r>
        </a:p>
      </dsp:txBody>
      <dsp:txXfrm>
        <a:off x="1383029" y="619059"/>
        <a:ext cx="5049667" cy="287673"/>
      </dsp:txXfrm>
    </dsp:sp>
    <dsp:sp modelId="{0DA733FF-30E7-4228-833A-8788D80D3A2F}">
      <dsp:nvSpPr>
        <dsp:cNvPr id="0" name=""/>
        <dsp:cNvSpPr/>
      </dsp:nvSpPr>
      <dsp:spPr>
        <a:xfrm>
          <a:off x="1286539" y="906733"/>
          <a:ext cx="5146157" cy="0"/>
        </a:xfrm>
        <a:prstGeom prst="line">
          <a:avLst/>
        </a:prstGeom>
        <a:solidFill>
          <a:schemeClr val="accent5">
            <a:hueOff val="0"/>
            <a:satOff val="0"/>
            <a:lumOff val="0"/>
            <a:alphaOff val="0"/>
          </a:schemeClr>
        </a:solidFill>
        <a:ln w="25400" cap="flat" cmpd="sng" algn="ctr">
          <a:solidFill>
            <a:schemeClr val="accent5">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17CD7C4-DE14-4AD4-A5CC-5D02BFF0747B}">
      <dsp:nvSpPr>
        <dsp:cNvPr id="0" name=""/>
        <dsp:cNvSpPr/>
      </dsp:nvSpPr>
      <dsp:spPr>
        <a:xfrm>
          <a:off x="0" y="921116"/>
          <a:ext cx="6432697" cy="0"/>
        </a:xfrm>
        <a:prstGeom prst="line">
          <a:avLst/>
        </a:prstGeom>
        <a:solidFill>
          <a:schemeClr val="accent5">
            <a:hueOff val="-2483469"/>
            <a:satOff val="9953"/>
            <a:lumOff val="2157"/>
            <a:alphaOff val="0"/>
          </a:schemeClr>
        </a:solidFill>
        <a:ln w="25400" cap="flat" cmpd="sng" algn="ctr">
          <a:solidFill>
            <a:schemeClr val="accent5">
              <a:hueOff val="-2483469"/>
              <a:satOff val="9953"/>
              <a:lumOff val="2157"/>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F856A62-C4CD-468D-A73A-18C1A5027AF7}">
      <dsp:nvSpPr>
        <dsp:cNvPr id="0" name=""/>
        <dsp:cNvSpPr/>
      </dsp:nvSpPr>
      <dsp:spPr>
        <a:xfrm>
          <a:off x="0" y="921116"/>
          <a:ext cx="1286539" cy="920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ro-RO" sz="1600" kern="1200"/>
            <a:t>Dezvoltare socială</a:t>
          </a:r>
        </a:p>
      </dsp:txBody>
      <dsp:txXfrm>
        <a:off x="0" y="921116"/>
        <a:ext cx="1286539" cy="920554"/>
      </dsp:txXfrm>
    </dsp:sp>
    <dsp:sp modelId="{2C8BD06B-8782-4DEC-94C2-880ACC2A5D17}">
      <dsp:nvSpPr>
        <dsp:cNvPr id="0" name=""/>
        <dsp:cNvSpPr/>
      </dsp:nvSpPr>
      <dsp:spPr>
        <a:xfrm>
          <a:off x="1383029" y="935500"/>
          <a:ext cx="5049667" cy="2876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ro-RO" sz="900" kern="1200"/>
            <a:t>Promovarea incluziunii sociale , combaterea sărăciei și a  oricărei forme de discriminare</a:t>
          </a:r>
        </a:p>
      </dsp:txBody>
      <dsp:txXfrm>
        <a:off x="1383029" y="935500"/>
        <a:ext cx="5049667" cy="287673"/>
      </dsp:txXfrm>
    </dsp:sp>
    <dsp:sp modelId="{FBFFA6B9-50FF-43AC-B79A-0F62A065214F}">
      <dsp:nvSpPr>
        <dsp:cNvPr id="0" name=""/>
        <dsp:cNvSpPr/>
      </dsp:nvSpPr>
      <dsp:spPr>
        <a:xfrm>
          <a:off x="1286539" y="1223173"/>
          <a:ext cx="5146157" cy="0"/>
        </a:xfrm>
        <a:prstGeom prst="line">
          <a:avLst/>
        </a:prstGeom>
        <a:solidFill>
          <a:schemeClr val="accent5">
            <a:hueOff val="0"/>
            <a:satOff val="0"/>
            <a:lumOff val="0"/>
            <a:alphaOff val="0"/>
          </a:schemeClr>
        </a:solidFill>
        <a:ln w="25400" cap="flat" cmpd="sng" algn="ctr">
          <a:solidFill>
            <a:schemeClr val="accent5">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EFD0A58-8716-41FC-898C-BE11061868BD}">
      <dsp:nvSpPr>
        <dsp:cNvPr id="0" name=""/>
        <dsp:cNvSpPr/>
      </dsp:nvSpPr>
      <dsp:spPr>
        <a:xfrm>
          <a:off x="1383029" y="1237557"/>
          <a:ext cx="5049667" cy="2876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ro-RO" sz="900" kern="1200"/>
            <a:t>Promovarea ocupării  forței de muncă sustenabile și de calitate și sprijinirea mobilității forței de muncă</a:t>
          </a:r>
        </a:p>
      </dsp:txBody>
      <dsp:txXfrm>
        <a:off x="1383029" y="1237557"/>
        <a:ext cx="5049667" cy="287673"/>
      </dsp:txXfrm>
    </dsp:sp>
    <dsp:sp modelId="{0197C0EC-DFED-47F3-8FF0-3D4704C14886}">
      <dsp:nvSpPr>
        <dsp:cNvPr id="0" name=""/>
        <dsp:cNvSpPr/>
      </dsp:nvSpPr>
      <dsp:spPr>
        <a:xfrm>
          <a:off x="1286539" y="1525230"/>
          <a:ext cx="5146157" cy="0"/>
        </a:xfrm>
        <a:prstGeom prst="line">
          <a:avLst/>
        </a:prstGeom>
        <a:solidFill>
          <a:schemeClr val="accent5">
            <a:hueOff val="0"/>
            <a:satOff val="0"/>
            <a:lumOff val="0"/>
            <a:alphaOff val="0"/>
          </a:schemeClr>
        </a:solidFill>
        <a:ln w="25400" cap="flat" cmpd="sng" algn="ctr">
          <a:solidFill>
            <a:schemeClr val="accent5">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92A9F4E-FA52-400E-8071-E5581F2694A0}">
      <dsp:nvSpPr>
        <dsp:cNvPr id="0" name=""/>
        <dsp:cNvSpPr/>
      </dsp:nvSpPr>
      <dsp:spPr>
        <a:xfrm>
          <a:off x="1383029" y="1539614"/>
          <a:ext cx="5049667" cy="2876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ro-RO" sz="900" kern="1200"/>
            <a:t>Investițiile în educație  și formare, inclusiv în formare profesională</a:t>
          </a:r>
        </a:p>
        <a:p>
          <a:pPr lvl="0" algn="l" defTabSz="400050">
            <a:lnSpc>
              <a:spcPct val="90000"/>
            </a:lnSpc>
            <a:spcBef>
              <a:spcPct val="0"/>
            </a:spcBef>
            <a:spcAft>
              <a:spcPct val="35000"/>
            </a:spcAft>
          </a:pPr>
          <a:endParaRPr lang="ro-RO" sz="900" kern="1200"/>
        </a:p>
      </dsp:txBody>
      <dsp:txXfrm>
        <a:off x="1383029" y="1539614"/>
        <a:ext cx="5049667" cy="287673"/>
      </dsp:txXfrm>
    </dsp:sp>
    <dsp:sp modelId="{B9463705-E81F-465A-98FD-43633BFD4D16}">
      <dsp:nvSpPr>
        <dsp:cNvPr id="0" name=""/>
        <dsp:cNvSpPr/>
      </dsp:nvSpPr>
      <dsp:spPr>
        <a:xfrm>
          <a:off x="1286539" y="1827287"/>
          <a:ext cx="5146157" cy="0"/>
        </a:xfrm>
        <a:prstGeom prst="line">
          <a:avLst/>
        </a:prstGeom>
        <a:solidFill>
          <a:schemeClr val="accent5">
            <a:hueOff val="0"/>
            <a:satOff val="0"/>
            <a:lumOff val="0"/>
            <a:alphaOff val="0"/>
          </a:schemeClr>
        </a:solidFill>
        <a:ln w="25400" cap="flat" cmpd="sng" algn="ctr">
          <a:solidFill>
            <a:schemeClr val="accent5">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D50E98A-ED79-4E5D-92D3-941012002E7F}">
      <dsp:nvSpPr>
        <dsp:cNvPr id="0" name=""/>
        <dsp:cNvSpPr/>
      </dsp:nvSpPr>
      <dsp:spPr>
        <a:xfrm>
          <a:off x="0" y="1841671"/>
          <a:ext cx="6432697" cy="0"/>
        </a:xfrm>
        <a:prstGeom prst="line">
          <a:avLst/>
        </a:prstGeom>
        <a:solidFill>
          <a:schemeClr val="accent5">
            <a:hueOff val="-4966938"/>
            <a:satOff val="19906"/>
            <a:lumOff val="4314"/>
            <a:alphaOff val="0"/>
          </a:schemeClr>
        </a:solidFill>
        <a:ln w="25400" cap="flat" cmpd="sng" algn="ctr">
          <a:solidFill>
            <a:schemeClr val="accent5">
              <a:hueOff val="-4966938"/>
              <a:satOff val="19906"/>
              <a:lumOff val="4314"/>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ECC9A2D-F4D8-40EB-8D9E-19EFFB439C18}">
      <dsp:nvSpPr>
        <dsp:cNvPr id="0" name=""/>
        <dsp:cNvSpPr/>
      </dsp:nvSpPr>
      <dsp:spPr>
        <a:xfrm>
          <a:off x="0" y="1841671"/>
          <a:ext cx="1286539" cy="920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ro-RO" sz="1600" kern="1200"/>
            <a:t>Dezvoltare teritorială</a:t>
          </a:r>
        </a:p>
      </dsp:txBody>
      <dsp:txXfrm>
        <a:off x="0" y="1841671"/>
        <a:ext cx="1286539" cy="920554"/>
      </dsp:txXfrm>
    </dsp:sp>
    <dsp:sp modelId="{E43E81C2-34AA-411B-B71F-A3DB02507561}">
      <dsp:nvSpPr>
        <dsp:cNvPr id="0" name=""/>
        <dsp:cNvSpPr/>
      </dsp:nvSpPr>
      <dsp:spPr>
        <a:xfrm>
          <a:off x="1383029" y="1863067"/>
          <a:ext cx="5049667" cy="4279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ro-RO" sz="900" kern="1200"/>
            <a:t>Îmbunătățirea accesului și a utilizării și creșterea calității TIC</a:t>
          </a:r>
        </a:p>
      </dsp:txBody>
      <dsp:txXfrm>
        <a:off x="1383029" y="1863067"/>
        <a:ext cx="5049667" cy="427914"/>
      </dsp:txXfrm>
    </dsp:sp>
    <dsp:sp modelId="{9D9C1DE3-B9D7-45E1-B114-80CA0F012013}">
      <dsp:nvSpPr>
        <dsp:cNvPr id="0" name=""/>
        <dsp:cNvSpPr/>
      </dsp:nvSpPr>
      <dsp:spPr>
        <a:xfrm>
          <a:off x="1286539" y="2290981"/>
          <a:ext cx="5146157" cy="0"/>
        </a:xfrm>
        <a:prstGeom prst="line">
          <a:avLst/>
        </a:prstGeom>
        <a:solidFill>
          <a:schemeClr val="accent5">
            <a:hueOff val="0"/>
            <a:satOff val="0"/>
            <a:lumOff val="0"/>
            <a:alphaOff val="0"/>
          </a:schemeClr>
        </a:solidFill>
        <a:ln w="25400" cap="flat" cmpd="sng" algn="ctr">
          <a:solidFill>
            <a:schemeClr val="accent5">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4A4E4C-3CCE-405C-94E7-46693CB0BF82}">
      <dsp:nvSpPr>
        <dsp:cNvPr id="0" name=""/>
        <dsp:cNvSpPr/>
      </dsp:nvSpPr>
      <dsp:spPr>
        <a:xfrm>
          <a:off x="1383029" y="2312377"/>
          <a:ext cx="5049667" cy="4279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ro-RO" sz="900" kern="1200"/>
            <a:t>Promovarea sistemelor de transport durabile</a:t>
          </a:r>
        </a:p>
      </dsp:txBody>
      <dsp:txXfrm>
        <a:off x="1383029" y="2312377"/>
        <a:ext cx="5049667" cy="427914"/>
      </dsp:txXfrm>
    </dsp:sp>
    <dsp:sp modelId="{C71A6042-FB99-4565-8EDC-67B42DE6D1C2}">
      <dsp:nvSpPr>
        <dsp:cNvPr id="0" name=""/>
        <dsp:cNvSpPr/>
      </dsp:nvSpPr>
      <dsp:spPr>
        <a:xfrm>
          <a:off x="1286539" y="2740291"/>
          <a:ext cx="5146157" cy="0"/>
        </a:xfrm>
        <a:prstGeom prst="line">
          <a:avLst/>
        </a:prstGeom>
        <a:solidFill>
          <a:schemeClr val="accent5">
            <a:hueOff val="0"/>
            <a:satOff val="0"/>
            <a:lumOff val="0"/>
            <a:alphaOff val="0"/>
          </a:schemeClr>
        </a:solidFill>
        <a:ln w="25400" cap="flat" cmpd="sng" algn="ctr">
          <a:solidFill>
            <a:schemeClr val="accent5">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781A970-9D91-4265-9070-58189E5B234A}">
      <dsp:nvSpPr>
        <dsp:cNvPr id="0" name=""/>
        <dsp:cNvSpPr/>
      </dsp:nvSpPr>
      <dsp:spPr>
        <a:xfrm>
          <a:off x="0" y="2762226"/>
          <a:ext cx="6432697" cy="0"/>
        </a:xfrm>
        <a:prstGeom prst="line">
          <a:avLst/>
        </a:prstGeom>
        <a:solidFill>
          <a:schemeClr val="accent5">
            <a:hueOff val="-7450407"/>
            <a:satOff val="29858"/>
            <a:lumOff val="6471"/>
            <a:alphaOff val="0"/>
          </a:schemeClr>
        </a:solidFill>
        <a:ln w="25400" cap="flat" cmpd="sng" algn="ctr">
          <a:solidFill>
            <a:schemeClr val="accent5">
              <a:hueOff val="-7450407"/>
              <a:satOff val="29858"/>
              <a:lumOff val="6471"/>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806DA6B-2A6C-4DAD-8756-4E75A9EF7CF0}">
      <dsp:nvSpPr>
        <dsp:cNvPr id="0" name=""/>
        <dsp:cNvSpPr/>
      </dsp:nvSpPr>
      <dsp:spPr>
        <a:xfrm>
          <a:off x="0" y="2762226"/>
          <a:ext cx="1286539" cy="920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ro-RO" sz="1600" kern="1200"/>
            <a:t>Protecția mediului</a:t>
          </a:r>
        </a:p>
      </dsp:txBody>
      <dsp:txXfrm>
        <a:off x="0" y="2762226"/>
        <a:ext cx="1286539" cy="920554"/>
      </dsp:txXfrm>
    </dsp:sp>
    <dsp:sp modelId="{C4BE39AC-51DD-445B-88FA-2260866E764D}">
      <dsp:nvSpPr>
        <dsp:cNvPr id="0" name=""/>
        <dsp:cNvSpPr/>
      </dsp:nvSpPr>
      <dsp:spPr>
        <a:xfrm>
          <a:off x="1383029" y="2776610"/>
          <a:ext cx="5049667" cy="2876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ro-RO" sz="900" kern="1200"/>
            <a:t>Sprjinirea tranziției către o economie cu emisii scăzute de dioxid de carbon în toate sectoarele</a:t>
          </a:r>
        </a:p>
      </dsp:txBody>
      <dsp:txXfrm>
        <a:off x="1383029" y="2776610"/>
        <a:ext cx="5049667" cy="287673"/>
      </dsp:txXfrm>
    </dsp:sp>
    <dsp:sp modelId="{296BF170-9D2B-44DC-8D77-A69372E9FAC6}">
      <dsp:nvSpPr>
        <dsp:cNvPr id="0" name=""/>
        <dsp:cNvSpPr/>
      </dsp:nvSpPr>
      <dsp:spPr>
        <a:xfrm>
          <a:off x="1286539" y="3064283"/>
          <a:ext cx="5146157" cy="0"/>
        </a:xfrm>
        <a:prstGeom prst="line">
          <a:avLst/>
        </a:prstGeom>
        <a:solidFill>
          <a:schemeClr val="accent5">
            <a:hueOff val="0"/>
            <a:satOff val="0"/>
            <a:lumOff val="0"/>
            <a:alphaOff val="0"/>
          </a:schemeClr>
        </a:solidFill>
        <a:ln w="25400" cap="flat" cmpd="sng" algn="ctr">
          <a:solidFill>
            <a:schemeClr val="accent5">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C0F4EA7-E18E-4768-9E24-AD1323BF993F}">
      <dsp:nvSpPr>
        <dsp:cNvPr id="0" name=""/>
        <dsp:cNvSpPr/>
      </dsp:nvSpPr>
      <dsp:spPr>
        <a:xfrm>
          <a:off x="1383029" y="3078667"/>
          <a:ext cx="5049667" cy="2876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ro-RO" sz="900" kern="1200"/>
            <a:t>Promovarea adaptării la schimbările climatice, a prevenirii și a gestionării riscurilor</a:t>
          </a:r>
        </a:p>
      </dsp:txBody>
      <dsp:txXfrm>
        <a:off x="1383029" y="3078667"/>
        <a:ext cx="5049667" cy="287673"/>
      </dsp:txXfrm>
    </dsp:sp>
    <dsp:sp modelId="{3A74AE27-A039-4DB5-8A0D-9EACECF4FFEC}">
      <dsp:nvSpPr>
        <dsp:cNvPr id="0" name=""/>
        <dsp:cNvSpPr/>
      </dsp:nvSpPr>
      <dsp:spPr>
        <a:xfrm>
          <a:off x="1286539" y="3366340"/>
          <a:ext cx="5146157" cy="0"/>
        </a:xfrm>
        <a:prstGeom prst="line">
          <a:avLst/>
        </a:prstGeom>
        <a:solidFill>
          <a:schemeClr val="accent5">
            <a:hueOff val="0"/>
            <a:satOff val="0"/>
            <a:lumOff val="0"/>
            <a:alphaOff val="0"/>
          </a:schemeClr>
        </a:solidFill>
        <a:ln w="25400" cap="flat" cmpd="sng" algn="ctr">
          <a:solidFill>
            <a:schemeClr val="accent5">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2CF1E73-5D18-4B46-B690-99B7326BDF92}">
      <dsp:nvSpPr>
        <dsp:cNvPr id="0" name=""/>
        <dsp:cNvSpPr/>
      </dsp:nvSpPr>
      <dsp:spPr>
        <a:xfrm>
          <a:off x="1383029" y="3380724"/>
          <a:ext cx="5049667" cy="2876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ro-RO" sz="900" kern="1200"/>
            <a:t>Conservarea și protecția mediului  și promovarea utilizării eficiente a resurselor</a:t>
          </a:r>
        </a:p>
      </dsp:txBody>
      <dsp:txXfrm>
        <a:off x="1383029" y="3380724"/>
        <a:ext cx="5049667" cy="287673"/>
      </dsp:txXfrm>
    </dsp:sp>
    <dsp:sp modelId="{B806AFD0-A0CA-4803-A458-4EA2CB7F6DFD}">
      <dsp:nvSpPr>
        <dsp:cNvPr id="0" name=""/>
        <dsp:cNvSpPr/>
      </dsp:nvSpPr>
      <dsp:spPr>
        <a:xfrm>
          <a:off x="1286539" y="3668397"/>
          <a:ext cx="5146157" cy="0"/>
        </a:xfrm>
        <a:prstGeom prst="line">
          <a:avLst/>
        </a:prstGeom>
        <a:solidFill>
          <a:schemeClr val="accent5">
            <a:hueOff val="0"/>
            <a:satOff val="0"/>
            <a:lumOff val="0"/>
            <a:alphaOff val="0"/>
          </a:schemeClr>
        </a:solidFill>
        <a:ln w="25400" cap="flat" cmpd="sng" algn="ctr">
          <a:solidFill>
            <a:schemeClr val="accent5">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FBA66FC-7DC2-45FC-A638-5E12F6A174B5}">
      <dsp:nvSpPr>
        <dsp:cNvPr id="0" name=""/>
        <dsp:cNvSpPr/>
      </dsp:nvSpPr>
      <dsp:spPr>
        <a:xfrm>
          <a:off x="0" y="3682781"/>
          <a:ext cx="6432697" cy="0"/>
        </a:xfrm>
        <a:prstGeom prst="line">
          <a:avLst/>
        </a:prstGeom>
        <a:solidFill>
          <a:schemeClr val="accent5">
            <a:hueOff val="-9933876"/>
            <a:satOff val="39811"/>
            <a:lumOff val="8628"/>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37D232C-CBE6-4147-972E-62E0B87948E9}">
      <dsp:nvSpPr>
        <dsp:cNvPr id="0" name=""/>
        <dsp:cNvSpPr/>
      </dsp:nvSpPr>
      <dsp:spPr>
        <a:xfrm>
          <a:off x="0" y="3682781"/>
          <a:ext cx="1286539" cy="920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o-RO" sz="1400" kern="1200"/>
            <a:t>Îmbunătățirea administrației publice</a:t>
          </a:r>
        </a:p>
      </dsp:txBody>
      <dsp:txXfrm>
        <a:off x="0" y="3682781"/>
        <a:ext cx="1286539" cy="920554"/>
      </dsp:txXfrm>
    </dsp:sp>
    <dsp:sp modelId="{2F213FE8-1C53-4CF1-B26C-745640BDD6ED}">
      <dsp:nvSpPr>
        <dsp:cNvPr id="0" name=""/>
        <dsp:cNvSpPr/>
      </dsp:nvSpPr>
      <dsp:spPr>
        <a:xfrm>
          <a:off x="1383029" y="3724583"/>
          <a:ext cx="5049667" cy="8360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ro-RO" sz="900" kern="1200"/>
            <a:t>Consolidarea capacității instituționale a autorităților publice</a:t>
          </a:r>
        </a:p>
      </dsp:txBody>
      <dsp:txXfrm>
        <a:off x="1383029" y="3724583"/>
        <a:ext cx="5049667" cy="836050"/>
      </dsp:txXfrm>
    </dsp:sp>
    <dsp:sp modelId="{FA57D6E2-5B99-4C6C-986D-291F49866003}">
      <dsp:nvSpPr>
        <dsp:cNvPr id="0" name=""/>
        <dsp:cNvSpPr/>
      </dsp:nvSpPr>
      <dsp:spPr>
        <a:xfrm>
          <a:off x="1286539" y="4560634"/>
          <a:ext cx="5146157" cy="0"/>
        </a:xfrm>
        <a:prstGeom prst="line">
          <a:avLst/>
        </a:prstGeom>
        <a:solidFill>
          <a:schemeClr val="accent5">
            <a:hueOff val="0"/>
            <a:satOff val="0"/>
            <a:lumOff val="0"/>
            <a:alphaOff val="0"/>
          </a:schemeClr>
        </a:solidFill>
        <a:ln w="25400" cap="flat" cmpd="sng" algn="ctr">
          <a:solidFill>
            <a:schemeClr val="accent5">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503FE6-DA4A-4C3A-9202-66B7CB0AF68C}">
      <dsp:nvSpPr>
        <dsp:cNvPr id="0" name=""/>
        <dsp:cNvSpPr/>
      </dsp:nvSpPr>
      <dsp:spPr>
        <a:xfrm rot="21300000">
          <a:off x="18206" y="2251405"/>
          <a:ext cx="5896554" cy="675244"/>
        </a:xfrm>
        <a:prstGeom prst="mathMinus">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dsp:style>
    </dsp:sp>
    <dsp:sp modelId="{5C2400D9-736A-48D8-8DAE-6F906888D9E3}">
      <dsp:nvSpPr>
        <dsp:cNvPr id="0" name=""/>
        <dsp:cNvSpPr/>
      </dsp:nvSpPr>
      <dsp:spPr>
        <a:xfrm>
          <a:off x="711956" y="258902"/>
          <a:ext cx="1779890" cy="2071222"/>
        </a:xfrm>
        <a:prstGeom prst="downArrow">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86C7816D-4DFF-4F76-9F42-CD5DEC003233}">
      <dsp:nvSpPr>
        <dsp:cNvPr id="0" name=""/>
        <dsp:cNvSpPr/>
      </dsp:nvSpPr>
      <dsp:spPr>
        <a:xfrm>
          <a:off x="2542860" y="-95679"/>
          <a:ext cx="3101774" cy="23661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just" defTabSz="466725">
            <a:lnSpc>
              <a:spcPct val="90000"/>
            </a:lnSpc>
            <a:spcBef>
              <a:spcPct val="0"/>
            </a:spcBef>
            <a:spcAft>
              <a:spcPct val="35000"/>
            </a:spcAft>
          </a:pPr>
          <a:r>
            <a:rPr lang="ro-RO" sz="1050" b="1" kern="1200"/>
            <a:t>Viziunea Strategiei de Dezvoltare a Municipiului Caransebeș: </a:t>
          </a:r>
          <a:r>
            <a:rPr lang="ro-RO" sz="1050" kern="1200"/>
            <a:t>Un municipiu dezvoltat atât din punct de vedere economic, cât și din punct de vedere social, prin valorificarea inteligentă a resurselor naturale și umane existente, precum și a potențialului major de dezvoltare neexploatat, concomitent cu asigurarea unor măsuri integrate de protecție a mediului și incluziune socială</a:t>
          </a:r>
        </a:p>
      </dsp:txBody>
      <dsp:txXfrm>
        <a:off x="2542860" y="-95679"/>
        <a:ext cx="3101774" cy="2366142"/>
      </dsp:txXfrm>
    </dsp:sp>
    <dsp:sp modelId="{EB280961-8463-46C1-BA60-8BFBC4A8B4CE}">
      <dsp:nvSpPr>
        <dsp:cNvPr id="0" name=""/>
        <dsp:cNvSpPr/>
      </dsp:nvSpPr>
      <dsp:spPr>
        <a:xfrm>
          <a:off x="3441121" y="2847930"/>
          <a:ext cx="1779890" cy="2071222"/>
        </a:xfrm>
        <a:prstGeom prst="upArrow">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22F29D78-8C4D-4D24-A20E-CD15D0AE6F40}">
      <dsp:nvSpPr>
        <dsp:cNvPr id="0" name=""/>
        <dsp:cNvSpPr/>
      </dsp:nvSpPr>
      <dsp:spPr>
        <a:xfrm>
          <a:off x="393407" y="3109597"/>
          <a:ext cx="2891624" cy="19621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just" defTabSz="466725">
            <a:lnSpc>
              <a:spcPct val="90000"/>
            </a:lnSpc>
            <a:spcBef>
              <a:spcPct val="0"/>
            </a:spcBef>
            <a:spcAft>
              <a:spcPct val="35000"/>
            </a:spcAft>
          </a:pPr>
          <a:r>
            <a:rPr lang="ro-RO" sz="1050" b="1" u="sng" kern="1200"/>
            <a:t>Obiectivul general</a:t>
          </a:r>
          <a:r>
            <a:rPr lang="ro-RO" sz="1050" b="1" kern="1200"/>
            <a:t> al Strategiei de Dezvoltare Regională a municipiului Caransebeș </a:t>
          </a:r>
          <a:r>
            <a:rPr lang="ro-RO" sz="1050" b="0" kern="1200"/>
            <a:t>este reprezentat de asigurarea unei dezvoltări sustenabile prin exploatarea potențialului local a municipiului Caransebeș, favorabilă creșterii economice și  incluziunii sociale care să conducă la reducerea decalajelor existente față de celelalte municipii ale  României.</a:t>
          </a:r>
        </a:p>
      </dsp:txBody>
      <dsp:txXfrm>
        <a:off x="393407" y="3109597"/>
        <a:ext cx="2891624" cy="196213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852FED-5CC7-4CC2-BBE8-234BFC2AEB4F}">
      <dsp:nvSpPr>
        <dsp:cNvPr id="0" name=""/>
        <dsp:cNvSpPr/>
      </dsp:nvSpPr>
      <dsp:spPr>
        <a:xfrm>
          <a:off x="2486023" y="800098"/>
          <a:ext cx="1514477" cy="1600202"/>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o-RO" sz="1400" b="1" kern="1200"/>
            <a:t>SMART CITY</a:t>
          </a:r>
        </a:p>
      </dsp:txBody>
      <dsp:txXfrm>
        <a:off x="2707813" y="1034442"/>
        <a:ext cx="1070897" cy="1131514"/>
      </dsp:txXfrm>
    </dsp:sp>
    <dsp:sp modelId="{B33A2DDB-9C3E-4C4D-A8F4-D0667EA71860}">
      <dsp:nvSpPr>
        <dsp:cNvPr id="0" name=""/>
        <dsp:cNvSpPr/>
      </dsp:nvSpPr>
      <dsp:spPr>
        <a:xfrm>
          <a:off x="2649264" y="-95877"/>
          <a:ext cx="1187996" cy="1080000"/>
        </a:xfrm>
        <a:prstGeom prst="ellipse">
          <a:avLst/>
        </a:prstGeom>
        <a:solidFill>
          <a:schemeClr val="accent5">
            <a:alpha val="50000"/>
            <a:hueOff val="-1655646"/>
            <a:satOff val="6635"/>
            <a:lumOff val="143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o-RO" sz="900" kern="1200"/>
            <a:t>GUVERNARE EFICIENTĂ ȘI SERVICII PUBLICE DE CALITATE</a:t>
          </a:r>
        </a:p>
      </dsp:txBody>
      <dsp:txXfrm>
        <a:off x="2823242" y="62285"/>
        <a:ext cx="840040" cy="763676"/>
      </dsp:txXfrm>
    </dsp:sp>
    <dsp:sp modelId="{4073979A-E449-430D-BBD8-AA040AE4F82D}">
      <dsp:nvSpPr>
        <dsp:cNvPr id="0" name=""/>
        <dsp:cNvSpPr/>
      </dsp:nvSpPr>
      <dsp:spPr>
        <a:xfrm>
          <a:off x="3650457" y="482160"/>
          <a:ext cx="1187996" cy="1080000"/>
        </a:xfrm>
        <a:prstGeom prst="ellipse">
          <a:avLst/>
        </a:prstGeom>
        <a:solidFill>
          <a:schemeClr val="accent5">
            <a:alpha val="50000"/>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o-RO" sz="900" kern="1200"/>
            <a:t>UTILIZARE EFICIENTĂ A RESURSELOR</a:t>
          </a:r>
        </a:p>
      </dsp:txBody>
      <dsp:txXfrm>
        <a:off x="3824435" y="640322"/>
        <a:ext cx="840040" cy="763676"/>
      </dsp:txXfrm>
    </dsp:sp>
    <dsp:sp modelId="{83E54AB8-0A1E-4019-A298-1BF7E126959E}">
      <dsp:nvSpPr>
        <dsp:cNvPr id="0" name=""/>
        <dsp:cNvSpPr/>
      </dsp:nvSpPr>
      <dsp:spPr>
        <a:xfrm>
          <a:off x="3650457" y="1638238"/>
          <a:ext cx="1187996" cy="1080000"/>
        </a:xfrm>
        <a:prstGeom prst="ellipse">
          <a:avLst/>
        </a:prstGeom>
        <a:solidFill>
          <a:schemeClr val="accent5">
            <a:alpha val="50000"/>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o-RO" sz="900" kern="1200"/>
            <a:t>DEZVOLTARE DURABILĂ</a:t>
          </a:r>
        </a:p>
      </dsp:txBody>
      <dsp:txXfrm>
        <a:off x="3824435" y="1796400"/>
        <a:ext cx="840040" cy="763676"/>
      </dsp:txXfrm>
    </dsp:sp>
    <dsp:sp modelId="{AB20CB36-9543-43E9-83CD-F8D2EA42BC7B}">
      <dsp:nvSpPr>
        <dsp:cNvPr id="0" name=""/>
        <dsp:cNvSpPr/>
      </dsp:nvSpPr>
      <dsp:spPr>
        <a:xfrm>
          <a:off x="2649264" y="2216277"/>
          <a:ext cx="1187996" cy="1080000"/>
        </a:xfrm>
        <a:prstGeom prst="ellipse">
          <a:avLst/>
        </a:prstGeom>
        <a:solidFill>
          <a:schemeClr val="accent5">
            <a:alpha val="50000"/>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o-RO" sz="900" kern="1200"/>
            <a:t>ECONOMIE SUSTENABILĂ</a:t>
          </a:r>
        </a:p>
      </dsp:txBody>
      <dsp:txXfrm>
        <a:off x="2823242" y="2374439"/>
        <a:ext cx="840040" cy="763676"/>
      </dsp:txXfrm>
    </dsp:sp>
    <dsp:sp modelId="{D150AAC3-88B5-4466-B156-A7B5231DFFF5}">
      <dsp:nvSpPr>
        <dsp:cNvPr id="0" name=""/>
        <dsp:cNvSpPr/>
      </dsp:nvSpPr>
      <dsp:spPr>
        <a:xfrm>
          <a:off x="1648071" y="1638238"/>
          <a:ext cx="1187996" cy="1080000"/>
        </a:xfrm>
        <a:prstGeom prst="ellipse">
          <a:avLst/>
        </a:prstGeom>
        <a:solidFill>
          <a:schemeClr val="accent5">
            <a:alpha val="50000"/>
            <a:hueOff val="-8278230"/>
            <a:satOff val="33176"/>
            <a:lumOff val="719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o-RO" sz="900" kern="1200"/>
            <a:t>SISTEM DE TRANSPORT INTELIGENT</a:t>
          </a:r>
        </a:p>
      </dsp:txBody>
      <dsp:txXfrm>
        <a:off x="1822049" y="1796400"/>
        <a:ext cx="840040" cy="763676"/>
      </dsp:txXfrm>
    </dsp:sp>
    <dsp:sp modelId="{A87F1478-D716-4EF2-82B3-99B1A2320F00}">
      <dsp:nvSpPr>
        <dsp:cNvPr id="0" name=""/>
        <dsp:cNvSpPr/>
      </dsp:nvSpPr>
      <dsp:spPr>
        <a:xfrm>
          <a:off x="1648071" y="482160"/>
          <a:ext cx="1187996" cy="1080000"/>
        </a:xfrm>
        <a:prstGeom prst="ellipse">
          <a:avLst/>
        </a:prstGeom>
        <a:solidFill>
          <a:schemeClr val="accent5">
            <a:alpha val="50000"/>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o-RO" sz="900" kern="1200"/>
            <a:t>NIVEL DE TRAI RIDICAT ȘI CONDIȚII OPTIME PENTRU LOCUITORI</a:t>
          </a:r>
        </a:p>
      </dsp:txBody>
      <dsp:txXfrm>
        <a:off x="1822049" y="640322"/>
        <a:ext cx="840040" cy="76367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Piața Revoluției nr. 1, municipiul Caransebeș, județul Caraș-Severin, telefon: 0255.514.885, fax: 0255.515.139</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F3C218-FD31-4016-9DB5-73A119D74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168</Pages>
  <Words>30001</Words>
  <Characters>171008</Characters>
  <Application>Microsoft Office Word</Application>
  <DocSecurity>0</DocSecurity>
  <Lines>1425</Lines>
  <Paragraphs>401</Paragraphs>
  <ScaleCrop>false</ScaleCrop>
  <HeadingPairs>
    <vt:vector size="2" baseType="variant">
      <vt:variant>
        <vt:lpstr>Title</vt:lpstr>
      </vt:variant>
      <vt:variant>
        <vt:i4>1</vt:i4>
      </vt:variant>
    </vt:vector>
  </HeadingPairs>
  <TitlesOfParts>
    <vt:vector size="1" baseType="lpstr">
      <vt:lpstr>STRATEGIA DE  DEZVOLTARE A MUNICIPIULUI CARANSEBEȘ</vt:lpstr>
    </vt:vector>
  </TitlesOfParts>
  <Company>Microsoft</Company>
  <LinksUpToDate>false</LinksUpToDate>
  <CharactersWithSpaces>200608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DE  DEZVOLTARE A MUNICIPIULUI CARANSEBEȘ</dc:title>
  <dc:subject>2015 - 2020</dc:subject>
  <dc:creator>Thnk</dc:creator>
  <cp:lastModifiedBy>vostro</cp:lastModifiedBy>
  <cp:revision>8</cp:revision>
  <cp:lastPrinted>2015-08-19T10:50:00Z</cp:lastPrinted>
  <dcterms:created xsi:type="dcterms:W3CDTF">2016-08-09T09:21:00Z</dcterms:created>
  <dcterms:modified xsi:type="dcterms:W3CDTF">2016-08-09T09:49:00Z</dcterms:modified>
</cp:coreProperties>
</file>